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01DEB" w:rsidRDefault="0046694B" w14:paraId="709D4951" w14:textId="77777777">
      <w:pPr>
        <w:spacing w:after="160" w:line="278" w:lineRule="auto"/>
        <w:jc w:val="center"/>
        <w:rPr>
          <w:rFonts w:ascii="Aptos" w:hAnsi="Aptos" w:eastAsia="Aptos" w:cs="Aptos"/>
          <w:color w:val="000000"/>
          <w:sz w:val="24"/>
          <w:szCs w:val="24"/>
        </w:rPr>
      </w:pPr>
      <w:r>
        <w:rPr>
          <w:rFonts w:ascii="Aptos" w:hAnsi="Aptos" w:eastAsia="Aptos" w:cs="Aptos"/>
          <w:noProof/>
          <w:color w:val="000000"/>
          <w:sz w:val="24"/>
          <w:szCs w:val="24"/>
        </w:rPr>
        <w:drawing>
          <wp:inline distT="0" distB="0" distL="0" distR="0" wp14:anchorId="1889494D" wp14:editId="65CDBD0D">
            <wp:extent cx="6038850" cy="5824008"/>
            <wp:effectExtent l="0" t="0" r="0" b="0"/>
            <wp:docPr id="1" name="image1.png" descr="OpenAI_Photography_2026_04"/>
            <wp:cNvGraphicFramePr/>
            <a:graphic xmlns:a="http://schemas.openxmlformats.org/drawingml/2006/main">
              <a:graphicData uri="http://schemas.openxmlformats.org/drawingml/2006/picture">
                <pic:pic xmlns:pic="http://schemas.openxmlformats.org/drawingml/2006/picture">
                  <pic:nvPicPr>
                    <pic:cNvPr id="0" name="image1.png" descr="OpenAI_Photography_2026_04"/>
                    <pic:cNvPicPr preferRelativeResize="0"/>
                  </pic:nvPicPr>
                  <pic:blipFill>
                    <a:blip r:embed="rId7"/>
                    <a:srcRect t="1779" b="1779"/>
                    <a:stretch>
                      <a:fillRect/>
                    </a:stretch>
                  </pic:blipFill>
                  <pic:spPr>
                    <a:xfrm>
                      <a:off x="0" y="0"/>
                      <a:ext cx="6038850" cy="5824008"/>
                    </a:xfrm>
                    <a:prstGeom prst="rect">
                      <a:avLst/>
                    </a:prstGeom>
                    <a:ln/>
                  </pic:spPr>
                </pic:pic>
              </a:graphicData>
            </a:graphic>
          </wp:inline>
        </w:drawing>
      </w:r>
    </w:p>
    <w:p w:rsidR="00601DEB" w:rsidRDefault="00601DEB" w14:paraId="5D12A76E" w14:textId="77777777">
      <w:pPr>
        <w:spacing w:after="160" w:line="278" w:lineRule="auto"/>
        <w:jc w:val="center"/>
        <w:rPr>
          <w:rFonts w:ascii="Aptos" w:hAnsi="Aptos" w:eastAsia="Aptos" w:cs="Aptos"/>
          <w:color w:val="000000"/>
          <w:sz w:val="24"/>
          <w:szCs w:val="24"/>
        </w:rPr>
      </w:pPr>
    </w:p>
    <w:p w:rsidR="00601DEB" w:rsidRDefault="0046694B" w14:paraId="2FADFC4E" w14:textId="77777777">
      <w:pPr>
        <w:pStyle w:val="Title"/>
        <w:keepNext/>
        <w:spacing w:after="100" w:line="278" w:lineRule="auto"/>
      </w:pPr>
      <w:r>
        <w:t>FII AI / MKZ Factory Monitor</w:t>
      </w:r>
    </w:p>
    <w:tbl>
      <w:tblPr>
        <w:tblStyle w:val="a"/>
        <w:tblW w:w="9360" w:type="dxa"/>
        <w:tblInd w:w="0" w:type="dxa"/>
        <w:tblLayout w:type="fixed"/>
        <w:tblLook w:val="0600" w:firstRow="0" w:lastRow="0" w:firstColumn="0" w:lastColumn="0" w:noHBand="1" w:noVBand="1"/>
      </w:tblPr>
      <w:tblGrid>
        <w:gridCol w:w="4305"/>
        <w:gridCol w:w="902"/>
        <w:gridCol w:w="4153"/>
      </w:tblGrid>
      <w:tr w:rsidR="00601DEB" w14:paraId="3A22F6EC" w14:textId="77777777">
        <w:trPr>
          <w:cantSplit/>
          <w:tblHeader/>
        </w:trPr>
        <w:tc>
          <w:tcPr>
            <w:tcW w:w="4305" w:type="dxa"/>
            <w:tcMar>
              <w:top w:w="0" w:type="dxa"/>
              <w:left w:w="0" w:type="dxa"/>
              <w:bottom w:w="0" w:type="dxa"/>
              <w:right w:w="0" w:type="dxa"/>
            </w:tcMar>
          </w:tcPr>
          <w:p w:rsidR="00601DEB" w:rsidRDefault="0046694B" w14:paraId="40B511E8" w14:textId="77777777">
            <w:r>
              <w:t>Comprehensive project report: architecture, capabilities, technology, operations, and release readiness</w:t>
            </w:r>
          </w:p>
        </w:tc>
        <w:tc>
          <w:tcPr>
            <w:tcW w:w="902" w:type="dxa"/>
            <w:tcMar>
              <w:top w:w="0" w:type="dxa"/>
              <w:left w:w="0" w:type="dxa"/>
              <w:bottom w:w="0" w:type="dxa"/>
              <w:right w:w="0" w:type="dxa"/>
            </w:tcMar>
          </w:tcPr>
          <w:p w:rsidR="00601DEB" w:rsidRDefault="00601DEB" w14:paraId="7D7CB563" w14:textId="77777777"/>
        </w:tc>
        <w:tc>
          <w:tcPr>
            <w:tcW w:w="4153" w:type="dxa"/>
            <w:tcMar>
              <w:top w:w="0" w:type="dxa"/>
              <w:left w:w="0" w:type="dxa"/>
              <w:bottom w:w="0" w:type="dxa"/>
              <w:right w:w="0" w:type="dxa"/>
            </w:tcMar>
          </w:tcPr>
          <w:p w:rsidR="00601DEB" w:rsidRDefault="0046694B" w14:paraId="34479B70" w14:textId="77777777">
            <w:r>
              <w:t>Prepared by Codex</w:t>
            </w:r>
            <w:r>
              <w:br/>
              <w:t>August 2026</w:t>
            </w:r>
          </w:p>
        </w:tc>
      </w:tr>
    </w:tbl>
    <w:p w:rsidR="00601DEB" w:rsidRDefault="00601DEB" w14:paraId="6A679067" w14:textId="77777777">
      <w:pPr>
        <w:spacing w:before="60" w:after="0" w:line="278" w:lineRule="auto"/>
        <w:rPr>
          <w:rFonts w:ascii="Helvetica Neue" w:hAnsi="Helvetica Neue" w:eastAsia="Helvetica Neue"/>
          <w:color w:val="7A7A7A"/>
          <w:sz w:val="18"/>
          <w:szCs w:val="18"/>
        </w:rPr>
        <w:sectPr w:rsidR="00601DEB">
          <w:footerReference w:type="default" r:id="rId8"/>
          <w:pgSz w:w="12240" w:h="15840"/>
          <w:pgMar w:top="1440" w:right="1440" w:bottom="1440" w:left="1440" w:header="720" w:footer="720" w:gutter="0"/>
          <w:pgNumType w:start="1"/>
          <w:cols w:space="720"/>
        </w:sectPr>
      </w:pPr>
    </w:p>
    <w:p w:rsidR="00601DEB" w:rsidRDefault="0046694B" w14:paraId="221BA300" w14:textId="77777777">
      <w:pPr>
        <w:keepNext/>
        <w:spacing w:before="360" w:after="160" w:line="278" w:lineRule="auto"/>
        <w:rPr>
          <w:rFonts w:ascii="Helvetica Neue" w:hAnsi="Helvetica Neue" w:eastAsia="Helvetica Neue"/>
          <w:b/>
          <w:color w:val="1F4E79"/>
          <w:sz w:val="36"/>
          <w:szCs w:val="48"/>
        </w:rPr>
      </w:pPr>
      <w:r>
        <w:rPr>
          <w:rFonts w:ascii="Helvetica Neue" w:hAnsi="Helvetica Neue" w:eastAsia="Helvetica Neue"/>
          <w:b/>
          <w:color w:val="1F4E79"/>
          <w:sz w:val="36"/>
        </w:rPr>
        <w:t>Contents</w:t>
      </w:r>
    </w:p>
    <w:p w:rsidR="003B6FD2" w:rsidRDefault="0046694B" w14:paraId="71E98944" w14:textId="07E69952">
      <w:pPr>
        <w:pStyle w:val="TOC1"/>
        <w:tabs>
          <w:tab w:val="right" w:leader="dot" w:pos="9350"/>
        </w:tabs>
        <w:rPr>
          <w:rFonts w:asciiTheme="minorHAnsi" w:hAnsiTheme="minorHAnsi" w:eastAsiaTheme="minorEastAsia" w:cstheme="minorBidi"/>
          <w:noProof/>
          <w:color w:val="auto"/>
          <w:kern w:val="2"/>
          <w:sz w:val="24"/>
          <w:szCs w:val="24"/>
          <w:lang w:val="en-US"/>
          <w14:ligatures w14:val="standardContextual"/>
        </w:rPr>
      </w:pPr>
      <w:r>
        <w:fldChar w:fldCharType="begin"/>
      </w:r>
      <w:r>
        <w:instrText xml:space="preserve"> TOC \o "1-3" \h \u </w:instrText>
      </w:r>
      <w:r>
        <w:fldChar w:fldCharType="separate"/>
      </w:r>
      <w:hyperlink w:history="1" w:anchor="_Toc236835332">
        <w:r w:rsidRPr="00932C95" w:rsidR="003B6FD2">
          <w:rPr>
            <w:rStyle w:val="Hyperlink"/>
            <w:noProof/>
          </w:rPr>
          <w:t>Executive summary</w:t>
        </w:r>
        <w:r w:rsidR="003B6FD2">
          <w:rPr>
            <w:noProof/>
          </w:rPr>
          <w:tab/>
        </w:r>
        <w:r w:rsidR="003B6FD2">
          <w:rPr>
            <w:noProof/>
          </w:rPr>
          <w:fldChar w:fldCharType="begin"/>
        </w:r>
        <w:r w:rsidR="003B6FD2">
          <w:rPr>
            <w:noProof/>
          </w:rPr>
          <w:instrText xml:space="preserve"> PAGEREF _Toc236835332 \h </w:instrText>
        </w:r>
        <w:r w:rsidR="003B6FD2">
          <w:rPr>
            <w:noProof/>
          </w:rPr>
        </w:r>
        <w:r w:rsidR="003B6FD2">
          <w:rPr>
            <w:noProof/>
          </w:rPr>
          <w:fldChar w:fldCharType="separate"/>
        </w:r>
        <w:r w:rsidR="003B6FD2">
          <w:rPr>
            <w:noProof/>
          </w:rPr>
          <w:t>2</w:t>
        </w:r>
        <w:r w:rsidR="003B6FD2">
          <w:rPr>
            <w:noProof/>
          </w:rPr>
          <w:fldChar w:fldCharType="end"/>
        </w:r>
      </w:hyperlink>
    </w:p>
    <w:p w:rsidR="003B6FD2" w:rsidRDefault="003B6FD2" w14:paraId="2743F90E" w14:textId="41603C06">
      <w:pPr>
        <w:pStyle w:val="TOC2"/>
        <w:tabs>
          <w:tab w:val="right" w:leader="dot" w:pos="9350"/>
        </w:tabs>
        <w:rPr>
          <w:rFonts w:asciiTheme="minorHAnsi" w:hAnsiTheme="minorHAnsi" w:eastAsiaTheme="minorEastAsia" w:cstheme="minorBidi"/>
          <w:noProof/>
          <w:color w:val="auto"/>
          <w:kern w:val="2"/>
          <w:sz w:val="24"/>
          <w:szCs w:val="24"/>
          <w:lang w:val="en-US"/>
          <w14:ligatures w14:val="standardContextual"/>
        </w:rPr>
      </w:pPr>
      <w:hyperlink w:history="1" w:anchor="_Toc236835333">
        <w:r w:rsidRPr="00932C95">
          <w:rPr>
            <w:rStyle w:val="Hyperlink"/>
            <w:noProof/>
          </w:rPr>
          <w:t>At a glance</w:t>
        </w:r>
        <w:r>
          <w:rPr>
            <w:noProof/>
          </w:rPr>
          <w:tab/>
        </w:r>
        <w:r>
          <w:rPr>
            <w:noProof/>
          </w:rPr>
          <w:fldChar w:fldCharType="begin"/>
        </w:r>
        <w:r>
          <w:rPr>
            <w:noProof/>
          </w:rPr>
          <w:instrText xml:space="preserve"> PAGEREF _Toc236835333 \h </w:instrText>
        </w:r>
        <w:r>
          <w:rPr>
            <w:noProof/>
          </w:rPr>
        </w:r>
        <w:r>
          <w:rPr>
            <w:noProof/>
          </w:rPr>
          <w:fldChar w:fldCharType="separate"/>
        </w:r>
        <w:r>
          <w:rPr>
            <w:noProof/>
          </w:rPr>
          <w:t>2</w:t>
        </w:r>
        <w:r>
          <w:rPr>
            <w:noProof/>
          </w:rPr>
          <w:fldChar w:fldCharType="end"/>
        </w:r>
      </w:hyperlink>
    </w:p>
    <w:p w:rsidR="003B6FD2" w:rsidRDefault="003B6FD2" w14:paraId="75B65198" w14:textId="1E534E65">
      <w:pPr>
        <w:pStyle w:val="TOC2"/>
        <w:tabs>
          <w:tab w:val="right" w:leader="dot" w:pos="9350"/>
        </w:tabs>
        <w:rPr>
          <w:rFonts w:asciiTheme="minorHAnsi" w:hAnsiTheme="minorHAnsi" w:eastAsiaTheme="minorEastAsia" w:cstheme="minorBidi"/>
          <w:noProof/>
          <w:color w:val="auto"/>
          <w:kern w:val="2"/>
          <w:sz w:val="24"/>
          <w:szCs w:val="24"/>
          <w:lang w:val="en-US"/>
          <w14:ligatures w14:val="standardContextual"/>
        </w:rPr>
      </w:pPr>
      <w:hyperlink w:history="1" w:anchor="_Toc236835334">
        <w:r w:rsidRPr="00932C95">
          <w:rPr>
            <w:rStyle w:val="Hyperlink"/>
            <w:noProof/>
          </w:rPr>
          <w:t>Project status at a glance</w:t>
        </w:r>
        <w:r>
          <w:rPr>
            <w:noProof/>
          </w:rPr>
          <w:tab/>
        </w:r>
        <w:r>
          <w:rPr>
            <w:noProof/>
          </w:rPr>
          <w:fldChar w:fldCharType="begin"/>
        </w:r>
        <w:r>
          <w:rPr>
            <w:noProof/>
          </w:rPr>
          <w:instrText xml:space="preserve"> PAGEREF _Toc236835334 \h </w:instrText>
        </w:r>
        <w:r>
          <w:rPr>
            <w:noProof/>
          </w:rPr>
        </w:r>
        <w:r>
          <w:rPr>
            <w:noProof/>
          </w:rPr>
          <w:fldChar w:fldCharType="separate"/>
        </w:r>
        <w:r>
          <w:rPr>
            <w:noProof/>
          </w:rPr>
          <w:t>2</w:t>
        </w:r>
        <w:r>
          <w:rPr>
            <w:noProof/>
          </w:rPr>
          <w:fldChar w:fldCharType="end"/>
        </w:r>
      </w:hyperlink>
    </w:p>
    <w:p w:rsidR="003B6FD2" w:rsidRDefault="003B6FD2" w14:paraId="6E65274E" w14:textId="1C33AE48">
      <w:pPr>
        <w:pStyle w:val="TOC2"/>
        <w:tabs>
          <w:tab w:val="right" w:leader="dot" w:pos="9350"/>
        </w:tabs>
        <w:rPr>
          <w:rFonts w:asciiTheme="minorHAnsi" w:hAnsiTheme="minorHAnsi" w:eastAsiaTheme="minorEastAsia" w:cstheme="minorBidi"/>
          <w:noProof/>
          <w:color w:val="auto"/>
          <w:kern w:val="2"/>
          <w:sz w:val="24"/>
          <w:szCs w:val="24"/>
          <w:lang w:val="en-US"/>
          <w14:ligatures w14:val="standardContextual"/>
        </w:rPr>
      </w:pPr>
      <w:hyperlink w:history="1" w:anchor="_Toc236835335">
        <w:r w:rsidRPr="00932C95">
          <w:rPr>
            <w:rStyle w:val="Hyperlink"/>
            <w:noProof/>
          </w:rPr>
          <w:t>Introduction</w:t>
        </w:r>
        <w:r>
          <w:rPr>
            <w:noProof/>
          </w:rPr>
          <w:tab/>
        </w:r>
        <w:r>
          <w:rPr>
            <w:noProof/>
          </w:rPr>
          <w:fldChar w:fldCharType="begin"/>
        </w:r>
        <w:r>
          <w:rPr>
            <w:noProof/>
          </w:rPr>
          <w:instrText xml:space="preserve"> PAGEREF _Toc236835335 \h </w:instrText>
        </w:r>
        <w:r>
          <w:rPr>
            <w:noProof/>
          </w:rPr>
        </w:r>
        <w:r>
          <w:rPr>
            <w:noProof/>
          </w:rPr>
          <w:fldChar w:fldCharType="separate"/>
        </w:r>
        <w:r>
          <w:rPr>
            <w:noProof/>
          </w:rPr>
          <w:t>2</w:t>
        </w:r>
        <w:r>
          <w:rPr>
            <w:noProof/>
          </w:rPr>
          <w:fldChar w:fldCharType="end"/>
        </w:r>
      </w:hyperlink>
    </w:p>
    <w:p w:rsidR="003B6FD2" w:rsidRDefault="003B6FD2" w14:paraId="39A1DB8A" w14:textId="0EDD4D2A">
      <w:pPr>
        <w:pStyle w:val="TOC1"/>
        <w:tabs>
          <w:tab w:val="right" w:leader="dot" w:pos="9350"/>
        </w:tabs>
        <w:rPr>
          <w:rFonts w:asciiTheme="minorHAnsi" w:hAnsiTheme="minorHAnsi" w:eastAsiaTheme="minorEastAsia" w:cstheme="minorBidi"/>
          <w:noProof/>
          <w:color w:val="auto"/>
          <w:kern w:val="2"/>
          <w:sz w:val="24"/>
          <w:szCs w:val="24"/>
          <w:lang w:val="en-US"/>
          <w14:ligatures w14:val="standardContextual"/>
        </w:rPr>
      </w:pPr>
      <w:hyperlink w:history="1" w:anchor="_Toc236835336">
        <w:r w:rsidRPr="00932C95">
          <w:rPr>
            <w:rStyle w:val="Hyperlink"/>
            <w:noProof/>
          </w:rPr>
          <w:t>Key findings</w:t>
        </w:r>
        <w:r>
          <w:rPr>
            <w:noProof/>
          </w:rPr>
          <w:tab/>
        </w:r>
        <w:r>
          <w:rPr>
            <w:noProof/>
          </w:rPr>
          <w:fldChar w:fldCharType="begin"/>
        </w:r>
        <w:r>
          <w:rPr>
            <w:noProof/>
          </w:rPr>
          <w:instrText xml:space="preserve"> PAGEREF _Toc236835336 \h </w:instrText>
        </w:r>
        <w:r>
          <w:rPr>
            <w:noProof/>
          </w:rPr>
        </w:r>
        <w:r>
          <w:rPr>
            <w:noProof/>
          </w:rPr>
          <w:fldChar w:fldCharType="separate"/>
        </w:r>
        <w:r>
          <w:rPr>
            <w:noProof/>
          </w:rPr>
          <w:t>3</w:t>
        </w:r>
        <w:r>
          <w:rPr>
            <w:noProof/>
          </w:rPr>
          <w:fldChar w:fldCharType="end"/>
        </w:r>
      </w:hyperlink>
    </w:p>
    <w:p w:rsidR="003B6FD2" w:rsidRDefault="003B6FD2" w14:paraId="11700EE2" w14:textId="41D6CA8F">
      <w:pPr>
        <w:pStyle w:val="TOC2"/>
        <w:tabs>
          <w:tab w:val="right" w:leader="dot" w:pos="9350"/>
        </w:tabs>
        <w:rPr>
          <w:rFonts w:asciiTheme="minorHAnsi" w:hAnsiTheme="minorHAnsi" w:eastAsiaTheme="minorEastAsia" w:cstheme="minorBidi"/>
          <w:noProof/>
          <w:color w:val="auto"/>
          <w:kern w:val="2"/>
          <w:sz w:val="24"/>
          <w:szCs w:val="24"/>
          <w:lang w:val="en-US"/>
          <w14:ligatures w14:val="standardContextual"/>
        </w:rPr>
      </w:pPr>
      <w:hyperlink w:history="1" w:anchor="_Toc236835337">
        <w:r w:rsidRPr="00932C95">
          <w:rPr>
            <w:rStyle w:val="Hyperlink"/>
            <w:noProof/>
          </w:rPr>
          <w:t>Context and conditions</w:t>
        </w:r>
        <w:r>
          <w:rPr>
            <w:noProof/>
          </w:rPr>
          <w:tab/>
        </w:r>
        <w:r>
          <w:rPr>
            <w:noProof/>
          </w:rPr>
          <w:fldChar w:fldCharType="begin"/>
        </w:r>
        <w:r>
          <w:rPr>
            <w:noProof/>
          </w:rPr>
          <w:instrText xml:space="preserve"> PAGEREF _Toc236835337 \h </w:instrText>
        </w:r>
        <w:r>
          <w:rPr>
            <w:noProof/>
          </w:rPr>
        </w:r>
        <w:r>
          <w:rPr>
            <w:noProof/>
          </w:rPr>
          <w:fldChar w:fldCharType="separate"/>
        </w:r>
        <w:r>
          <w:rPr>
            <w:noProof/>
          </w:rPr>
          <w:t>3</w:t>
        </w:r>
        <w:r>
          <w:rPr>
            <w:noProof/>
          </w:rPr>
          <w:fldChar w:fldCharType="end"/>
        </w:r>
      </w:hyperlink>
    </w:p>
    <w:p w:rsidR="003B6FD2" w:rsidRDefault="003B6FD2" w14:paraId="12F7AE19" w14:textId="059F56B3">
      <w:pPr>
        <w:pStyle w:val="TOC2"/>
        <w:tabs>
          <w:tab w:val="right" w:leader="dot" w:pos="9350"/>
        </w:tabs>
        <w:rPr>
          <w:rFonts w:asciiTheme="minorHAnsi" w:hAnsiTheme="minorHAnsi" w:eastAsiaTheme="minorEastAsia" w:cstheme="minorBidi"/>
          <w:noProof/>
          <w:color w:val="auto"/>
          <w:kern w:val="2"/>
          <w:sz w:val="24"/>
          <w:szCs w:val="24"/>
          <w:lang w:val="en-US"/>
          <w14:ligatures w14:val="standardContextual"/>
        </w:rPr>
      </w:pPr>
      <w:hyperlink w:history="1" w:anchor="_Toc236835338">
        <w:r w:rsidRPr="00932C95">
          <w:rPr>
            <w:rStyle w:val="Hyperlink"/>
            <w:noProof/>
          </w:rPr>
          <w:t>Patterns in the evidence</w:t>
        </w:r>
        <w:r>
          <w:rPr>
            <w:noProof/>
          </w:rPr>
          <w:tab/>
        </w:r>
        <w:r>
          <w:rPr>
            <w:noProof/>
          </w:rPr>
          <w:fldChar w:fldCharType="begin"/>
        </w:r>
        <w:r>
          <w:rPr>
            <w:noProof/>
          </w:rPr>
          <w:instrText xml:space="preserve"> PAGEREF _Toc236835338 \h </w:instrText>
        </w:r>
        <w:r>
          <w:rPr>
            <w:noProof/>
          </w:rPr>
        </w:r>
        <w:r>
          <w:rPr>
            <w:noProof/>
          </w:rPr>
          <w:fldChar w:fldCharType="separate"/>
        </w:r>
        <w:r>
          <w:rPr>
            <w:noProof/>
          </w:rPr>
          <w:t>3</w:t>
        </w:r>
        <w:r>
          <w:rPr>
            <w:noProof/>
          </w:rPr>
          <w:fldChar w:fldCharType="end"/>
        </w:r>
      </w:hyperlink>
    </w:p>
    <w:p w:rsidR="003B6FD2" w:rsidRDefault="003B6FD2" w14:paraId="42DEBF30" w14:textId="0DA4D2C7">
      <w:pPr>
        <w:pStyle w:val="TOC2"/>
        <w:tabs>
          <w:tab w:val="right" w:leader="dot" w:pos="9350"/>
        </w:tabs>
        <w:rPr>
          <w:rFonts w:asciiTheme="minorHAnsi" w:hAnsiTheme="minorHAnsi" w:eastAsiaTheme="minorEastAsia" w:cstheme="minorBidi"/>
          <w:noProof/>
          <w:color w:val="auto"/>
          <w:kern w:val="2"/>
          <w:sz w:val="24"/>
          <w:szCs w:val="24"/>
          <w:lang w:val="en-US"/>
          <w14:ligatures w14:val="standardContextual"/>
        </w:rPr>
      </w:pPr>
      <w:hyperlink w:history="1" w:anchor="_Toc236835339">
        <w:r w:rsidRPr="00932C95">
          <w:rPr>
            <w:rStyle w:val="Hyperlink"/>
            <w:noProof/>
          </w:rPr>
          <w:t>Implications</w:t>
        </w:r>
        <w:r>
          <w:rPr>
            <w:noProof/>
          </w:rPr>
          <w:tab/>
        </w:r>
        <w:r>
          <w:rPr>
            <w:noProof/>
          </w:rPr>
          <w:fldChar w:fldCharType="begin"/>
        </w:r>
        <w:r>
          <w:rPr>
            <w:noProof/>
          </w:rPr>
          <w:instrText xml:space="preserve"> PAGEREF _Toc236835339 \h </w:instrText>
        </w:r>
        <w:r>
          <w:rPr>
            <w:noProof/>
          </w:rPr>
        </w:r>
        <w:r>
          <w:rPr>
            <w:noProof/>
          </w:rPr>
          <w:fldChar w:fldCharType="separate"/>
        </w:r>
        <w:r>
          <w:rPr>
            <w:noProof/>
          </w:rPr>
          <w:t>4</w:t>
        </w:r>
        <w:r>
          <w:rPr>
            <w:noProof/>
          </w:rPr>
          <w:fldChar w:fldCharType="end"/>
        </w:r>
      </w:hyperlink>
    </w:p>
    <w:p w:rsidR="003B6FD2" w:rsidRDefault="003B6FD2" w14:paraId="76596090" w14:textId="5FECA649">
      <w:pPr>
        <w:pStyle w:val="TOC1"/>
        <w:tabs>
          <w:tab w:val="right" w:leader="dot" w:pos="9350"/>
        </w:tabs>
        <w:rPr>
          <w:rFonts w:asciiTheme="minorHAnsi" w:hAnsiTheme="minorHAnsi" w:eastAsiaTheme="minorEastAsia" w:cstheme="minorBidi"/>
          <w:noProof/>
          <w:color w:val="auto"/>
          <w:kern w:val="2"/>
          <w:sz w:val="24"/>
          <w:szCs w:val="24"/>
          <w:lang w:val="en-US"/>
          <w14:ligatures w14:val="standardContextual"/>
        </w:rPr>
      </w:pPr>
      <w:hyperlink w:history="1" w:anchor="_Toc236835340">
        <w:r w:rsidRPr="00932C95">
          <w:rPr>
            <w:rStyle w:val="Hyperlink"/>
            <w:noProof/>
          </w:rPr>
          <w:t>Recommendations</w:t>
        </w:r>
        <w:r>
          <w:rPr>
            <w:noProof/>
          </w:rPr>
          <w:tab/>
        </w:r>
        <w:r>
          <w:rPr>
            <w:noProof/>
          </w:rPr>
          <w:fldChar w:fldCharType="begin"/>
        </w:r>
        <w:r>
          <w:rPr>
            <w:noProof/>
          </w:rPr>
          <w:instrText xml:space="preserve"> PAGEREF _Toc236835340 \h </w:instrText>
        </w:r>
        <w:r>
          <w:rPr>
            <w:noProof/>
          </w:rPr>
        </w:r>
        <w:r>
          <w:rPr>
            <w:noProof/>
          </w:rPr>
          <w:fldChar w:fldCharType="separate"/>
        </w:r>
        <w:r>
          <w:rPr>
            <w:noProof/>
          </w:rPr>
          <w:t>5</w:t>
        </w:r>
        <w:r>
          <w:rPr>
            <w:noProof/>
          </w:rPr>
          <w:fldChar w:fldCharType="end"/>
        </w:r>
      </w:hyperlink>
    </w:p>
    <w:p w:rsidR="003B6FD2" w:rsidRDefault="003B6FD2" w14:paraId="5DDA6321" w14:textId="5CCF4AD1">
      <w:pPr>
        <w:pStyle w:val="TOC2"/>
        <w:tabs>
          <w:tab w:val="right" w:leader="dot" w:pos="9350"/>
        </w:tabs>
        <w:rPr>
          <w:rFonts w:asciiTheme="minorHAnsi" w:hAnsiTheme="minorHAnsi" w:eastAsiaTheme="minorEastAsia" w:cstheme="minorBidi"/>
          <w:noProof/>
          <w:color w:val="auto"/>
          <w:kern w:val="2"/>
          <w:sz w:val="24"/>
          <w:szCs w:val="24"/>
          <w:lang w:val="en-US"/>
          <w14:ligatures w14:val="standardContextual"/>
        </w:rPr>
      </w:pPr>
      <w:hyperlink w:history="1" w:anchor="_Toc236835341">
        <w:r w:rsidRPr="00932C95">
          <w:rPr>
            <w:rStyle w:val="Hyperlink"/>
            <w:noProof/>
          </w:rPr>
          <w:t>Clarify the objective</w:t>
        </w:r>
        <w:r>
          <w:rPr>
            <w:noProof/>
          </w:rPr>
          <w:tab/>
        </w:r>
        <w:r>
          <w:rPr>
            <w:noProof/>
          </w:rPr>
          <w:fldChar w:fldCharType="begin"/>
        </w:r>
        <w:r>
          <w:rPr>
            <w:noProof/>
          </w:rPr>
          <w:instrText xml:space="preserve"> PAGEREF _Toc236835341 \h </w:instrText>
        </w:r>
        <w:r>
          <w:rPr>
            <w:noProof/>
          </w:rPr>
        </w:r>
        <w:r>
          <w:rPr>
            <w:noProof/>
          </w:rPr>
          <w:fldChar w:fldCharType="separate"/>
        </w:r>
        <w:r>
          <w:rPr>
            <w:noProof/>
          </w:rPr>
          <w:t>5</w:t>
        </w:r>
        <w:r>
          <w:rPr>
            <w:noProof/>
          </w:rPr>
          <w:fldChar w:fldCharType="end"/>
        </w:r>
      </w:hyperlink>
    </w:p>
    <w:p w:rsidR="003B6FD2" w:rsidRDefault="003B6FD2" w14:paraId="1E19DBB5" w14:textId="27A1A260">
      <w:pPr>
        <w:pStyle w:val="TOC2"/>
        <w:tabs>
          <w:tab w:val="right" w:leader="dot" w:pos="9350"/>
        </w:tabs>
        <w:rPr>
          <w:rFonts w:asciiTheme="minorHAnsi" w:hAnsiTheme="minorHAnsi" w:eastAsiaTheme="minorEastAsia" w:cstheme="minorBidi"/>
          <w:noProof/>
          <w:color w:val="auto"/>
          <w:kern w:val="2"/>
          <w:sz w:val="24"/>
          <w:szCs w:val="24"/>
          <w:lang w:val="en-US"/>
          <w14:ligatures w14:val="standardContextual"/>
        </w:rPr>
      </w:pPr>
      <w:hyperlink w:history="1" w:anchor="_Toc236835342">
        <w:r w:rsidRPr="00932C95">
          <w:rPr>
            <w:rStyle w:val="Hyperlink"/>
            <w:noProof/>
          </w:rPr>
          <w:t>Sequence the work</w:t>
        </w:r>
        <w:r>
          <w:rPr>
            <w:noProof/>
          </w:rPr>
          <w:tab/>
        </w:r>
        <w:r>
          <w:rPr>
            <w:noProof/>
          </w:rPr>
          <w:fldChar w:fldCharType="begin"/>
        </w:r>
        <w:r>
          <w:rPr>
            <w:noProof/>
          </w:rPr>
          <w:instrText xml:space="preserve"> PAGEREF _Toc236835342 \h </w:instrText>
        </w:r>
        <w:r>
          <w:rPr>
            <w:noProof/>
          </w:rPr>
        </w:r>
        <w:r>
          <w:rPr>
            <w:noProof/>
          </w:rPr>
          <w:fldChar w:fldCharType="separate"/>
        </w:r>
        <w:r>
          <w:rPr>
            <w:noProof/>
          </w:rPr>
          <w:t>5</w:t>
        </w:r>
        <w:r>
          <w:rPr>
            <w:noProof/>
          </w:rPr>
          <w:fldChar w:fldCharType="end"/>
        </w:r>
      </w:hyperlink>
    </w:p>
    <w:p w:rsidR="003B6FD2" w:rsidRDefault="003B6FD2" w14:paraId="610E65C0" w14:textId="4E12CC30">
      <w:pPr>
        <w:pStyle w:val="TOC2"/>
        <w:tabs>
          <w:tab w:val="right" w:leader="dot" w:pos="9350"/>
        </w:tabs>
        <w:rPr>
          <w:rFonts w:asciiTheme="minorHAnsi" w:hAnsiTheme="minorHAnsi" w:eastAsiaTheme="minorEastAsia" w:cstheme="minorBidi"/>
          <w:noProof/>
          <w:color w:val="auto"/>
          <w:kern w:val="2"/>
          <w:sz w:val="24"/>
          <w:szCs w:val="24"/>
          <w:lang w:val="en-US"/>
          <w14:ligatures w14:val="standardContextual"/>
        </w:rPr>
      </w:pPr>
      <w:hyperlink w:history="1" w:anchor="_Toc236835343">
        <w:r w:rsidRPr="00932C95">
          <w:rPr>
            <w:rStyle w:val="Hyperlink"/>
            <w:noProof/>
          </w:rPr>
          <w:t>Review the outcome</w:t>
        </w:r>
        <w:r>
          <w:rPr>
            <w:noProof/>
          </w:rPr>
          <w:tab/>
        </w:r>
        <w:r>
          <w:rPr>
            <w:noProof/>
          </w:rPr>
          <w:fldChar w:fldCharType="begin"/>
        </w:r>
        <w:r>
          <w:rPr>
            <w:noProof/>
          </w:rPr>
          <w:instrText xml:space="preserve"> PAGEREF _Toc236835343 \h </w:instrText>
        </w:r>
        <w:r>
          <w:rPr>
            <w:noProof/>
          </w:rPr>
        </w:r>
        <w:r>
          <w:rPr>
            <w:noProof/>
          </w:rPr>
          <w:fldChar w:fldCharType="separate"/>
        </w:r>
        <w:r>
          <w:rPr>
            <w:noProof/>
          </w:rPr>
          <w:t>5</w:t>
        </w:r>
        <w:r>
          <w:rPr>
            <w:noProof/>
          </w:rPr>
          <w:fldChar w:fldCharType="end"/>
        </w:r>
      </w:hyperlink>
    </w:p>
    <w:p w:rsidR="003B6FD2" w:rsidRDefault="003B6FD2" w14:paraId="00625D08" w14:textId="4E2B8BC6">
      <w:pPr>
        <w:pStyle w:val="TOC2"/>
        <w:tabs>
          <w:tab w:val="right" w:leader="dot" w:pos="9350"/>
        </w:tabs>
        <w:rPr>
          <w:rFonts w:asciiTheme="minorHAnsi" w:hAnsiTheme="minorHAnsi" w:eastAsiaTheme="minorEastAsia" w:cstheme="minorBidi"/>
          <w:noProof/>
          <w:color w:val="auto"/>
          <w:kern w:val="2"/>
          <w:sz w:val="24"/>
          <w:szCs w:val="24"/>
          <w:lang w:val="en-US"/>
          <w14:ligatures w14:val="standardContextual"/>
        </w:rPr>
      </w:pPr>
      <w:hyperlink w:history="1" w:anchor="_Toc236835344">
        <w:r w:rsidRPr="00932C95">
          <w:rPr>
            <w:rStyle w:val="Hyperlink"/>
            <w:noProof/>
          </w:rPr>
          <w:t>Conclusion</w:t>
        </w:r>
        <w:r>
          <w:rPr>
            <w:noProof/>
          </w:rPr>
          <w:tab/>
        </w:r>
        <w:r>
          <w:rPr>
            <w:noProof/>
          </w:rPr>
          <w:fldChar w:fldCharType="begin"/>
        </w:r>
        <w:r>
          <w:rPr>
            <w:noProof/>
          </w:rPr>
          <w:instrText xml:space="preserve"> PAGEREF _Toc236835344 \h </w:instrText>
        </w:r>
        <w:r>
          <w:rPr>
            <w:noProof/>
          </w:rPr>
        </w:r>
        <w:r>
          <w:rPr>
            <w:noProof/>
          </w:rPr>
          <w:fldChar w:fldCharType="separate"/>
        </w:r>
        <w:r>
          <w:rPr>
            <w:noProof/>
          </w:rPr>
          <w:t>6</w:t>
        </w:r>
        <w:r>
          <w:rPr>
            <w:noProof/>
          </w:rPr>
          <w:fldChar w:fldCharType="end"/>
        </w:r>
      </w:hyperlink>
    </w:p>
    <w:p w:rsidR="003B6FD2" w:rsidRDefault="003B6FD2" w14:paraId="5897AD0F" w14:textId="0304986F">
      <w:pPr>
        <w:pStyle w:val="TOC1"/>
        <w:tabs>
          <w:tab w:val="right" w:leader="dot" w:pos="9350"/>
        </w:tabs>
        <w:rPr>
          <w:rFonts w:asciiTheme="minorHAnsi" w:hAnsiTheme="minorHAnsi" w:eastAsiaTheme="minorEastAsia" w:cstheme="minorBidi"/>
          <w:noProof/>
          <w:color w:val="auto"/>
          <w:kern w:val="2"/>
          <w:sz w:val="24"/>
          <w:szCs w:val="24"/>
          <w:lang w:val="en-US"/>
          <w14:ligatures w14:val="standardContextual"/>
        </w:rPr>
      </w:pPr>
      <w:hyperlink w:history="1" w:anchor="_Toc236835345">
        <w:r w:rsidRPr="00932C95">
          <w:rPr>
            <w:rStyle w:val="Hyperlink"/>
            <w:noProof/>
          </w:rPr>
          <w:t>Security and future roadmap</w:t>
        </w:r>
        <w:r>
          <w:rPr>
            <w:noProof/>
          </w:rPr>
          <w:tab/>
        </w:r>
        <w:r>
          <w:rPr>
            <w:noProof/>
          </w:rPr>
          <w:fldChar w:fldCharType="begin"/>
        </w:r>
        <w:r>
          <w:rPr>
            <w:noProof/>
          </w:rPr>
          <w:instrText xml:space="preserve"> PAGEREF _Toc236835345 \h </w:instrText>
        </w:r>
        <w:r>
          <w:rPr>
            <w:noProof/>
          </w:rPr>
        </w:r>
        <w:r>
          <w:rPr>
            <w:noProof/>
          </w:rPr>
          <w:fldChar w:fldCharType="separate"/>
        </w:r>
        <w:r>
          <w:rPr>
            <w:noProof/>
          </w:rPr>
          <w:t>7</w:t>
        </w:r>
        <w:r>
          <w:rPr>
            <w:noProof/>
          </w:rPr>
          <w:fldChar w:fldCharType="end"/>
        </w:r>
      </w:hyperlink>
    </w:p>
    <w:p w:rsidR="003B6FD2" w:rsidRDefault="003B6FD2" w14:paraId="4DD6F849" w14:textId="79F446C4">
      <w:pPr>
        <w:pStyle w:val="TOC2"/>
        <w:tabs>
          <w:tab w:val="right" w:leader="dot" w:pos="9350"/>
        </w:tabs>
        <w:rPr>
          <w:rFonts w:asciiTheme="minorHAnsi" w:hAnsiTheme="minorHAnsi" w:eastAsiaTheme="minorEastAsia" w:cstheme="minorBidi"/>
          <w:noProof/>
          <w:color w:val="auto"/>
          <w:kern w:val="2"/>
          <w:sz w:val="24"/>
          <w:szCs w:val="24"/>
          <w:lang w:val="en-US"/>
          <w14:ligatures w14:val="standardContextual"/>
        </w:rPr>
      </w:pPr>
      <w:hyperlink w:history="1" w:anchor="_Toc236835346">
        <w:r w:rsidRPr="00932C95">
          <w:rPr>
            <w:rStyle w:val="Hyperlink"/>
            <w:noProof/>
          </w:rPr>
          <w:t>Security controls</w:t>
        </w:r>
        <w:r>
          <w:rPr>
            <w:noProof/>
          </w:rPr>
          <w:tab/>
        </w:r>
        <w:r>
          <w:rPr>
            <w:noProof/>
          </w:rPr>
          <w:fldChar w:fldCharType="begin"/>
        </w:r>
        <w:r>
          <w:rPr>
            <w:noProof/>
          </w:rPr>
          <w:instrText xml:space="preserve"> PAGEREF _Toc236835346 \h </w:instrText>
        </w:r>
        <w:r>
          <w:rPr>
            <w:noProof/>
          </w:rPr>
        </w:r>
        <w:r>
          <w:rPr>
            <w:noProof/>
          </w:rPr>
          <w:fldChar w:fldCharType="separate"/>
        </w:r>
        <w:r>
          <w:rPr>
            <w:noProof/>
          </w:rPr>
          <w:t>7</w:t>
        </w:r>
        <w:r>
          <w:rPr>
            <w:noProof/>
          </w:rPr>
          <w:fldChar w:fldCharType="end"/>
        </w:r>
      </w:hyperlink>
    </w:p>
    <w:p w:rsidR="003B6FD2" w:rsidRDefault="003B6FD2" w14:paraId="4AFFD698" w14:textId="13C0DB3A">
      <w:pPr>
        <w:pStyle w:val="TOC2"/>
        <w:tabs>
          <w:tab w:val="right" w:leader="dot" w:pos="9350"/>
        </w:tabs>
        <w:rPr>
          <w:rFonts w:asciiTheme="minorHAnsi" w:hAnsiTheme="minorHAnsi" w:eastAsiaTheme="minorEastAsia" w:cstheme="minorBidi"/>
          <w:noProof/>
          <w:color w:val="auto"/>
          <w:kern w:val="2"/>
          <w:sz w:val="24"/>
          <w:szCs w:val="24"/>
          <w:lang w:val="en-US"/>
          <w14:ligatures w14:val="standardContextual"/>
        </w:rPr>
      </w:pPr>
      <w:hyperlink w:history="1" w:anchor="_Toc236835347">
        <w:r w:rsidRPr="00932C95">
          <w:rPr>
            <w:rStyle w:val="Hyperlink"/>
            <w:noProof/>
          </w:rPr>
          <w:t>Future roadmap</w:t>
        </w:r>
        <w:r>
          <w:rPr>
            <w:noProof/>
          </w:rPr>
          <w:tab/>
        </w:r>
        <w:r>
          <w:rPr>
            <w:noProof/>
          </w:rPr>
          <w:fldChar w:fldCharType="begin"/>
        </w:r>
        <w:r>
          <w:rPr>
            <w:noProof/>
          </w:rPr>
          <w:instrText xml:space="preserve"> PAGEREF _Toc236835347 \h </w:instrText>
        </w:r>
        <w:r>
          <w:rPr>
            <w:noProof/>
          </w:rPr>
        </w:r>
        <w:r>
          <w:rPr>
            <w:noProof/>
          </w:rPr>
          <w:fldChar w:fldCharType="separate"/>
        </w:r>
        <w:r>
          <w:rPr>
            <w:noProof/>
          </w:rPr>
          <w:t>7</w:t>
        </w:r>
        <w:r>
          <w:rPr>
            <w:noProof/>
          </w:rPr>
          <w:fldChar w:fldCharType="end"/>
        </w:r>
      </w:hyperlink>
    </w:p>
    <w:p w:rsidR="003B6FD2" w:rsidRDefault="003B6FD2" w14:paraId="53D86966" w14:textId="6924A4A8">
      <w:pPr>
        <w:pStyle w:val="TOC1"/>
        <w:tabs>
          <w:tab w:val="right" w:leader="dot" w:pos="9350"/>
        </w:tabs>
        <w:rPr>
          <w:rFonts w:asciiTheme="minorHAnsi" w:hAnsiTheme="minorHAnsi" w:eastAsiaTheme="minorEastAsia" w:cstheme="minorBidi"/>
          <w:noProof/>
          <w:color w:val="auto"/>
          <w:kern w:val="2"/>
          <w:sz w:val="24"/>
          <w:szCs w:val="24"/>
          <w:lang w:val="en-US"/>
          <w14:ligatures w14:val="standardContextual"/>
        </w:rPr>
      </w:pPr>
      <w:hyperlink w:history="1" w:anchor="_Toc236835348">
        <w:r w:rsidRPr="00932C95">
          <w:rPr>
            <w:rStyle w:val="Hyperlink"/>
            <w:noProof/>
          </w:rPr>
          <w:t>Appendix</w:t>
        </w:r>
        <w:r>
          <w:rPr>
            <w:noProof/>
          </w:rPr>
          <w:tab/>
        </w:r>
        <w:r>
          <w:rPr>
            <w:noProof/>
          </w:rPr>
          <w:fldChar w:fldCharType="begin"/>
        </w:r>
        <w:r>
          <w:rPr>
            <w:noProof/>
          </w:rPr>
          <w:instrText xml:space="preserve"> PAGEREF _Toc236835348 \h </w:instrText>
        </w:r>
        <w:r>
          <w:rPr>
            <w:noProof/>
          </w:rPr>
        </w:r>
        <w:r>
          <w:rPr>
            <w:noProof/>
          </w:rPr>
          <w:fldChar w:fldCharType="separate"/>
        </w:r>
        <w:r>
          <w:rPr>
            <w:noProof/>
          </w:rPr>
          <w:t>8</w:t>
        </w:r>
        <w:r>
          <w:rPr>
            <w:noProof/>
          </w:rPr>
          <w:fldChar w:fldCharType="end"/>
        </w:r>
      </w:hyperlink>
    </w:p>
    <w:p w:rsidR="003B6FD2" w:rsidRDefault="003B6FD2" w14:paraId="30504246" w14:textId="176164A8">
      <w:pPr>
        <w:pStyle w:val="TOC2"/>
        <w:tabs>
          <w:tab w:val="right" w:leader="dot" w:pos="9350"/>
        </w:tabs>
        <w:rPr>
          <w:rFonts w:asciiTheme="minorHAnsi" w:hAnsiTheme="minorHAnsi" w:eastAsiaTheme="minorEastAsia" w:cstheme="minorBidi"/>
          <w:noProof/>
          <w:color w:val="auto"/>
          <w:kern w:val="2"/>
          <w:sz w:val="24"/>
          <w:szCs w:val="24"/>
          <w:lang w:val="en-US"/>
          <w14:ligatures w14:val="standardContextual"/>
        </w:rPr>
      </w:pPr>
      <w:hyperlink w:history="1" w:anchor="_Toc236835349">
        <w:r w:rsidRPr="00932C95">
          <w:rPr>
            <w:rStyle w:val="Hyperlink"/>
            <w:noProof/>
          </w:rPr>
          <w:t>System inventory</w:t>
        </w:r>
        <w:r>
          <w:rPr>
            <w:noProof/>
          </w:rPr>
          <w:tab/>
        </w:r>
        <w:r>
          <w:rPr>
            <w:noProof/>
          </w:rPr>
          <w:fldChar w:fldCharType="begin"/>
        </w:r>
        <w:r>
          <w:rPr>
            <w:noProof/>
          </w:rPr>
          <w:instrText xml:space="preserve"> PAGEREF _Toc236835349 \h </w:instrText>
        </w:r>
        <w:r>
          <w:rPr>
            <w:noProof/>
          </w:rPr>
        </w:r>
        <w:r>
          <w:rPr>
            <w:noProof/>
          </w:rPr>
          <w:fldChar w:fldCharType="separate"/>
        </w:r>
        <w:r>
          <w:rPr>
            <w:noProof/>
          </w:rPr>
          <w:t>8</w:t>
        </w:r>
        <w:r>
          <w:rPr>
            <w:noProof/>
          </w:rPr>
          <w:fldChar w:fldCharType="end"/>
        </w:r>
      </w:hyperlink>
    </w:p>
    <w:p w:rsidR="003B6FD2" w:rsidRDefault="003B6FD2" w14:paraId="120B5791" w14:textId="75DE4BDA">
      <w:pPr>
        <w:pStyle w:val="TOC2"/>
        <w:tabs>
          <w:tab w:val="right" w:leader="dot" w:pos="9350"/>
        </w:tabs>
        <w:rPr>
          <w:rFonts w:asciiTheme="minorHAnsi" w:hAnsiTheme="minorHAnsi" w:eastAsiaTheme="minorEastAsia" w:cstheme="minorBidi"/>
          <w:noProof/>
          <w:color w:val="auto"/>
          <w:kern w:val="2"/>
          <w:sz w:val="24"/>
          <w:szCs w:val="24"/>
          <w:lang w:val="en-US"/>
          <w14:ligatures w14:val="standardContextual"/>
        </w:rPr>
      </w:pPr>
      <w:hyperlink w:history="1" w:anchor="_Toc236835350">
        <w:r w:rsidRPr="00932C95">
          <w:rPr>
            <w:rStyle w:val="Hyperlink"/>
            <w:noProof/>
          </w:rPr>
          <w:t>Capability and API reference</w:t>
        </w:r>
        <w:r>
          <w:rPr>
            <w:noProof/>
          </w:rPr>
          <w:tab/>
        </w:r>
        <w:r>
          <w:rPr>
            <w:noProof/>
          </w:rPr>
          <w:fldChar w:fldCharType="begin"/>
        </w:r>
        <w:r>
          <w:rPr>
            <w:noProof/>
          </w:rPr>
          <w:instrText xml:space="preserve"> PAGEREF _Toc236835350 \h </w:instrText>
        </w:r>
        <w:r>
          <w:rPr>
            <w:noProof/>
          </w:rPr>
        </w:r>
        <w:r>
          <w:rPr>
            <w:noProof/>
          </w:rPr>
          <w:fldChar w:fldCharType="separate"/>
        </w:r>
        <w:r>
          <w:rPr>
            <w:noProof/>
          </w:rPr>
          <w:t>8</w:t>
        </w:r>
        <w:r>
          <w:rPr>
            <w:noProof/>
          </w:rPr>
          <w:fldChar w:fldCharType="end"/>
        </w:r>
      </w:hyperlink>
    </w:p>
    <w:p w:rsidR="003B6FD2" w:rsidRDefault="003B6FD2" w14:paraId="582B0AE0" w14:textId="5ED50A0C">
      <w:pPr>
        <w:pStyle w:val="TOC3"/>
        <w:tabs>
          <w:tab w:val="right" w:leader="dot" w:pos="9350"/>
        </w:tabs>
        <w:rPr>
          <w:rFonts w:asciiTheme="minorHAnsi" w:hAnsiTheme="minorHAnsi" w:eastAsiaTheme="minorEastAsia" w:cstheme="minorBidi"/>
          <w:noProof/>
          <w:color w:val="auto"/>
          <w:kern w:val="2"/>
          <w:sz w:val="24"/>
          <w:szCs w:val="24"/>
          <w:lang w:val="en-US"/>
          <w14:ligatures w14:val="standardContextual"/>
        </w:rPr>
      </w:pPr>
      <w:hyperlink w:history="1" w:anchor="_Toc236835351">
        <w:r w:rsidRPr="00932C95">
          <w:rPr>
            <w:rStyle w:val="Hyperlink"/>
            <w:noProof/>
          </w:rPr>
          <w:t>Core operational capabilities</w:t>
        </w:r>
        <w:r>
          <w:rPr>
            <w:noProof/>
          </w:rPr>
          <w:tab/>
        </w:r>
        <w:r>
          <w:rPr>
            <w:noProof/>
          </w:rPr>
          <w:fldChar w:fldCharType="begin"/>
        </w:r>
        <w:r>
          <w:rPr>
            <w:noProof/>
          </w:rPr>
          <w:instrText xml:space="preserve"> PAGEREF _Toc236835351 \h </w:instrText>
        </w:r>
        <w:r>
          <w:rPr>
            <w:noProof/>
          </w:rPr>
        </w:r>
        <w:r>
          <w:rPr>
            <w:noProof/>
          </w:rPr>
          <w:fldChar w:fldCharType="separate"/>
        </w:r>
        <w:r>
          <w:rPr>
            <w:noProof/>
          </w:rPr>
          <w:t>8</w:t>
        </w:r>
        <w:r>
          <w:rPr>
            <w:noProof/>
          </w:rPr>
          <w:fldChar w:fldCharType="end"/>
        </w:r>
      </w:hyperlink>
    </w:p>
    <w:p w:rsidR="003B6FD2" w:rsidRDefault="003B6FD2" w14:paraId="064D0BDF" w14:textId="50021A94">
      <w:pPr>
        <w:pStyle w:val="TOC3"/>
        <w:tabs>
          <w:tab w:val="right" w:leader="dot" w:pos="9350"/>
        </w:tabs>
        <w:rPr>
          <w:rFonts w:asciiTheme="minorHAnsi" w:hAnsiTheme="minorHAnsi" w:eastAsiaTheme="minorEastAsia" w:cstheme="minorBidi"/>
          <w:noProof/>
          <w:color w:val="auto"/>
          <w:kern w:val="2"/>
          <w:sz w:val="24"/>
          <w:szCs w:val="24"/>
          <w:lang w:val="en-US"/>
          <w14:ligatures w14:val="standardContextual"/>
        </w:rPr>
      </w:pPr>
      <w:hyperlink w:history="1" w:anchor="_Toc236835352">
        <w:r w:rsidRPr="00932C95">
          <w:rPr>
            <w:rStyle w:val="Hyperlink"/>
            <w:noProof/>
          </w:rPr>
          <w:t>Representative endpoints</w:t>
        </w:r>
        <w:r>
          <w:rPr>
            <w:noProof/>
          </w:rPr>
          <w:tab/>
        </w:r>
        <w:r>
          <w:rPr>
            <w:noProof/>
          </w:rPr>
          <w:fldChar w:fldCharType="begin"/>
        </w:r>
        <w:r>
          <w:rPr>
            <w:noProof/>
          </w:rPr>
          <w:instrText xml:space="preserve"> PAGEREF _Toc236835352 \h </w:instrText>
        </w:r>
        <w:r>
          <w:rPr>
            <w:noProof/>
          </w:rPr>
        </w:r>
        <w:r>
          <w:rPr>
            <w:noProof/>
          </w:rPr>
          <w:fldChar w:fldCharType="separate"/>
        </w:r>
        <w:r>
          <w:rPr>
            <w:noProof/>
          </w:rPr>
          <w:t>8</w:t>
        </w:r>
        <w:r>
          <w:rPr>
            <w:noProof/>
          </w:rPr>
          <w:fldChar w:fldCharType="end"/>
        </w:r>
      </w:hyperlink>
    </w:p>
    <w:p w:rsidR="003B6FD2" w:rsidRDefault="003B6FD2" w14:paraId="54CD0AFB" w14:textId="6EA34245">
      <w:pPr>
        <w:pStyle w:val="TOC2"/>
        <w:tabs>
          <w:tab w:val="right" w:leader="dot" w:pos="9350"/>
        </w:tabs>
        <w:rPr>
          <w:rFonts w:asciiTheme="minorHAnsi" w:hAnsiTheme="minorHAnsi" w:eastAsiaTheme="minorEastAsia" w:cstheme="minorBidi"/>
          <w:noProof/>
          <w:color w:val="auto"/>
          <w:kern w:val="2"/>
          <w:sz w:val="24"/>
          <w:szCs w:val="24"/>
          <w:lang w:val="en-US"/>
          <w14:ligatures w14:val="standardContextual"/>
        </w:rPr>
      </w:pPr>
      <w:hyperlink w:history="1" w:anchor="_Toc236835353">
        <w:r w:rsidRPr="00932C95">
          <w:rPr>
            <w:rStyle w:val="Hyperlink"/>
            <w:noProof/>
          </w:rPr>
          <w:t>Runtime and configuration guide</w:t>
        </w:r>
        <w:r>
          <w:rPr>
            <w:noProof/>
          </w:rPr>
          <w:tab/>
        </w:r>
        <w:r>
          <w:rPr>
            <w:noProof/>
          </w:rPr>
          <w:fldChar w:fldCharType="begin"/>
        </w:r>
        <w:r>
          <w:rPr>
            <w:noProof/>
          </w:rPr>
          <w:instrText xml:space="preserve"> PAGEREF _Toc236835353 \h </w:instrText>
        </w:r>
        <w:r>
          <w:rPr>
            <w:noProof/>
          </w:rPr>
        </w:r>
        <w:r>
          <w:rPr>
            <w:noProof/>
          </w:rPr>
          <w:fldChar w:fldCharType="separate"/>
        </w:r>
        <w:r>
          <w:rPr>
            <w:noProof/>
          </w:rPr>
          <w:t>9</w:t>
        </w:r>
        <w:r>
          <w:rPr>
            <w:noProof/>
          </w:rPr>
          <w:fldChar w:fldCharType="end"/>
        </w:r>
      </w:hyperlink>
    </w:p>
    <w:p w:rsidR="003B6FD2" w:rsidRDefault="003B6FD2" w14:paraId="592B1606" w14:textId="0DC091AE">
      <w:pPr>
        <w:pStyle w:val="TOC2"/>
        <w:tabs>
          <w:tab w:val="right" w:leader="dot" w:pos="9350"/>
        </w:tabs>
        <w:rPr>
          <w:rFonts w:asciiTheme="minorHAnsi" w:hAnsiTheme="minorHAnsi" w:eastAsiaTheme="minorEastAsia" w:cstheme="minorBidi"/>
          <w:noProof/>
          <w:color w:val="auto"/>
          <w:kern w:val="2"/>
          <w:sz w:val="24"/>
          <w:szCs w:val="24"/>
          <w:lang w:val="en-US"/>
          <w14:ligatures w14:val="standardContextual"/>
        </w:rPr>
      </w:pPr>
      <w:hyperlink w:history="1" w:anchor="_Toc236835354">
        <w:r w:rsidRPr="00932C95">
          <w:rPr>
            <w:rStyle w:val="Hyperlink"/>
            <w:noProof/>
          </w:rPr>
          <w:t>Validation and source register</w:t>
        </w:r>
        <w:r>
          <w:rPr>
            <w:noProof/>
          </w:rPr>
          <w:tab/>
        </w:r>
        <w:r>
          <w:rPr>
            <w:noProof/>
          </w:rPr>
          <w:fldChar w:fldCharType="begin"/>
        </w:r>
        <w:r>
          <w:rPr>
            <w:noProof/>
          </w:rPr>
          <w:instrText xml:space="preserve"> PAGEREF _Toc236835354 \h </w:instrText>
        </w:r>
        <w:r>
          <w:rPr>
            <w:noProof/>
          </w:rPr>
        </w:r>
        <w:r>
          <w:rPr>
            <w:noProof/>
          </w:rPr>
          <w:fldChar w:fldCharType="separate"/>
        </w:r>
        <w:r>
          <w:rPr>
            <w:noProof/>
          </w:rPr>
          <w:t>9</w:t>
        </w:r>
        <w:r>
          <w:rPr>
            <w:noProof/>
          </w:rPr>
          <w:fldChar w:fldCharType="end"/>
        </w:r>
      </w:hyperlink>
    </w:p>
    <w:p w:rsidR="003B6FD2" w:rsidRDefault="003B6FD2" w14:paraId="64F8D206" w14:textId="5E562A53">
      <w:pPr>
        <w:pStyle w:val="TOC3"/>
        <w:tabs>
          <w:tab w:val="right" w:leader="dot" w:pos="9350"/>
        </w:tabs>
        <w:rPr>
          <w:rFonts w:asciiTheme="minorHAnsi" w:hAnsiTheme="minorHAnsi" w:eastAsiaTheme="minorEastAsia" w:cstheme="minorBidi"/>
          <w:noProof/>
          <w:color w:val="auto"/>
          <w:kern w:val="2"/>
          <w:sz w:val="24"/>
          <w:szCs w:val="24"/>
          <w:lang w:val="en-US"/>
          <w14:ligatures w14:val="standardContextual"/>
        </w:rPr>
      </w:pPr>
      <w:hyperlink w:history="1" w:anchor="_Toc236835355">
        <w:r w:rsidRPr="00932C95">
          <w:rPr>
            <w:rStyle w:val="Hyperlink"/>
            <w:noProof/>
          </w:rPr>
          <w:t>Validation commands</w:t>
        </w:r>
        <w:r>
          <w:rPr>
            <w:noProof/>
          </w:rPr>
          <w:tab/>
        </w:r>
        <w:r>
          <w:rPr>
            <w:noProof/>
          </w:rPr>
          <w:fldChar w:fldCharType="begin"/>
        </w:r>
        <w:r>
          <w:rPr>
            <w:noProof/>
          </w:rPr>
          <w:instrText xml:space="preserve"> PAGEREF _Toc236835355 \h </w:instrText>
        </w:r>
        <w:r>
          <w:rPr>
            <w:noProof/>
          </w:rPr>
        </w:r>
        <w:r>
          <w:rPr>
            <w:noProof/>
          </w:rPr>
          <w:fldChar w:fldCharType="separate"/>
        </w:r>
        <w:r>
          <w:rPr>
            <w:noProof/>
          </w:rPr>
          <w:t>9</w:t>
        </w:r>
        <w:r>
          <w:rPr>
            <w:noProof/>
          </w:rPr>
          <w:fldChar w:fldCharType="end"/>
        </w:r>
      </w:hyperlink>
    </w:p>
    <w:p w:rsidR="003B6FD2" w:rsidRDefault="003B6FD2" w14:paraId="389E14F6" w14:textId="3CEF1242">
      <w:pPr>
        <w:pStyle w:val="TOC3"/>
        <w:tabs>
          <w:tab w:val="right" w:leader="dot" w:pos="9350"/>
        </w:tabs>
        <w:rPr>
          <w:rFonts w:asciiTheme="minorHAnsi" w:hAnsiTheme="minorHAnsi" w:eastAsiaTheme="minorEastAsia" w:cstheme="minorBidi"/>
          <w:noProof/>
          <w:color w:val="auto"/>
          <w:kern w:val="2"/>
          <w:sz w:val="24"/>
          <w:szCs w:val="24"/>
          <w:lang w:val="en-US"/>
          <w14:ligatures w14:val="standardContextual"/>
        </w:rPr>
      </w:pPr>
      <w:hyperlink w:history="1" w:anchor="_Toc236835356">
        <w:r w:rsidRPr="00932C95">
          <w:rPr>
            <w:rStyle w:val="Hyperlink"/>
            <w:noProof/>
          </w:rPr>
          <w:t>Primary source files</w:t>
        </w:r>
        <w:r>
          <w:rPr>
            <w:noProof/>
          </w:rPr>
          <w:tab/>
        </w:r>
        <w:r>
          <w:rPr>
            <w:noProof/>
          </w:rPr>
          <w:fldChar w:fldCharType="begin"/>
        </w:r>
        <w:r>
          <w:rPr>
            <w:noProof/>
          </w:rPr>
          <w:instrText xml:space="preserve"> PAGEREF _Toc236835356 \h </w:instrText>
        </w:r>
        <w:r>
          <w:rPr>
            <w:noProof/>
          </w:rPr>
        </w:r>
        <w:r>
          <w:rPr>
            <w:noProof/>
          </w:rPr>
          <w:fldChar w:fldCharType="separate"/>
        </w:r>
        <w:r>
          <w:rPr>
            <w:noProof/>
          </w:rPr>
          <w:t>10</w:t>
        </w:r>
        <w:r>
          <w:rPr>
            <w:noProof/>
          </w:rPr>
          <w:fldChar w:fldCharType="end"/>
        </w:r>
      </w:hyperlink>
    </w:p>
    <w:p w:rsidR="00601DEB" w:rsidRDefault="0046694B" w14:paraId="17406B2A" w14:textId="2396E09C">
      <w:r>
        <w:fldChar w:fldCharType="end"/>
      </w:r>
    </w:p>
    <w:p w:rsidR="00601DEB" w:rsidRDefault="0046694B" w14:paraId="1D5BE5E7" w14:textId="77777777">
      <w:pPr>
        <w:pStyle w:val="Heading1"/>
      </w:pPr>
      <w:bookmarkStart w:name="_Toc236835332" w:id="0"/>
      <w:r>
        <w:t>Executive summary</w:t>
      </w:r>
      <w:bookmarkEnd w:id="0"/>
    </w:p>
    <w:p w:rsidR="00601DEB" w:rsidRDefault="0046694B" w14:paraId="698F98DF" w14:textId="77777777">
      <w:r>
        <w:t>FII AI, also called Foxconn AI Solution or MKZ Factory Monitor, is an on-premises industrial monitoring platform. Its primary path reads PLC signals through a Windows edge client, transports telemetry over MQTT, stores operational truth in PostgreSQL, optionally mirrors time-series data into TimescaleDB, evaluates events and alarms, and presents the result through a React Operations UI.</w:t>
      </w:r>
    </w:p>
    <w:p w:rsidR="00601DEB" w:rsidRDefault="0046694B" w14:paraId="44E88791" w14:textId="77777777">
      <w:r>
        <w:t>The repository is broader than a single application. It contains the Operations product, the ClientPLC edge application, shared contracts, a Fusion Adapter, infrastructure runbooks, a Factory AI microservice plane, an Open Data Fusion product workspace, and an upstream ODF submodule. Odysseus is included only as an optional AI/RAG bridge and is explicitly outside the core FII scope.</w:t>
      </w:r>
    </w:p>
    <w:p w:rsidR="00601DEB" w:rsidRDefault="0046694B" w14:paraId="27A59660" w14:textId="77777777">
      <w:pPr>
        <w:spacing w:before="160" w:after="160"/>
        <w:ind w:left="259" w:right="259"/>
      </w:pPr>
      <w:r>
        <w:rPr>
          <w:b/>
        </w:rPr>
        <w:t xml:space="preserve">Release posture. </w:t>
      </w:r>
      <w:r>
        <w:t>The current source-of-truth decision remains NO-GO for production. The repository is a staging candidate: local builds, tests, demos, and integration rehearsals are useful evidence, but they do not replace managed staging, security, recovery, retention, and independent review gates.</w:t>
      </w:r>
    </w:p>
    <w:p w:rsidR="00601DEB" w:rsidRDefault="0046694B" w14:paraId="1686AC68" w14:textId="77777777">
      <w:pPr>
        <w:pStyle w:val="Heading2"/>
      </w:pPr>
      <w:bookmarkStart w:name="_Toc236835333" w:id="1"/>
      <w:r>
        <w:t>At a glance</w:t>
      </w:r>
      <w:bookmarkEnd w:id="1"/>
    </w:p>
    <w:p w:rsidR="00601DEB" w:rsidRDefault="0046694B" w14:paraId="4790C8DA" w14:textId="77777777">
      <w:r>
        <w:t>The evidence points to a deliberately separated system: a resilient operations path, controlled secondary delivery, and optional intelligence services.</w:t>
      </w:r>
    </w:p>
    <w:p w:rsidR="00601DEB" w:rsidRDefault="0046694B" w14:paraId="18764072" w14:textId="77777777">
      <w:pPr>
        <w:pStyle w:val="Heading2"/>
      </w:pPr>
      <w:bookmarkStart w:name="_Toc236835334" w:id="2"/>
      <w:r>
        <w:t>Project status at a glance</w:t>
      </w:r>
      <w:bookmarkEnd w:id="2"/>
    </w:p>
    <w:tbl>
      <w:tblPr>
        <w:tblStyle w:val="TableNormal0"/>
        <w:tblW w:w="5000" w:type="pct"/>
        <w:tblInd w:w="0" w:type="dxa"/>
        <w:tblBorders>
          <w:top w:val="single" w:color="D9E2F3" w:sz="8" w:space="0"/>
          <w:left w:val="single" w:color="D9E2F3" w:sz="8" w:space="0"/>
          <w:bottom w:val="single" w:color="D9E2F3" w:sz="8" w:space="0"/>
          <w:right w:val="single" w:color="D9E2F3" w:sz="8" w:space="0"/>
          <w:insideH w:val="single" w:color="D9E2F3" w:sz="8" w:space="0"/>
          <w:insideV w:val="single" w:color="D9E2F3" w:sz="8" w:space="0"/>
        </w:tblBorders>
        <w:tblLayout w:type="fixed"/>
        <w:tblCellMar>
          <w:top w:w="90" w:type="dxa"/>
          <w:left w:w="90" w:type="dxa"/>
          <w:bottom w:w="90" w:type="dxa"/>
          <w:right w:w="90" w:type="dxa"/>
        </w:tblCellMar>
        <w:tblLook w:val="04A0" w:firstRow="1" w:lastRow="0" w:firstColumn="1" w:lastColumn="0" w:noHBand="0" w:noVBand="1"/>
        <w:tblCaption w:val="Project status at a glance"/>
      </w:tblPr>
      <w:tblGrid>
        <w:gridCol w:w="3114"/>
        <w:gridCol w:w="3113"/>
        <w:gridCol w:w="3113"/>
      </w:tblGrid>
      <w:tr w:rsidR="00601DEB" w14:paraId="5747969D" w14:textId="77777777">
        <w:tc>
          <w:tcPr>
            <w:tcW w:w="3120" w:type="dxa"/>
            <w:shd w:val="clear" w:color="auto" w:fill="1F4E79"/>
          </w:tcPr>
          <w:p w:rsidR="00601DEB" w:rsidRDefault="0046694B" w14:paraId="0B930273" w14:textId="77777777">
            <w:r>
              <w:rPr>
                <w:b/>
                <w:color w:val="FFFFFF"/>
              </w:rPr>
              <w:t>Area</w:t>
            </w:r>
          </w:p>
        </w:tc>
        <w:tc>
          <w:tcPr>
            <w:tcW w:w="3120" w:type="dxa"/>
            <w:shd w:val="clear" w:color="auto" w:fill="1F4E79"/>
          </w:tcPr>
          <w:p w:rsidR="00601DEB" w:rsidRDefault="0046694B" w14:paraId="21D1AFA0" w14:textId="77777777">
            <w:r>
              <w:rPr>
                <w:b/>
                <w:color w:val="FFFFFF"/>
              </w:rPr>
              <w:t>Current state</w:t>
            </w:r>
          </w:p>
        </w:tc>
        <w:tc>
          <w:tcPr>
            <w:tcW w:w="3120" w:type="dxa"/>
            <w:shd w:val="clear" w:color="auto" w:fill="1F4E79"/>
          </w:tcPr>
          <w:p w:rsidR="00601DEB" w:rsidRDefault="0046694B" w14:paraId="044B494C" w14:textId="77777777">
            <w:r>
              <w:rPr>
                <w:b/>
                <w:color w:val="FFFFFF"/>
              </w:rPr>
              <w:t>Boundary</w:t>
            </w:r>
          </w:p>
        </w:tc>
      </w:tr>
      <w:tr w:rsidR="00601DEB" w14:paraId="6B7A2CB8" w14:textId="77777777">
        <w:tc>
          <w:tcPr>
            <w:tcW w:w="3120" w:type="dxa"/>
          </w:tcPr>
          <w:p w:rsidR="00601DEB" w:rsidRDefault="0046694B" w14:paraId="7069F31A" w14:textId="77777777">
            <w:r>
              <w:t>Product</w:t>
            </w:r>
          </w:p>
        </w:tc>
        <w:tc>
          <w:tcPr>
            <w:tcW w:w="3120" w:type="dxa"/>
          </w:tcPr>
          <w:p w:rsidR="00601DEB" w:rsidRDefault="0046694B" w14:paraId="2BA02621" w14:textId="77777777">
            <w:r>
              <w:t>Industrial monitoring and intelligence</w:t>
            </w:r>
          </w:p>
        </w:tc>
        <w:tc>
          <w:tcPr>
            <w:tcW w:w="3120" w:type="dxa"/>
          </w:tcPr>
          <w:p w:rsidR="00601DEB" w:rsidRDefault="0046694B" w14:paraId="39E3993B" w14:textId="77777777">
            <w:r>
              <w:t>Local operations remain primary</w:t>
            </w:r>
          </w:p>
        </w:tc>
      </w:tr>
      <w:tr w:rsidR="00601DEB" w14:paraId="273560E9" w14:textId="77777777">
        <w:tc>
          <w:tcPr>
            <w:tcW w:w="3120" w:type="dxa"/>
            <w:shd w:val="clear" w:color="auto" w:fill="F5F8FC"/>
          </w:tcPr>
          <w:p w:rsidR="00601DEB" w:rsidRDefault="0046694B" w14:paraId="49128934" w14:textId="77777777">
            <w:r>
              <w:t>Technology</w:t>
            </w:r>
          </w:p>
        </w:tc>
        <w:tc>
          <w:tcPr>
            <w:tcW w:w="3120" w:type="dxa"/>
            <w:shd w:val="clear" w:color="auto" w:fill="F5F8FC"/>
          </w:tcPr>
          <w:p w:rsidR="00601DEB" w:rsidRDefault="0046694B" w14:paraId="67265B31" w14:textId="77777777">
            <w:r>
              <w:t>.NET 9 + React + PostgreSQL</w:t>
            </w:r>
          </w:p>
        </w:tc>
        <w:tc>
          <w:tcPr>
            <w:tcW w:w="3120" w:type="dxa"/>
            <w:shd w:val="clear" w:color="auto" w:fill="F5F8FC"/>
          </w:tcPr>
          <w:p w:rsidR="00601DEB" w:rsidRDefault="0046694B" w14:paraId="458555B2" w14:textId="77777777">
            <w:r>
              <w:t>Optional Timescale, ODF, and AI planes</w:t>
            </w:r>
          </w:p>
        </w:tc>
      </w:tr>
      <w:tr w:rsidR="00601DEB" w14:paraId="20E8AD8B" w14:textId="77777777">
        <w:tc>
          <w:tcPr>
            <w:tcW w:w="3120" w:type="dxa"/>
          </w:tcPr>
          <w:p w:rsidR="00601DEB" w:rsidRDefault="0046694B" w14:paraId="45D39CEA" w14:textId="77777777">
            <w:r>
              <w:t>Release</w:t>
            </w:r>
          </w:p>
        </w:tc>
        <w:tc>
          <w:tcPr>
            <w:tcW w:w="3120" w:type="dxa"/>
          </w:tcPr>
          <w:p w:rsidR="00601DEB" w:rsidRDefault="0046694B" w14:paraId="6237A7C7" w14:textId="77777777">
            <w:r>
              <w:t>Staging candidate / NO-GO</w:t>
            </w:r>
          </w:p>
        </w:tc>
        <w:tc>
          <w:tcPr>
            <w:tcW w:w="3120" w:type="dxa"/>
          </w:tcPr>
          <w:p w:rsidR="00601DEB" w:rsidRDefault="0046694B" w14:paraId="0C2C7748" w14:textId="77777777">
            <w:r>
              <w:t>Managed gate still required</w:t>
            </w:r>
          </w:p>
        </w:tc>
      </w:tr>
    </w:tbl>
    <w:p w:rsidR="00601DEB" w:rsidRDefault="0046694B" w14:paraId="195683AB" w14:textId="77777777">
      <w:pPr>
        <w:pStyle w:val="Heading2"/>
      </w:pPr>
      <w:bookmarkStart w:name="_Toc236835335" w:id="3"/>
      <w:r>
        <w:t>Introduction</w:t>
      </w:r>
      <w:bookmarkEnd w:id="3"/>
    </w:p>
    <w:p w:rsidR="00601DEB" w:rsidRDefault="0046694B" w14:paraId="2705E641" w14:textId="77777777">
      <w:r>
        <w:t>This report translates the current repository into an English, evidence-led project brief for engineers, operators, reviewers, and stakeholders. It covers capabilities, architecture, technology choices, local usage, configuration, contracts, validation, and release boundaries.</w:t>
      </w:r>
    </w:p>
    <w:p w:rsidR="00601DEB" w:rsidRDefault="0046694B" w14:paraId="285F08C2" w14:textId="7E337E83">
      <w:pPr>
        <w:keepLines/>
      </w:pPr>
      <w:r>
        <w:t>The report was prepared from the current README files, PROJECT_PLAN.md, source code, project manifests, tests, migration scripts, infrastructure runbooks, and release evidence dated through August 2026. A code-only graph scan was used as a structural cross-check; it is not treated as semantic business evidence, and third-party or generated code can create noisy relationships.</w:t>
      </w:r>
    </w:p>
    <w:p w:rsidR="00601DEB" w:rsidRDefault="0046694B" w14:paraId="60DFB658" w14:textId="77777777">
      <w:pPr>
        <w:pStyle w:val="Heading1"/>
        <w:pageBreakBefore w:val="0"/>
      </w:pPr>
      <w:bookmarkStart w:name="_Toc236835336" w:id="4"/>
      <w:r>
        <w:t>Key findings</w:t>
      </w:r>
      <w:bookmarkEnd w:id="4"/>
    </w:p>
    <w:p w:rsidR="00601DEB" w:rsidRDefault="0046694B" w14:paraId="01632CD5" w14:textId="77777777">
      <w:r>
        <w:t>The project has a coherent industrial data path and a strong set of safety boundaries. Its main risk is not a missing dashboard feature; it is the distance between a locally demonstrable system and a managed, production-authorized deployment.</w:t>
      </w:r>
    </w:p>
    <w:p w:rsidR="00601DEB" w:rsidRDefault="0046694B" w14:paraId="54BB9935" w14:textId="77777777">
      <w:pPr>
        <w:pStyle w:val="Heading2"/>
      </w:pPr>
      <w:bookmarkStart w:name="_Toc236835337" w:id="5"/>
      <w:r>
        <w:t>Context and conditions</w:t>
      </w:r>
      <w:bookmarkEnd w:id="5"/>
    </w:p>
    <w:p w:rsidR="00601DEB" w:rsidRDefault="0046694B" w14:paraId="3BF15814" w14:textId="77777777">
      <w:r>
        <w:t>The Operations backend is the central runtime. backend/Program.cs wires controllers, authentication, rate limiting, forwarded headers, health checks, SignalR, MQTT ingestion, event rules, alerts, health scoring, prediction jobs, Timescale access, CEP staging, and synchronization.</w:t>
      </w:r>
    </w:p>
    <w:p w:rsidR="00601DEB" w:rsidRDefault="0046694B" w14:paraId="34CCC3B2" w14:textId="77777777">
      <w:r>
        <w:t>ClientPLC is a .NET 9 Windows Desktop/WPF application split across Core, Infrastructure, ViewModels, App, and Tests projects. HslCommunication provides PLC drivers; SQLite stores configuration, telemetry, history, and offline queue state; MQTTnet transports telemetry; Serilog provides file logging. The client can continue collecting while the network is temporarily unavailable.</w:t>
      </w:r>
    </w:p>
    <w:p w:rsidR="00601DEB" w:rsidRDefault="0046694B" w14:paraId="2E7C41A2" w14:textId="77777777">
      <w:r>
        <w:t>The database model has two migration authorities. Operations PostgreSQL is migrated by backend/db/migrations/0001 through 0006. TimescaleDB has its own 001 through 004 lineage under infrastructure/timescaledb. Successful Operations migrations do not prove that managed Timescale migrations, rollups, retention, or cutover checks have been applied.</w:t>
      </w:r>
    </w:p>
    <w:p w:rsidR="00601DEB" w:rsidRDefault="0046694B" w14:paraId="6FEE9FA4" w14:textId="77777777">
      <w:r>
        <w:t>The web application is a role-aware React/Vite SPA. Viewer routes expose monitoring and analysis; Admin and Engineer routes add configuration, simulation, reporting, user management, and audit access. The client supports a demo mode with synthetic GET data, but write operations are not simulated as successful.</w:t>
      </w:r>
    </w:p>
    <w:p w:rsidR="00601DEB" w:rsidRDefault="0046694B" w14:paraId="306F54D5" w14:textId="77777777">
      <w:r>
        <w:t>Authentication uses FII SSO/JWT cookies for interactive sessions and X-API-Key service accounts for controlled service-to-service access. Roles are ADMIN, ENGINEER, and GUEST. The frontend permission map is useful for navigation, while backend policies enforce the actual boundary.</w:t>
      </w:r>
    </w:p>
    <w:p w:rsidR="00601DEB" w:rsidRDefault="0046694B" w14:paraId="3A164BC4" w14:textId="77777777">
      <w:pPr>
        <w:pStyle w:val="Heading2"/>
      </w:pPr>
      <w:bookmarkStart w:name="_Toc236835338" w:id="6"/>
      <w:r>
        <w:t>Patterns in the evidence</w:t>
      </w:r>
      <w:bookmarkEnd w:id="6"/>
    </w:p>
    <w:p w:rsidR="00601DEB" w:rsidRDefault="0046694B" w14:paraId="0465769F" w14:textId="77777777">
      <w:pPr>
        <w:ind w:left="403" w:hanging="259"/>
      </w:pPr>
      <w:r>
        <w:rPr>
          <w:b/>
        </w:rPr>
        <w:t xml:space="preserve">? </w:t>
      </w:r>
      <w:r>
        <w:t>Boundary-first resilience: MQTT ingestion, PostgreSQL operations, Timescale mirroring, ODF delivery, and AI services are separated so a secondary outage does not corrupt the primary operations path.</w:t>
      </w:r>
    </w:p>
    <w:p w:rsidR="00601DEB" w:rsidRDefault="0046694B" w14:paraId="43847220" w14:textId="77777777">
      <w:pPr>
        <w:ind w:left="403" w:hanging="259"/>
      </w:pPr>
      <w:r>
        <w:rPr>
          <w:b/>
        </w:rPr>
        <w:t xml:space="preserve">? </w:t>
      </w:r>
      <w:r>
        <w:t>Contract-first integration: asset, telemetry, event, and API conventions are versioned in contracts/v1 and fusion-contracts. The canonical telemetry shape is (time, assetId, metric, value).</w:t>
      </w:r>
    </w:p>
    <w:p w:rsidR="00601DEB" w:rsidRDefault="0046694B" w14:paraId="4B1B1096" w14:textId="77777777">
      <w:pPr>
        <w:ind w:left="403" w:hanging="259"/>
      </w:pPr>
      <w:r>
        <w:rPr>
          <w:b/>
        </w:rPr>
        <w:t xml:space="preserve">? </w:t>
      </w:r>
      <w:r>
        <w:t>Fail-closed control points: missing keys, tenant identity, project scope, connector credentials, policy, approvals, or external executors block the operation instead of silently degrading.</w:t>
      </w:r>
    </w:p>
    <w:p w:rsidR="00601DEB" w:rsidRDefault="0046694B" w14:paraId="685837F6" w14:textId="77777777">
      <w:pPr>
        <w:ind w:left="403" w:hanging="259"/>
      </w:pPr>
      <w:r>
        <w:rPr>
          <w:b/>
        </w:rPr>
        <w:t xml:space="preserve">? </w:t>
      </w:r>
      <w:r>
        <w:t>Evidence before authority: ODF contextualization and matching remain reviewable proposals; write-back remains policy-gated; immutable audit and revision history are preferred over silent mutation.</w:t>
      </w:r>
    </w:p>
    <w:p w:rsidR="00601DEB" w:rsidRDefault="0046694B" w14:paraId="1B67C0AC" w14:textId="77777777">
      <w:pPr>
        <w:ind w:left="403" w:hanging="259"/>
      </w:pPr>
      <w:r>
        <w:rPr>
          <w:b/>
        </w:rPr>
        <w:t xml:space="preserve">? </w:t>
      </w:r>
      <w:r>
        <w:t>Multiple products share one repository: the project is an ecosystem, not one deployable binary. Scope and deployment topology must be stated before running a command or interpreting a test result.</w:t>
      </w:r>
    </w:p>
    <w:p w:rsidR="00601DEB" w:rsidRDefault="0046694B" w14:paraId="765733F6" w14:textId="77777777">
      <w:pPr>
        <w:spacing w:before="160" w:after="160"/>
        <w:ind w:left="259" w:right="259"/>
      </w:pPr>
      <w:r>
        <w:rPr>
          <w:b/>
        </w:rPr>
        <w:t xml:space="preserve">Key takeaway. </w:t>
      </w:r>
      <w:r>
        <w:t>The architecture is broad and locally testable, but production readiness is a managed-evidence problem. The correct next step is to close the explicit staging gates, not to add speculative platform abstractions.</w:t>
      </w:r>
    </w:p>
    <w:p w:rsidR="00601DEB" w:rsidRDefault="0046694B" w14:paraId="0A716E64" w14:textId="77777777">
      <w:pPr>
        <w:pStyle w:val="Heading2"/>
      </w:pPr>
      <w:bookmarkStart w:name="_Toc236835339" w:id="7"/>
      <w:r>
        <w:t>Implications</w:t>
      </w:r>
      <w:bookmarkEnd w:id="7"/>
    </w:p>
    <w:p w:rsidR="00601DEB" w:rsidRDefault="0046694B" w14:paraId="3CA495EB" w14:textId="77777777">
      <w:pPr>
        <w:ind w:left="403" w:hanging="259"/>
      </w:pPr>
      <w:r>
        <w:rPr>
          <w:b/>
        </w:rPr>
        <w:t xml:space="preserve">? </w:t>
      </w:r>
      <w:r>
        <w:t>For operators: start with the safe local demo, keep ODF dispatch disabled until tenant/project/identity prerequisites are proven, and preserve outbox backlog during rollback.</w:t>
      </w:r>
    </w:p>
    <w:p w:rsidR="00601DEB" w:rsidRDefault="0046694B" w14:paraId="11183CEE" w14:textId="77777777">
      <w:pPr>
        <w:ind w:left="403" w:hanging="259"/>
      </w:pPr>
      <w:r>
        <w:rPr>
          <w:b/>
        </w:rPr>
        <w:t xml:space="preserve">? </w:t>
      </w:r>
      <w:r>
        <w:t>For developers: change versioned contracts and migrations deliberately, test duplicate delivery and authorization boundaries, and keep the local operations path independent of optional AI services.</w:t>
      </w:r>
    </w:p>
    <w:p w:rsidR="00601DEB" w:rsidRDefault="0046694B" w14:paraId="69E620CB" w14:textId="77777777">
      <w:pPr>
        <w:ind w:left="403" w:hanging="259"/>
      </w:pPr>
      <w:r>
        <w:rPr>
          <w:b/>
        </w:rPr>
        <w:t xml:space="preserve">? </w:t>
      </w:r>
      <w:r>
        <w:t>For reviewers: use PROJECT_PLAN.md and current release-evidence files as the status authority; treat historical phase reports as context, not as current authorization.</w:t>
      </w:r>
    </w:p>
    <w:p w:rsidR="00601DEB" w:rsidRDefault="0046694B" w14:paraId="3C84FDA3" w14:textId="77777777">
      <w:pPr>
        <w:ind w:left="403" w:hanging="259"/>
      </w:pPr>
      <w:r>
        <w:rPr>
          <w:b/>
        </w:rPr>
        <w:t xml:space="preserve">? </w:t>
      </w:r>
      <w:r>
        <w:t>For stakeholders: describe the system as a staging candidate until the managed gate, security delivery, recovery drills, external connector, and independent review are complete.</w:t>
      </w:r>
    </w:p>
    <w:p w:rsidR="00601DEB" w:rsidRDefault="0046694B" w14:paraId="550333A6" w14:textId="77777777">
      <w:pPr>
        <w:pStyle w:val="Heading1"/>
      </w:pPr>
      <w:bookmarkStart w:name="_Toc236835340" w:id="8"/>
      <w:r>
        <w:t>Recommendations</w:t>
      </w:r>
      <w:bookmarkEnd w:id="8"/>
    </w:p>
    <w:p w:rsidR="00601DEB" w:rsidRDefault="0046694B" w14:paraId="76E1548C" w14:textId="77777777">
      <w:r>
        <w:t>The repository already contains the components needed for a disciplined next phase. The recommendations below sequence existing work instead of introducing another framework or parallel control plane.</w:t>
      </w:r>
    </w:p>
    <w:p w:rsidR="00601DEB" w:rsidRDefault="0046694B" w14:paraId="3D75789E" w14:textId="77777777">
      <w:pPr>
        <w:pStyle w:val="Heading2"/>
      </w:pPr>
      <w:bookmarkStart w:name="_Toc236835341" w:id="9"/>
      <w:r>
        <w:t>Clarify the objective</w:t>
      </w:r>
      <w:bookmarkEnd w:id="9"/>
    </w:p>
    <w:p w:rsidR="00601DEB" w:rsidRDefault="0046694B" w14:paraId="5EA125AE" w14:textId="77777777">
      <w:r>
        <w:t>Choose one operating objective for each session and label the environment accordingly:</w:t>
      </w:r>
    </w:p>
    <w:p w:rsidR="00601DEB" w:rsidRDefault="0046694B" w14:paraId="672F6DB5" w14:textId="77777777">
      <w:pPr>
        <w:ind w:left="403" w:hanging="259"/>
      </w:pPr>
      <w:r>
        <w:rPr>
          <w:b/>
        </w:rPr>
        <w:t xml:space="preserve">? </w:t>
      </w:r>
      <w:r>
        <w:t>Operations demo: React UI with synthetic data or a local backend.</w:t>
      </w:r>
    </w:p>
    <w:p w:rsidR="00601DEB" w:rsidRDefault="0046694B" w14:paraId="2190AF5E" w14:textId="77777777">
      <w:pPr>
        <w:ind w:left="403" w:hanging="259"/>
      </w:pPr>
      <w:r>
        <w:rPr>
          <w:b/>
        </w:rPr>
        <w:t xml:space="preserve">? </w:t>
      </w:r>
      <w:r>
        <w:t>Full local rehearsal: ClientPLC/MQTT, PostgreSQL, TimescaleDB, and UI.</w:t>
      </w:r>
    </w:p>
    <w:p w:rsidR="00601DEB" w:rsidRDefault="0046694B" w14:paraId="46A4713B" w14:textId="77777777">
      <w:pPr>
        <w:ind w:left="403" w:hanging="259"/>
      </w:pPr>
      <w:r>
        <w:rPr>
          <w:b/>
        </w:rPr>
        <w:t xml:space="preserve">? </w:t>
      </w:r>
      <w:r>
        <w:t>ODF mapping preview: loopback ODF profile plus capture/adapter tests.</w:t>
      </w:r>
    </w:p>
    <w:p w:rsidR="00601DEB" w:rsidRDefault="0046694B" w14:paraId="2D98B43C" w14:textId="77777777">
      <w:pPr>
        <w:ind w:left="403" w:hanging="259"/>
      </w:pPr>
      <w:r>
        <w:rPr>
          <w:b/>
        </w:rPr>
        <w:t xml:space="preserve">? </w:t>
      </w:r>
      <w:r>
        <w:t>Factory AI rehearsal: Gateway, CEP, RAG, report, asset, and connector services.</w:t>
      </w:r>
    </w:p>
    <w:p w:rsidR="00601DEB" w:rsidRDefault="0046694B" w14:paraId="5647266E" w14:textId="77777777">
      <w:pPr>
        <w:ind w:left="403" w:hanging="259"/>
      </w:pPr>
      <w:r>
        <w:rPr>
          <w:b/>
        </w:rPr>
        <w:t xml:space="preserve">? </w:t>
      </w:r>
      <w:r>
        <w:t>Open Data Fusion product rehearsal: SQLite or PostgreSQL profile with its own identity and scope.</w:t>
      </w:r>
    </w:p>
    <w:p w:rsidR="00601DEB" w:rsidRDefault="0046694B" w14:paraId="029A327D" w14:textId="77777777">
      <w:pPr>
        <w:ind w:left="403" w:hanging="259"/>
      </w:pPr>
      <w:r>
        <w:rPr>
          <w:b/>
        </w:rPr>
        <w:t xml:space="preserve">? </w:t>
      </w:r>
      <w:r>
        <w:t>Managed staging: non-loopback HTTPS deployment with secret-manager delivery and independently retained evidence.</w:t>
      </w:r>
    </w:p>
    <w:p w:rsidR="00601DEB" w:rsidRDefault="0046694B" w14:paraId="708FA7CB" w14:textId="77777777">
      <w:pPr>
        <w:pStyle w:val="Heading2"/>
      </w:pPr>
      <w:bookmarkStart w:name="_Toc236835342" w:id="10"/>
      <w:r>
        <w:t>Sequence the work</w:t>
      </w:r>
      <w:bookmarkEnd w:id="10"/>
    </w:p>
    <w:p w:rsidR="00601DEB" w:rsidRDefault="0046694B" w14:paraId="52251467" w14:textId="77777777">
      <w:pPr>
        <w:ind w:left="403" w:hanging="259"/>
      </w:pPr>
      <w:r>
        <w:rPr>
          <w:b/>
        </w:rPr>
        <w:t xml:space="preserve">1. </w:t>
      </w:r>
      <w:r>
        <w:t>Run the frontend demo first when the goal is UI orientation.</w:t>
      </w:r>
    </w:p>
    <w:p w:rsidR="00601DEB" w:rsidRDefault="0046694B" w14:paraId="738C9559" w14:textId="77777777">
      <w:pPr>
        <w:ind w:left="403" w:hanging="259"/>
      </w:pPr>
      <w:r>
        <w:rPr>
          <w:b/>
        </w:rPr>
        <w:t xml:space="preserve">2. </w:t>
      </w:r>
      <w:r>
        <w:t>Run backend database preflight/migrations before starting the full API.</w:t>
      </w:r>
    </w:p>
    <w:p w:rsidR="00601DEB" w:rsidRDefault="0046694B" w14:paraId="734A60AE" w14:textId="77777777">
      <w:pPr>
        <w:ind w:left="403" w:hanging="259"/>
      </w:pPr>
      <w:r>
        <w:rPr>
          <w:b/>
        </w:rPr>
        <w:t xml:space="preserve">3. </w:t>
      </w:r>
      <w:r>
        <w:t>Enable Timescale mirroring only after the target is healthy; backfill and reconcile before any read cutover.</w:t>
      </w:r>
    </w:p>
    <w:p w:rsidR="00601DEB" w:rsidRDefault="0046694B" w14:paraId="076BDC0A" w14:textId="77777777">
      <w:pPr>
        <w:ind w:left="403" w:hanging="259"/>
      </w:pPr>
      <w:r>
        <w:rPr>
          <w:b/>
        </w:rPr>
        <w:t xml:space="preserve">4. </w:t>
      </w:r>
      <w:r>
        <w:t>Start ODF preview and smoke tests before enabling Fusion Adapter dispatch.</w:t>
      </w:r>
    </w:p>
    <w:p w:rsidR="00601DEB" w:rsidRDefault="0046694B" w14:paraId="4FE5239B" w14:textId="77777777">
      <w:pPr>
        <w:ind w:left="403" w:hanging="259"/>
      </w:pPr>
      <w:r>
        <w:rPr>
          <w:b/>
        </w:rPr>
        <w:t xml:space="preserve">5. </w:t>
      </w:r>
      <w:r>
        <w:t>Start Factory AI services only with explicit environment values, service keys, and sandbox paths.</w:t>
      </w:r>
    </w:p>
    <w:p w:rsidR="00601DEB" w:rsidRDefault="0046694B" w14:paraId="2493BF16" w14:textId="77777777">
      <w:pPr>
        <w:ind w:left="403" w:hanging="259"/>
      </w:pPr>
      <w:r>
        <w:rPr>
          <w:b/>
        </w:rPr>
        <w:t xml:space="preserve">6. </w:t>
      </w:r>
      <w:r>
        <w:t>Treat managed staging as a separate acceptance phase with real ingress, secrets, recovery, retention, and connector evidence.</w:t>
      </w:r>
    </w:p>
    <w:p w:rsidR="00601DEB" w:rsidRDefault="0046694B" w14:paraId="5316774C" w14:textId="77777777">
      <w:pPr>
        <w:pStyle w:val="Heading2"/>
      </w:pPr>
      <w:bookmarkStart w:name="_Toc236835343" w:id="11"/>
      <w:r>
        <w:t>Review the outcome</w:t>
      </w:r>
      <w:bookmarkEnd w:id="11"/>
    </w:p>
    <w:p w:rsidR="00601DEB" w:rsidRDefault="0046694B" w14:paraId="1FEB8351" w14:textId="77777777">
      <w:r>
        <w:t>Use a small evidence packet for every handoff. It should identify the commit, environment profile, command, test output, migration lineage, security configuration, and remaining risks.</w:t>
      </w:r>
    </w:p>
    <w:p w:rsidR="00601DEB" w:rsidRDefault="0046694B" w14:paraId="291972B3" w14:textId="77777777">
      <w:pPr>
        <w:ind w:left="403" w:hanging="259"/>
      </w:pPr>
      <w:r>
        <w:rPr>
          <w:b/>
        </w:rPr>
        <w:t xml:space="preserve">? </w:t>
      </w:r>
      <w:r>
        <w:t>Technical gate: builds, unit tests, contract tests, integration smoke, migration checksums, and bounded query behavior.</w:t>
      </w:r>
    </w:p>
    <w:p w:rsidR="00601DEB" w:rsidRDefault="0046694B" w14:paraId="50520050" w14:textId="77777777">
      <w:pPr>
        <w:ind w:left="403" w:hanging="259"/>
      </w:pPr>
      <w:r>
        <w:rPr>
          <w:b/>
        </w:rPr>
        <w:t xml:space="preserve">? </w:t>
      </w:r>
      <w:r>
        <w:t>Operational gate: backup/restore, broker outage and dead-letter recovery, lease/concurrency behavior, retention, observability, and rollback.</w:t>
      </w:r>
    </w:p>
    <w:p w:rsidR="00601DEB" w:rsidRDefault="0046694B" w14:paraId="74E2DB3F" w14:textId="77777777">
      <w:pPr>
        <w:ind w:left="403" w:hanging="259"/>
      </w:pPr>
      <w:r>
        <w:rPr>
          <w:b/>
        </w:rPr>
        <w:t xml:space="preserve">? </w:t>
      </w:r>
      <w:r>
        <w:t>Security gate: HTTPS ingress, trusted forwarded headers, TLS/mTLS, secret-manager injection, least privilege, tenant/project scope, and independent approval.</w:t>
      </w:r>
    </w:p>
    <w:p w:rsidR="00601DEB" w:rsidRDefault="0046694B" w14:paraId="3E01E617" w14:textId="77777777">
      <w:pPr>
        <w:ind w:left="403" w:hanging="259"/>
      </w:pPr>
      <w:r>
        <w:rPr>
          <w:b/>
        </w:rPr>
        <w:t xml:space="preserve">? </w:t>
      </w:r>
      <w:r>
        <w:t>Product gate: one real ERP/MES or design-partner connector, realistic backfill/resume/schema evolution, and an independent reviewer decision.</w:t>
      </w:r>
    </w:p>
    <w:p w:rsidR="00601DEB" w:rsidRDefault="0046694B" w14:paraId="69E4D0E7" w14:textId="77777777">
      <w:pPr>
        <w:pStyle w:val="Heading2"/>
      </w:pPr>
      <w:bookmarkStart w:name="_Toc236835344" w:id="12"/>
      <w:r>
        <w:t>Conclusion</w:t>
      </w:r>
      <w:bookmarkEnd w:id="12"/>
    </w:p>
    <w:p w:rsidR="00601DEB" w:rsidRDefault="0046694B" w14:paraId="0A2F11E0" w14:textId="77777777">
      <w:r>
        <w:t>FII AI is a credible industrial monitoring foundation with a clear primary data path, versioned contracts, durable delivery boundary, and a wide operational surface. Its strongest design choice is the separation of local operations from optional fusion and intelligence services.</w:t>
      </w:r>
    </w:p>
    <w:p w:rsidR="00601DEB" w:rsidRDefault="0046694B" w14:paraId="4ACD7DB0" w14:textId="77777777">
      <w:r>
        <w:t>The repository should now be managed as a staging candidate with explicit evidence ownership. Keep the system boring at the boundaries, preserve the source-of-truth rules, and close the managed gates before changing the release claim.</w:t>
      </w:r>
    </w:p>
    <w:p w:rsidR="00601DEB" w:rsidRDefault="0046694B" w14:paraId="485BB56F" w14:textId="77777777">
      <w:pPr>
        <w:pStyle w:val="Heading1"/>
      </w:pPr>
      <w:bookmarkStart w:name="_Toc236835345" w:id="13"/>
      <w:r>
        <w:t>Security and future roadmap</w:t>
      </w:r>
      <w:bookmarkEnd w:id="13"/>
    </w:p>
    <w:p w:rsidR="00601DEB" w:rsidRDefault="0046694B" w14:paraId="014C3DC4" w14:textId="77777777">
      <w:pPr>
        <w:pStyle w:val="Heading2"/>
      </w:pPr>
      <w:bookmarkStart w:name="_Toc236835346" w:id="14"/>
      <w:r>
        <w:t>Security controls</w:t>
      </w:r>
      <w:bookmarkEnd w:id="14"/>
    </w:p>
    <w:p w:rsidR="00601DEB" w:rsidRDefault="0046694B" w14:paraId="64EA44E5" w14:textId="77777777">
      <w:r>
        <w:t>Interactive browser sessions use HttpOnly cookies; browser storage does not hold the login bearer token. Non-browser clients use JWT Bearer or service-account API keys, with ADMIN, ENGINEER, and GUEST enforced by backend policy. Raw service keys are returned only once and persisted as hashes.</w:t>
      </w:r>
    </w:p>
    <w:p w:rsidR="00601DEB" w:rsidRDefault="0046694B" w14:paraId="0A61E3FB" w14:textId="77777777">
      <w:r>
        <w:t>Production MQTT is designed for TLS with plaintext disabled, device tokens bound to client IDs, topic ownership checks, and optional payload encryption. ClientPLC receives its token from FII_MQTT_DEVICE_TOKEN and does not write it into local JSON configuration.</w:t>
      </w:r>
    </w:p>
    <w:p w:rsidR="00601DEB" w:rsidRDefault="0046694B" w14:paraId="6873CA81" w14:textId="77777777">
      <w:r>
        <w:t>Global, login, and database-health rate limits reduce abuse. Forwarded headers are trusted only from configured proxies or networks. Credentials, certificates, customer data, and connection strings stay in the deployment secret manager and are never committed or exposed through VITE_* variables.</w:t>
      </w:r>
    </w:p>
    <w:p w:rsidR="00601DEB" w:rsidRDefault="0046694B" w14:paraId="3D2CAB27" w14:textId="77777777">
      <w:r>
        <w:t>The transactional outbox, lease, retry, and dead-state controls protect delivery without coupling ODF to the MQTT hot path. ODF write-back remains policy-, approval-, audit-, and executor-gated.</w:t>
      </w:r>
    </w:p>
    <w:p w:rsidR="00601DEB" w:rsidRDefault="0046694B" w14:paraId="75AECD68" w14:textId="77777777">
      <w:pPr>
        <w:pStyle w:val="Heading2"/>
      </w:pPr>
      <w:bookmarkStart w:name="_Toc236835347" w:id="15"/>
      <w:r>
        <w:t>Future roadmap</w:t>
      </w:r>
      <w:bookmarkEnd w:id="15"/>
    </w:p>
    <w:p w:rsidR="00601DEB" w:rsidRDefault="0046694B" w14:paraId="4E0B119B" w14:textId="77777777">
      <w:r>
        <w:t>Before go-live, the project must complete managed HTTPS staging, secret-manager injection, database and broker TLS, backup/restore, retention, Timescale dual-write and rollback drills, one real ERP/MES connector, the 16 managed checks, independent smoke, and reviewer approval.</w:t>
      </w:r>
    </w:p>
    <w:p w:rsidR="00601DEB" w:rsidRDefault="0046694B" w14:paraId="19AF46D8" w14:textId="77777777">
      <w:r>
        <w:t>The next product phase can add guarded LLM RCA and causal-graph persistence, longer event-data baselines and trained anomaly/failure models, more connectors, broader SignalR real-time updates, Storybook/component contracts, and a full OWASP ZAP/manual penetration assessment.</w:t>
      </w:r>
    </w:p>
    <w:p w:rsidR="00601DEB" w:rsidRDefault="0046694B" w14:paraId="743D96A5" w14:textId="77777777">
      <w:r>
        <w:t>ClientPLC hardening remains planned: replace static singleton patterns with DI, finish structured logging, add SQLite integration coverage, wrap fire-and-forget paths, add a PLC-read circuit breaker, and split large service objects only where tests justify the change.</w:t>
      </w:r>
    </w:p>
    <w:p w:rsidR="00601DEB" w:rsidRDefault="0046694B" w14:paraId="79C93166" w14:textId="77777777">
      <w:r>
        <w:t>Release boundary: these roadmap items do not change the current decision. The repository remains a staging candidate / NO-GO until the managed gate is proven with durable evidence.</w:t>
      </w:r>
    </w:p>
    <w:p w:rsidR="00601DEB" w:rsidRDefault="0046694B" w14:paraId="367900D4" w14:textId="77777777">
      <w:pPr>
        <w:pStyle w:val="Heading1"/>
      </w:pPr>
      <w:bookmarkStart w:name="_Toc236835348" w:id="16"/>
      <w:r>
        <w:t>Appendix</w:t>
      </w:r>
      <w:bookmarkEnd w:id="16"/>
    </w:p>
    <w:p w:rsidR="00601DEB" w:rsidRDefault="0046694B" w14:paraId="5B2198B6" w14:textId="77777777">
      <w:pPr>
        <w:pStyle w:val="Heading2"/>
      </w:pPr>
      <w:bookmarkStart w:name="_Toc236835349" w:id="17"/>
      <w:r>
        <w:t>System inventory</w:t>
      </w:r>
      <w:bookmarkEnd w:id="17"/>
    </w:p>
    <w:p w:rsidR="00601DEB" w:rsidRDefault="0046694B" w14:paraId="32EC53D6" w14:textId="77777777">
      <w:r>
        <w:t>The table below is a compact inventory. The detailed file map and runbooks remain the authoritative implementation references.</w:t>
      </w:r>
    </w:p>
    <w:p w:rsidR="00601DEB" w:rsidRDefault="0046694B" w14:paraId="2F590ACA" w14:textId="77777777">
      <w:pPr>
        <w:pStyle w:val="Heading2"/>
      </w:pPr>
      <w:bookmarkStart w:name="_Toc236835350" w:id="18"/>
      <w:r>
        <w:t>Capability and API reference</w:t>
      </w:r>
      <w:bookmarkEnd w:id="18"/>
    </w:p>
    <w:p w:rsidR="00601DEB" w:rsidRDefault="0046694B" w14:paraId="05FFBD41" w14:textId="77777777">
      <w:pPr>
        <w:pStyle w:val="Heading3"/>
      </w:pPr>
      <w:bookmarkStart w:name="_Toc236835351" w:id="19"/>
      <w:r>
        <w:t>Core operational capabilities</w:t>
      </w:r>
      <w:bookmarkEnd w:id="19"/>
    </w:p>
    <w:p w:rsidR="00601DEB" w:rsidRDefault="0046694B" w14:paraId="3F0C203C" w14:textId="77777777">
      <w:pPr>
        <w:ind w:left="403" w:hanging="259"/>
      </w:pPr>
      <w:r>
        <w:rPr>
          <w:b/>
        </w:rPr>
        <w:t xml:space="preserve">? </w:t>
      </w:r>
      <w:r>
        <w:t>Assets and production lines: CRUD, hierarchy/tree, machine assignment, approval, and search.</w:t>
      </w:r>
    </w:p>
    <w:p w:rsidR="00601DEB" w:rsidRDefault="0046694B" w14:paraId="4F3D6B6C" w14:textId="77777777">
      <w:pPr>
        <w:ind w:left="403" w:hanging="259"/>
      </w:pPr>
      <w:r>
        <w:rPr>
          <w:b/>
        </w:rPr>
        <w:t xml:space="preserve">? </w:t>
      </w:r>
      <w:r>
        <w:t>Telemetry: live stream, log, bounded query, hourly production, Timescale staged endpoints, and sync upload.</w:t>
      </w:r>
    </w:p>
    <w:p w:rsidR="00601DEB" w:rsidRDefault="0046694B" w14:paraId="024EEEF9" w14:textId="77777777">
      <w:pPr>
        <w:ind w:left="403" w:hanging="259"/>
      </w:pPr>
      <w:r>
        <w:rPr>
          <w:b/>
        </w:rPr>
        <w:t xml:space="preserve">? </w:t>
      </w:r>
      <w:r>
        <w:t>Events and alarms: rule evaluation, event log, alert lifecycle, acknowledgement, resolution, deduplication, suppression, and audit history.</w:t>
      </w:r>
    </w:p>
    <w:p w:rsidR="00601DEB" w:rsidRDefault="0046694B" w14:paraId="293266AE" w14:textId="77777777">
      <w:pPr>
        <w:ind w:left="403" w:hanging="259"/>
      </w:pPr>
      <w:r>
        <w:rPr>
          <w:b/>
        </w:rPr>
        <w:t xml:space="preserve">? </w:t>
      </w:r>
      <w:r>
        <w:t>Product intelligence: health score, anomaly detection, failure-risk prediction, batch jobs, and operator-gated RCA context.</w:t>
      </w:r>
    </w:p>
    <w:p w:rsidR="00601DEB" w:rsidRDefault="0046694B" w14:paraId="0D99D8BD" w14:textId="77777777">
      <w:pPr>
        <w:ind w:left="403" w:hanging="259"/>
      </w:pPr>
      <w:r>
        <w:rPr>
          <w:b/>
        </w:rPr>
        <w:t xml:space="preserve">? </w:t>
      </w:r>
      <w:r>
        <w:t>Integration: local transactional outbox, lease-based adapter dispatch, retry/dead state, ODF bundle mapping, and metrics.</w:t>
      </w:r>
    </w:p>
    <w:p w:rsidR="00601DEB" w:rsidRDefault="0046694B" w14:paraId="621C85A1" w14:textId="77777777">
      <w:pPr>
        <w:ind w:left="403" w:hanging="259"/>
      </w:pPr>
      <w:r>
        <w:rPr>
          <w:b/>
        </w:rPr>
        <w:t xml:space="preserve">? </w:t>
      </w:r>
      <w:r>
        <w:t>AI platform: OpenAI-compatible Gateway, scoped data tools, document PDF RAG, report export, asset service, CEP/ML, connector API, and sandbox bridge.</w:t>
      </w:r>
    </w:p>
    <w:p w:rsidR="00601DEB" w:rsidRDefault="0046694B" w14:paraId="7B3F4973" w14:textId="77777777">
      <w:pPr>
        <w:ind w:left="403" w:hanging="259"/>
      </w:pPr>
      <w:r>
        <w:rPr>
          <w:b/>
        </w:rPr>
        <w:t xml:space="preserve">? </w:t>
      </w:r>
      <w:r>
        <w:t>Open Data Fusion: Explorer, Canvas, ingest, provenance, contextualization review, governed objects, tenant/project scope, OIDC, RLS, Redis Streams, and edge connectors.</w:t>
      </w:r>
    </w:p>
    <w:p w:rsidR="00601DEB" w:rsidRDefault="0046694B" w14:paraId="45F1CA6C" w14:textId="77777777">
      <w:pPr>
        <w:pStyle w:val="Heading3"/>
      </w:pPr>
      <w:bookmarkStart w:name="_Toc236835352" w:id="20"/>
      <w:r>
        <w:t>Representative endpoints</w:t>
      </w:r>
      <w:bookmarkEnd w:id="20"/>
    </w:p>
    <w:p w:rsidR="00601DEB" w:rsidRDefault="0046694B" w14:paraId="67EF5EA2" w14:textId="77777777">
      <w:pPr>
        <w:spacing w:before="40" w:after="40"/>
        <w:ind w:left="259" w:right="259"/>
      </w:pPr>
      <w:r>
        <w:rPr>
          <w:rFonts w:ascii="Aptos Mono" w:hAnsi="Aptos Mono" w:eastAsia="Aptos Mono"/>
          <w:sz w:val="18"/>
        </w:rPr>
        <w:t>GET  /api/health                         health status</w:t>
      </w:r>
    </w:p>
    <w:p w:rsidR="00601DEB" w:rsidRDefault="0046694B" w14:paraId="650E5F0A" w14:textId="77777777">
      <w:pPr>
        <w:spacing w:before="40" w:after="40"/>
        <w:ind w:left="259" w:right="259"/>
      </w:pPr>
      <w:r>
        <w:rPr>
          <w:rFonts w:ascii="Aptos Mono" w:hAnsi="Aptos Mono" w:eastAsia="Aptos Mono"/>
          <w:sz w:val="18"/>
        </w:rPr>
        <w:t>POST /api/auth/login                    interactive session</w:t>
      </w:r>
    </w:p>
    <w:p w:rsidR="00601DEB" w:rsidRDefault="0046694B" w14:paraId="7360FBF0" w14:textId="77777777">
      <w:pPr>
        <w:spacing w:before="40" w:after="40"/>
        <w:ind w:left="259" w:right="259"/>
      </w:pPr>
      <w:r>
        <w:rPr>
          <w:rFonts w:ascii="Aptos Mono" w:hAnsi="Aptos Mono" w:eastAsia="Aptos Mono"/>
          <w:sz w:val="18"/>
        </w:rPr>
        <w:t>GET  /api/dashboard/summary             operations KPI</w:t>
      </w:r>
    </w:p>
    <w:p w:rsidR="00601DEB" w:rsidRDefault="0046694B" w14:paraId="6AAE294F" w14:textId="77777777">
      <w:pPr>
        <w:spacing w:before="40" w:after="40"/>
        <w:ind w:left="259" w:right="259"/>
      </w:pPr>
      <w:r>
        <w:rPr>
          <w:rFonts w:ascii="Aptos Mono" w:hAnsi="Aptos Mono" w:eastAsia="Aptos Mono"/>
          <w:sz w:val="18"/>
        </w:rPr>
        <w:t>GET  /api/machines/{id}                  machine detail</w:t>
      </w:r>
    </w:p>
    <w:p w:rsidR="00601DEB" w:rsidRDefault="0046694B" w14:paraId="3673B71B" w14:textId="77777777">
      <w:pPr>
        <w:spacing w:before="40" w:after="40"/>
        <w:ind w:left="259" w:right="259"/>
      </w:pPr>
      <w:r>
        <w:rPr>
          <w:rFonts w:ascii="Aptos Mono" w:hAnsi="Aptos Mono" w:eastAsia="Aptos Mono"/>
          <w:sz w:val="18"/>
        </w:rPr>
        <w:t>GET  /api/alarms                         alarms and lifecycle</w:t>
      </w:r>
    </w:p>
    <w:p w:rsidR="00601DEB" w:rsidRDefault="0046694B" w14:paraId="104466DF" w14:textId="77777777">
      <w:pPr>
        <w:spacing w:before="40" w:after="40"/>
        <w:ind w:left="259" w:right="259"/>
      </w:pPr>
      <w:r>
        <w:rPr>
          <w:rFonts w:ascii="Aptos Mono" w:hAnsi="Aptos Mono" w:eastAsia="Aptos Mono"/>
          <w:sz w:val="18"/>
        </w:rPr>
        <w:t>GET  /api/telemetry/live                 recent telemetry</w:t>
      </w:r>
    </w:p>
    <w:p w:rsidR="00601DEB" w:rsidRDefault="0046694B" w14:paraId="2B2B273E" w14:textId="77777777">
      <w:pPr>
        <w:spacing w:before="40" w:after="40"/>
        <w:ind w:left="259" w:right="259"/>
      </w:pPr>
      <w:r>
        <w:rPr>
          <w:rFonts w:ascii="Aptos Mono" w:hAnsi="Aptos Mono" w:eastAsia="Aptos Mono"/>
          <w:sz w:val="18"/>
        </w:rPr>
        <w:t>GET  /api/telemetry/query                bounded time-series query</w:t>
      </w:r>
    </w:p>
    <w:p w:rsidR="00601DEB" w:rsidRDefault="0046694B" w14:paraId="318D5223" w14:textId="77777777">
      <w:pPr>
        <w:spacing w:before="40" w:after="40"/>
        <w:ind w:left="259" w:right="259"/>
      </w:pPr>
      <w:r>
        <w:rPr>
          <w:rFonts w:ascii="Aptos Mono" w:hAnsi="Aptos Mono" w:eastAsia="Aptos Mono"/>
          <w:sz w:val="18"/>
        </w:rPr>
        <w:t>GET  /api/v1/assets/{id}/health          asset health</w:t>
      </w:r>
    </w:p>
    <w:p w:rsidR="00601DEB" w:rsidRDefault="0046694B" w14:paraId="1594CFAD" w14:textId="77777777">
      <w:pPr>
        <w:spacing w:before="40" w:after="40"/>
        <w:ind w:left="259" w:right="259"/>
      </w:pPr>
      <w:r>
        <w:rPr>
          <w:rFonts w:ascii="Aptos Mono" w:hAnsi="Aptos Mono" w:eastAsia="Aptos Mono"/>
          <w:sz w:val="18"/>
        </w:rPr>
        <w:t>POST /api/v1/predictions/anomaly        anomaly request</w:t>
      </w:r>
    </w:p>
    <w:p w:rsidR="00601DEB" w:rsidRDefault="0046694B" w14:paraId="08EFD3DA" w14:textId="77777777">
      <w:pPr>
        <w:spacing w:before="40" w:after="40"/>
        <w:ind w:left="259" w:right="259"/>
      </w:pPr>
      <w:r>
        <w:rPr>
          <w:rFonts w:ascii="Aptos Mono" w:hAnsi="Aptos Mono" w:eastAsia="Aptos Mono"/>
          <w:sz w:val="18"/>
        </w:rPr>
        <w:t>POST /api/v1/rca                        controlled RCA context</w:t>
      </w:r>
    </w:p>
    <w:p w:rsidR="00601DEB" w:rsidRDefault="0046694B" w14:paraId="739F07EB" w14:textId="77777777">
      <w:pPr>
        <w:spacing w:before="40" w:after="40"/>
        <w:ind w:left="259" w:right="259"/>
      </w:pPr>
      <w:r>
        <w:rPr>
          <w:rFonts w:ascii="Aptos Mono" w:hAnsi="Aptos Mono" w:eastAsia="Aptos Mono"/>
          <w:sz w:val="18"/>
        </w:rPr>
        <w:t>POST /api/sync/upload                    ClientPLC synchronization</w:t>
      </w:r>
    </w:p>
    <w:p w:rsidR="00601DEB" w:rsidRDefault="0046694B" w14:paraId="36FFA547" w14:textId="77777777">
      <w:pPr>
        <w:spacing w:before="40" w:after="40"/>
        <w:ind w:left="259" w:right="259"/>
      </w:pPr>
      <w:r>
        <w:rPr>
          <w:rFonts w:ascii="Aptos Mono" w:hAnsi="Aptos Mono" w:eastAsia="Aptos Mono"/>
          <w:sz w:val="18"/>
        </w:rPr>
        <w:t>GET  /hubs/telemetry                     authorized SignalR hub</w:t>
      </w:r>
    </w:p>
    <w:p w:rsidR="00601DEB" w:rsidRDefault="0046694B" w14:paraId="087465A5" w14:textId="77777777">
      <w:r>
        <w:t>The controller source and versioned contracts define the exact request and response shapes. Swagger is exposed in Development; do not treat this summary as a substitute for authorization or API contract review.</w:t>
      </w:r>
    </w:p>
    <w:p w:rsidR="00601DEB" w:rsidRDefault="0046694B" w14:paraId="746C1E0A" w14:textId="77777777">
      <w:pPr>
        <w:pStyle w:val="Heading2"/>
      </w:pPr>
      <w:bookmarkStart w:name="_Toc236835353" w:id="21"/>
      <w:r>
        <w:t>Runtime and configuration guide</w:t>
      </w:r>
      <w:bookmarkEnd w:id="21"/>
    </w:p>
    <w:p w:rsidR="00601DEB" w:rsidRDefault="0046694B" w14:paraId="72C96130" w14:textId="77777777">
      <w:r>
        <w:t>The backend reads nested ASP.NET Core configuration through double underscores. It does not automatically load the root .env file.</w:t>
      </w:r>
    </w:p>
    <w:p w:rsidR="00601DEB" w:rsidRDefault="0046694B" w14:paraId="32A25C82" w14:textId="77777777">
      <w:pPr>
        <w:spacing w:before="40" w:after="40"/>
        <w:ind w:left="259" w:right="259"/>
      </w:pPr>
      <w:r>
        <w:rPr>
          <w:rFonts w:ascii="Aptos Mono" w:hAnsi="Aptos Mono" w:eastAsia="Aptos Mono"/>
          <w:sz w:val="18"/>
        </w:rPr>
        <w:t>ConnectionStrings__DefaultConnection=&lt;operations-postgres-url&gt;</w:t>
      </w:r>
    </w:p>
    <w:p w:rsidR="00601DEB" w:rsidRDefault="0046694B" w14:paraId="19C3BAA0" w14:textId="77777777">
      <w:pPr>
        <w:spacing w:before="40" w:after="40"/>
        <w:ind w:left="259" w:right="259"/>
      </w:pPr>
      <w:r>
        <w:rPr>
          <w:rFonts w:ascii="Aptos Mono" w:hAnsi="Aptos Mono" w:eastAsia="Aptos Mono"/>
          <w:sz w:val="18"/>
        </w:rPr>
        <w:t>ConnectionStrings__Timescale=&lt;timescale-postgres-url&gt;</w:t>
      </w:r>
    </w:p>
    <w:p w:rsidR="00601DEB" w:rsidRDefault="0046694B" w14:paraId="04DB45F9" w14:textId="77777777">
      <w:pPr>
        <w:spacing w:before="40" w:after="40"/>
        <w:ind w:left="259" w:right="259"/>
      </w:pPr>
      <w:r>
        <w:rPr>
          <w:rFonts w:ascii="Aptos Mono" w:hAnsi="Aptos Mono" w:eastAsia="Aptos Mono"/>
          <w:sz w:val="18"/>
        </w:rPr>
        <w:t>Jwt__Key=&lt;unique-random-secret-at-least-32-bytes&gt;</w:t>
      </w:r>
    </w:p>
    <w:p w:rsidR="00601DEB" w:rsidRDefault="0046694B" w14:paraId="6B181D9F" w14:textId="77777777">
      <w:pPr>
        <w:spacing w:before="40" w:after="40"/>
        <w:ind w:left="259" w:right="259"/>
      </w:pPr>
      <w:r>
        <w:rPr>
          <w:rFonts w:ascii="Aptos Mono" w:hAnsi="Aptos Mono" w:eastAsia="Aptos Mono"/>
          <w:sz w:val="18"/>
        </w:rPr>
        <w:t>Jwt__TenantId=&lt;configured-tenant-id&gt;</w:t>
      </w:r>
    </w:p>
    <w:p w:rsidR="00601DEB" w:rsidRDefault="0046694B" w14:paraId="1735577F" w14:textId="77777777">
      <w:pPr>
        <w:spacing w:before="40" w:after="40"/>
        <w:ind w:left="259" w:right="259"/>
      </w:pPr>
      <w:r>
        <w:rPr>
          <w:rFonts w:ascii="Aptos Mono" w:hAnsi="Aptos Mono" w:eastAsia="Aptos Mono"/>
          <w:sz w:val="18"/>
        </w:rPr>
        <w:t>Mqtt__EncryptionKey=&lt;unique-mqtt-encryption-key&gt;</w:t>
      </w:r>
    </w:p>
    <w:p w:rsidR="00601DEB" w:rsidRDefault="0046694B" w14:paraId="746A6AFD" w14:textId="77777777">
      <w:pPr>
        <w:spacing w:before="40" w:after="40"/>
        <w:ind w:left="259" w:right="259"/>
      </w:pPr>
      <w:r>
        <w:rPr>
          <w:rFonts w:ascii="Aptos Mono" w:hAnsi="Aptos Mono" w:eastAsia="Aptos Mono"/>
          <w:sz w:val="18"/>
        </w:rPr>
        <w:t>Timescale__Enabled=false|true</w:t>
      </w:r>
    </w:p>
    <w:p w:rsidR="00601DEB" w:rsidRDefault="0046694B" w14:paraId="31977388" w14:textId="77777777">
      <w:pPr>
        <w:spacing w:before="40" w:after="40"/>
        <w:ind w:left="259" w:right="259"/>
      </w:pPr>
      <w:r>
        <w:rPr>
          <w:rFonts w:ascii="Aptos Mono" w:hAnsi="Aptos Mono" w:eastAsia="Aptos Mono"/>
          <w:sz w:val="18"/>
        </w:rPr>
        <w:t>OpenDataFusion__CaptureEnabled=false|true</w:t>
      </w:r>
    </w:p>
    <w:p w:rsidR="00601DEB" w:rsidRDefault="0046694B" w14:paraId="1A37F98E" w14:textId="77777777">
      <w:pPr>
        <w:spacing w:before="40" w:after="40"/>
        <w:ind w:left="259" w:right="259"/>
      </w:pPr>
      <w:r>
        <w:rPr>
          <w:rFonts w:ascii="Aptos Mono" w:hAnsi="Aptos Mono" w:eastAsia="Aptos Mono"/>
          <w:sz w:val="18"/>
        </w:rPr>
        <w:t>OpenDataFusion__DispatchEnabled=false|true</w:t>
      </w:r>
    </w:p>
    <w:p w:rsidR="00601DEB" w:rsidRDefault="0046694B" w14:paraId="706D8B8F" w14:textId="77777777">
      <w:r>
        <w:t>Safe local commands:</w:t>
      </w:r>
    </w:p>
    <w:p w:rsidR="00601DEB" w:rsidRDefault="0046694B" w14:paraId="358FD806" w14:textId="77777777">
      <w:pPr>
        <w:spacing w:before="40" w:after="40"/>
        <w:ind w:left="259" w:right="259"/>
      </w:pPr>
      <w:r>
        <w:rPr>
          <w:rFonts w:ascii="Aptos Mono" w:hAnsi="Aptos Mono" w:eastAsia="Aptos Mono"/>
          <w:sz w:val="18"/>
        </w:rPr>
        <w:t>npm --prefix frontend ci</w:t>
      </w:r>
    </w:p>
    <w:p w:rsidR="00601DEB" w:rsidRDefault="0046694B" w14:paraId="6A5F2762" w14:textId="77777777">
      <w:pPr>
        <w:spacing w:before="40" w:after="40"/>
        <w:ind w:left="259" w:right="259"/>
      </w:pPr>
      <w:r>
        <w:rPr>
          <w:rFonts w:ascii="Aptos Mono" w:hAnsi="Aptos Mono" w:eastAsia="Aptos Mono"/>
          <w:sz w:val="18"/>
        </w:rPr>
        <w:t>npm --prefix frontend run demo</w:t>
      </w:r>
    </w:p>
    <w:p w:rsidR="00601DEB" w:rsidRDefault="0046694B" w14:paraId="5F76C632" w14:textId="77777777">
      <w:pPr>
        <w:spacing w:before="40" w:after="40"/>
        <w:ind w:left="259" w:right="259"/>
      </w:pPr>
      <w:r>
        <w:rPr>
          <w:rFonts w:ascii="Aptos Mono" w:hAnsi="Aptos Mono" w:eastAsia="Aptos Mono"/>
          <w:sz w:val="18"/>
        </w:rPr>
        <w:t>dotnet run --project backend/backend.csproj -- --database-preflight</w:t>
      </w:r>
    </w:p>
    <w:p w:rsidR="00601DEB" w:rsidRDefault="0046694B" w14:paraId="6A9E6612" w14:textId="77777777">
      <w:pPr>
        <w:spacing w:before="40" w:after="40"/>
        <w:ind w:left="259" w:right="259"/>
      </w:pPr>
      <w:r>
        <w:rPr>
          <w:rFonts w:ascii="Aptos Mono" w:hAnsi="Aptos Mono" w:eastAsia="Aptos Mono"/>
          <w:sz w:val="18"/>
        </w:rPr>
        <w:t>dotnet run --project backend/backend.csproj</w:t>
      </w:r>
    </w:p>
    <w:p w:rsidR="00601DEB" w:rsidRDefault="0046694B" w14:paraId="59BEAEAF" w14:textId="77777777">
      <w:pPr>
        <w:spacing w:before="40" w:after="40"/>
        <w:ind w:left="259" w:right="259"/>
      </w:pPr>
      <w:r>
        <w:rPr>
          <w:rFonts w:ascii="Aptos Mono" w:hAnsi="Aptos Mono" w:eastAsia="Aptos Mono"/>
          <w:sz w:val="18"/>
        </w:rPr>
        <w:t>dotnet run --project ClientPLC/ClientPLC.App/ClientPLC.App.csproj</w:t>
      </w:r>
    </w:p>
    <w:p w:rsidR="00601DEB" w:rsidRDefault="0046694B" w14:paraId="034049DE" w14:textId="77777777">
      <w:pPr>
        <w:spacing w:before="40" w:after="40"/>
        <w:ind w:left="259" w:right="259"/>
      </w:pPr>
      <w:r>
        <w:rPr>
          <w:rFonts w:ascii="Aptos Mono" w:hAnsi="Aptos Mono" w:eastAsia="Aptos Mono"/>
          <w:sz w:val="18"/>
        </w:rPr>
        <w:t>.\infrastructure\open-data-fusion\Start-OpenDataFusionPreview.ps1</w:t>
      </w:r>
    </w:p>
    <w:p w:rsidR="00601DEB" w:rsidRDefault="0046694B" w14:paraId="545E7867" w14:textId="77777777">
      <w:pPr>
        <w:spacing w:before="40" w:after="40"/>
        <w:ind w:left="259" w:right="259"/>
      </w:pPr>
      <w:r>
        <w:rPr>
          <w:rFonts w:ascii="Aptos Mono" w:hAnsi="Aptos Mono" w:eastAsia="Aptos Mono"/>
          <w:sz w:val="18"/>
        </w:rPr>
        <w:t>.\infrastructure\open-data-fusion\Test-OpenDataFusionPreview.ps1</w:t>
      </w:r>
    </w:p>
    <w:p w:rsidR="00601DEB" w:rsidRDefault="0046694B" w14:paraId="473DEE72" w14:textId="77777777">
      <w:pPr>
        <w:spacing w:before="40" w:after="40"/>
        <w:ind w:left="259" w:right="259"/>
      </w:pPr>
      <w:r>
        <w:rPr>
          <w:rFonts w:ascii="Aptos Mono" w:hAnsi="Aptos Mono" w:eastAsia="Aptos Mono"/>
          <w:sz w:val="18"/>
        </w:rPr>
        <w:t>dotnet run --project fusion-adapter/Fusion.Adapter.csproj</w:t>
      </w:r>
    </w:p>
    <w:p w:rsidR="00601DEB" w:rsidRDefault="0046694B" w14:paraId="2DF172E4" w14:textId="77777777">
      <w:r>
        <w:t>Never commit credentials, certificates, API keys, customer data, or production connection strings. The preview profiles are loopback/dev mapping proofs and are not retained production deployments.</w:t>
      </w:r>
    </w:p>
    <w:p w:rsidR="00601DEB" w:rsidRDefault="0046694B" w14:paraId="22D168C0" w14:textId="77777777">
      <w:pPr>
        <w:pStyle w:val="Heading2"/>
      </w:pPr>
      <w:bookmarkStart w:name="_Toc236835354" w:id="22"/>
      <w:r>
        <w:t>Validation and source register</w:t>
      </w:r>
      <w:bookmarkEnd w:id="22"/>
    </w:p>
    <w:p w:rsidR="00601DEB" w:rsidRDefault="0046694B" w14:paraId="56AC5202" w14:textId="77777777">
      <w:pPr>
        <w:pStyle w:val="Heading3"/>
      </w:pPr>
      <w:bookmarkStart w:name="_Toc236835355" w:id="23"/>
      <w:r>
        <w:t>Validation commands</w:t>
      </w:r>
      <w:bookmarkEnd w:id="23"/>
    </w:p>
    <w:p w:rsidR="00601DEB" w:rsidRDefault="0046694B" w14:paraId="2BD302C6" w14:textId="77777777">
      <w:pPr>
        <w:spacing w:before="40" w:after="40"/>
        <w:ind w:left="259" w:right="259"/>
      </w:pPr>
      <w:r>
        <w:rPr>
          <w:rFonts w:ascii="Aptos Mono" w:hAnsi="Aptos Mono" w:eastAsia="Aptos Mono"/>
          <w:sz w:val="18"/>
        </w:rPr>
        <w:t>dotnet test backend.Tests/backend.Tests.csproj</w:t>
      </w:r>
    </w:p>
    <w:p w:rsidR="00601DEB" w:rsidRDefault="0046694B" w14:paraId="591E3CEC" w14:textId="77777777">
      <w:pPr>
        <w:spacing w:before="40" w:after="40"/>
        <w:ind w:left="259" w:right="259"/>
      </w:pPr>
      <w:r>
        <w:rPr>
          <w:rFonts w:ascii="Aptos Mono" w:hAnsi="Aptos Mono" w:eastAsia="Aptos Mono"/>
          <w:sz w:val="18"/>
        </w:rPr>
        <w:t>dotnet test fusion-adapter.Tests/Fusion.Adapter.Tests.csproj</w:t>
      </w:r>
    </w:p>
    <w:p w:rsidR="00601DEB" w:rsidRDefault="0046694B" w14:paraId="7813FF26" w14:textId="77777777">
      <w:pPr>
        <w:spacing w:before="40" w:after="40"/>
        <w:ind w:left="259" w:right="259"/>
      </w:pPr>
      <w:r>
        <w:rPr>
          <w:rFonts w:ascii="Aptos Mono" w:hAnsi="Aptos Mono" w:eastAsia="Aptos Mono"/>
          <w:sz w:val="18"/>
        </w:rPr>
        <w:t>dotnet test ClientPLC/ClientPLC.Tests/ClientPLC.Tests.csproj</w:t>
      </w:r>
    </w:p>
    <w:p w:rsidR="00601DEB" w:rsidRDefault="0046694B" w14:paraId="323057B5" w14:textId="77777777">
      <w:pPr>
        <w:spacing w:before="40" w:after="40"/>
        <w:ind w:left="259" w:right="259"/>
      </w:pPr>
      <w:r>
        <w:rPr>
          <w:rFonts w:ascii="Aptos Mono" w:hAnsi="Aptos Mono" w:eastAsia="Aptos Mono"/>
          <w:sz w:val="18"/>
        </w:rPr>
        <w:t>npm --prefix frontend run test:run</w:t>
      </w:r>
    </w:p>
    <w:p w:rsidR="00601DEB" w:rsidRDefault="0046694B" w14:paraId="03A17AD2" w14:textId="77777777">
      <w:pPr>
        <w:spacing w:before="40" w:after="40"/>
        <w:ind w:left="259" w:right="259"/>
      </w:pPr>
      <w:r>
        <w:rPr>
          <w:rFonts w:ascii="Aptos Mono" w:hAnsi="Aptos Mono" w:eastAsia="Aptos Mono"/>
          <w:sz w:val="18"/>
        </w:rPr>
        <w:t>npm --prefix frontend run type-check</w:t>
      </w:r>
    </w:p>
    <w:p w:rsidR="00601DEB" w:rsidRDefault="0046694B" w14:paraId="64F18960" w14:textId="77777777">
      <w:pPr>
        <w:spacing w:before="40" w:after="40"/>
        <w:ind w:left="259" w:right="259"/>
      </w:pPr>
      <w:r>
        <w:rPr>
          <w:rFonts w:ascii="Aptos Mono" w:hAnsi="Aptos Mono" w:eastAsia="Aptos Mono"/>
          <w:sz w:val="18"/>
        </w:rPr>
        <w:t>npm --prefix frontend run build</w:t>
      </w:r>
    </w:p>
    <w:p w:rsidR="00601DEB" w:rsidRDefault="0046694B" w14:paraId="213025D5" w14:textId="77777777">
      <w:pPr>
        <w:spacing w:before="40" w:after="40"/>
        <w:ind w:left="259" w:right="259"/>
      </w:pPr>
      <w:r>
        <w:rPr>
          <w:rFonts w:ascii="Aptos Mono" w:hAnsi="Aptos Mono" w:eastAsia="Aptos Mono"/>
          <w:sz w:val="18"/>
        </w:rPr>
        <w:t>npm --prefix frontend run lint</w:t>
      </w:r>
    </w:p>
    <w:p w:rsidR="00601DEB" w:rsidRDefault="0046694B" w14:paraId="4F281CD1" w14:textId="77777777">
      <w:r>
        <w:t>The repository records local evidence for backend, frontend, ClientPLC, CEP, asset, data-platform, and integration paths. This report does not claim that a fresh full-stack or managed-staging run was performed while the document was written; re-run the relevant suite before a release decision.</w:t>
      </w:r>
    </w:p>
    <w:p w:rsidR="00601DEB" w:rsidRDefault="0046694B" w14:paraId="50E65FDB" w14:textId="77777777">
      <w:pPr>
        <w:pStyle w:val="Heading3"/>
      </w:pPr>
      <w:bookmarkStart w:name="_Toc236835356" w:id="24"/>
      <w:r>
        <w:t>Primary source files</w:t>
      </w:r>
      <w:bookmarkEnd w:id="24"/>
    </w:p>
    <w:p w:rsidR="00601DEB" w:rsidRDefault="0046694B" w14:paraId="30F83DE9" w14:textId="77777777">
      <w:pPr>
        <w:ind w:left="403" w:hanging="259"/>
      </w:pPr>
      <w:r>
        <w:rPr>
          <w:b/>
        </w:rPr>
        <w:t xml:space="preserve">? </w:t>
      </w:r>
      <w:r>
        <w:t>PROJECT_PLAN.md ? current project plan, scope, progress, roadmap, and release boundary.</w:t>
      </w:r>
    </w:p>
    <w:p w:rsidR="00601DEB" w:rsidRDefault="0046694B" w14:paraId="3E6BD5F5" w14:textId="77777777">
      <w:pPr>
        <w:ind w:left="403" w:hanging="259"/>
      </w:pPr>
      <w:r>
        <w:rPr>
          <w:b/>
        </w:rPr>
        <w:t xml:space="preserve">? </w:t>
      </w:r>
      <w:r>
        <w:t>README.md and README.en.md ? root topology and safe quick starts.</w:t>
      </w:r>
    </w:p>
    <w:p w:rsidR="00601DEB" w:rsidRDefault="0046694B" w14:paraId="49FBE854" w14:textId="77777777">
      <w:pPr>
        <w:ind w:left="403" w:hanging="259"/>
      </w:pPr>
      <w:r>
        <w:rPr>
          <w:b/>
        </w:rPr>
        <w:t xml:space="preserve">? </w:t>
      </w:r>
      <w:r>
        <w:t>backend/Program.cs and backend/appsettings.json ? runtime wiring and defaults.</w:t>
      </w:r>
    </w:p>
    <w:p w:rsidR="00601DEB" w:rsidRDefault="0046694B" w14:paraId="600CAD90" w14:textId="77777777">
      <w:pPr>
        <w:ind w:left="403" w:hanging="259"/>
      </w:pPr>
      <w:r>
        <w:rPr>
          <w:b/>
        </w:rPr>
        <w:t xml:space="preserve">? </w:t>
      </w:r>
      <w:r>
        <w:t>backend/Controllers/ and backend/Services/ ? API and service behavior.</w:t>
      </w:r>
    </w:p>
    <w:p w:rsidR="00601DEB" w:rsidRDefault="0046694B" w14:paraId="616B5F5A" w14:textId="77777777">
      <w:pPr>
        <w:ind w:left="403" w:hanging="259"/>
      </w:pPr>
      <w:r>
        <w:rPr>
          <w:b/>
        </w:rPr>
        <w:t xml:space="preserve">? </w:t>
      </w:r>
      <w:r>
        <w:t>ClientPLC/ClientPLC.sln and ClientPLC/PLAN.md ? desktop architecture and hardening plan.</w:t>
      </w:r>
    </w:p>
    <w:p w:rsidR="00601DEB" w:rsidRDefault="0046694B" w14:paraId="6F35EB11" w14:textId="77777777">
      <w:pPr>
        <w:ind w:left="403" w:hanging="259"/>
      </w:pPr>
      <w:r>
        <w:rPr>
          <w:b/>
        </w:rPr>
        <w:t xml:space="preserve">? </w:t>
      </w:r>
      <w:r>
        <w:t>contracts/v1/ and fusion-contracts/ ? versioned asset, telemetry, event, and API contracts.</w:t>
      </w:r>
    </w:p>
    <w:p w:rsidR="00601DEB" w:rsidRDefault="0046694B" w14:paraId="0287D02F" w14:textId="77777777">
      <w:pPr>
        <w:ind w:left="403" w:hanging="259"/>
      </w:pPr>
      <w:r>
        <w:rPr>
          <w:b/>
        </w:rPr>
        <w:t xml:space="preserve">? </w:t>
      </w:r>
      <w:r>
        <w:t>fusion-adapter/ and infrastructure/open-data-fusion/ ? outbox delivery and ODF preview/rollback.</w:t>
      </w:r>
    </w:p>
    <w:p w:rsidR="00601DEB" w:rsidRDefault="0046694B" w14:paraId="2F4A48DB" w14:textId="77777777">
      <w:pPr>
        <w:ind w:left="403" w:hanging="259"/>
      </w:pPr>
      <w:r>
        <w:rPr>
          <w:b/>
        </w:rPr>
        <w:t xml:space="preserve">? </w:t>
      </w:r>
      <w:r>
        <w:t>infrastructure/timescaledb/ ? independent Timescale migration lineage and cutover runbook.</w:t>
      </w:r>
    </w:p>
    <w:p w:rsidR="00601DEB" w:rsidRDefault="0046694B" w14:paraId="4FD9D2BA" w14:textId="77777777">
      <w:pPr>
        <w:ind w:left="403" w:hanging="259"/>
      </w:pPr>
      <w:r>
        <w:rPr>
          <w:b/>
        </w:rPr>
        <w:t xml:space="preserve">? </w:t>
      </w:r>
      <w:r>
        <w:t>factory-ai-platform/README.md and infrastructure/docker-compose.yml ? AI plane topology.</w:t>
      </w:r>
    </w:p>
    <w:p w:rsidR="00601DEB" w:rsidRDefault="0046694B" w14:paraId="7275F9E4" w14:textId="77777777">
      <w:pPr>
        <w:ind w:left="403" w:hanging="259"/>
      </w:pPr>
      <w:r>
        <w:rPr>
          <w:b/>
        </w:rPr>
        <w:t xml:space="preserve">? </w:t>
      </w:r>
      <w:r>
        <w:t>Open-Data-Fusion/README.md and docs/ ? Explorer, Canvas, governance, OIDC, persistence, and operations.</w:t>
      </w:r>
    </w:p>
    <w:p w:rsidR="00601DEB" w:rsidRDefault="0046694B" w14:paraId="3300953E" w14:textId="77777777">
      <w:pPr>
        <w:ind w:left="403" w:hanging="259"/>
      </w:pPr>
      <w:r>
        <w:rPr>
          <w:b/>
        </w:rPr>
        <w:t xml:space="preserve">? </w:t>
      </w:r>
      <w:r>
        <w:t>docs/release-evidence/ ? current residual blockers and managed-staging evidence.</w:t>
      </w:r>
    </w:p>
    <w:p w:rsidR="00601DEB" w:rsidRDefault="0046694B" w14:paraId="386A3747" w14:textId="77777777">
      <w:pPr>
        <w:ind w:left="403" w:hanging="259"/>
      </w:pPr>
      <w:r>
        <w:rPr>
          <w:b/>
        </w:rPr>
        <w:t xml:space="preserve">? </w:t>
      </w:r>
      <w:r>
        <w:t>Odysseus/README.md and docs/setup.md ? optional self-hosted AI workspace; outside core FII scope.</w:t>
      </w:r>
    </w:p>
    <w:p w:rsidR="00601DEB" w:rsidRDefault="0046694B" w14:paraId="5DD76AC5" w14:textId="77777777">
      <w:pPr>
        <w:spacing w:before="160" w:after="160"/>
        <w:ind w:left="259" w:right="259"/>
      </w:pPr>
      <w:r>
        <w:rPr>
          <w:b/>
        </w:rPr>
        <w:t xml:space="preserve">Publishing note. </w:t>
      </w:r>
      <w:r>
        <w:t>Before publishing this report, refresh the commit identifier, rerun the relevant validation commands, and confirm that the release-evidence status has not changed.</w:t>
      </w:r>
    </w:p>
    <w:tbl>
      <w:tblPr>
        <w:tblStyle w:val="a0"/>
        <w:tblW w:w="9120" w:type="dxa"/>
        <w:tblInd w:w="12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400" w:firstRow="0" w:lastRow="0" w:firstColumn="0" w:lastColumn="0" w:noHBand="0" w:noVBand="1"/>
      </w:tblPr>
      <w:tblGrid>
        <w:gridCol w:w="1800"/>
        <w:gridCol w:w="3300"/>
        <w:gridCol w:w="4020"/>
      </w:tblGrid>
      <w:tr w:rsidR="00601DEB" w14:paraId="39CB55B1" w14:textId="77777777">
        <w:trPr>
          <w:cantSplit/>
          <w:tblHeader/>
        </w:trPr>
        <w:tc>
          <w:tcPr>
            <w:tcW w:w="1800" w:type="dxa"/>
            <w:shd w:val="clear" w:color="auto" w:fill="F2F2F2"/>
            <w:tcMar>
              <w:top w:w="110" w:type="dxa"/>
              <w:bottom w:w="110" w:type="dxa"/>
            </w:tcMar>
            <w:vAlign w:val="center"/>
          </w:tcPr>
          <w:p w:rsidR="00601DEB" w:rsidRDefault="0046694B" w14:paraId="2C27E873" w14:textId="77777777">
            <w:pPr>
              <w:spacing w:after="40"/>
            </w:pPr>
            <w:r>
              <w:rPr>
                <w:b/>
                <w:sz w:val="18"/>
              </w:rPr>
              <w:t>Component</w:t>
            </w:r>
          </w:p>
        </w:tc>
        <w:tc>
          <w:tcPr>
            <w:tcW w:w="3300" w:type="dxa"/>
            <w:shd w:val="clear" w:color="auto" w:fill="F2F2F2"/>
            <w:tcMar>
              <w:top w:w="110" w:type="dxa"/>
              <w:bottom w:w="110" w:type="dxa"/>
            </w:tcMar>
            <w:vAlign w:val="center"/>
          </w:tcPr>
          <w:p w:rsidR="00601DEB" w:rsidRDefault="0046694B" w14:paraId="120D584D" w14:textId="77777777">
            <w:pPr>
              <w:spacing w:after="40"/>
            </w:pPr>
            <w:r>
              <w:rPr>
                <w:b/>
                <w:sz w:val="18"/>
              </w:rPr>
              <w:t>Technology</w:t>
            </w:r>
          </w:p>
        </w:tc>
        <w:tc>
          <w:tcPr>
            <w:tcW w:w="4020" w:type="dxa"/>
            <w:shd w:val="clear" w:color="auto" w:fill="F2F2F2"/>
            <w:tcMar>
              <w:top w:w="110" w:type="dxa"/>
              <w:bottom w:w="110" w:type="dxa"/>
            </w:tcMar>
            <w:vAlign w:val="center"/>
          </w:tcPr>
          <w:p w:rsidR="00601DEB" w:rsidRDefault="0046694B" w14:paraId="25013141" w14:textId="77777777">
            <w:pPr>
              <w:spacing w:after="40"/>
            </w:pPr>
            <w:r>
              <w:rPr>
                <w:b/>
                <w:sz w:val="18"/>
              </w:rPr>
              <w:t>Primary responsibility</w:t>
            </w:r>
          </w:p>
        </w:tc>
      </w:tr>
      <w:tr w:rsidR="00601DEB" w14:paraId="338641B6" w14:textId="77777777">
        <w:trPr>
          <w:cantSplit/>
          <w:tblHeader/>
        </w:trPr>
        <w:tc>
          <w:tcPr>
            <w:tcW w:w="1800" w:type="dxa"/>
            <w:shd w:val="clear" w:color="auto" w:fill="FFFFFF"/>
            <w:tcMar>
              <w:top w:w="110" w:type="dxa"/>
              <w:bottom w:w="110" w:type="dxa"/>
            </w:tcMar>
            <w:vAlign w:val="center"/>
          </w:tcPr>
          <w:p w:rsidR="00601DEB" w:rsidRDefault="0046694B" w14:paraId="48A3414A" w14:textId="77777777">
            <w:pPr>
              <w:spacing w:after="40"/>
            </w:pPr>
            <w:r>
              <w:rPr>
                <w:sz w:val="18"/>
              </w:rPr>
              <w:t>Operations backend</w:t>
            </w:r>
          </w:p>
        </w:tc>
        <w:tc>
          <w:tcPr>
            <w:tcW w:w="3300" w:type="dxa"/>
            <w:shd w:val="clear" w:color="auto" w:fill="FFFFFF"/>
            <w:tcMar>
              <w:top w:w="110" w:type="dxa"/>
              <w:bottom w:w="110" w:type="dxa"/>
            </w:tcMar>
            <w:vAlign w:val="center"/>
          </w:tcPr>
          <w:p w:rsidR="00601DEB" w:rsidRDefault="0046694B" w14:paraId="3A0C937E" w14:textId="77777777">
            <w:pPr>
              <w:spacing w:after="40"/>
            </w:pPr>
            <w:r>
              <w:rPr>
                <w:sz w:val="18"/>
              </w:rPr>
              <w:t>.NET 9 / ASP.NET Core / MQTTnet / Npgsql</w:t>
            </w:r>
          </w:p>
        </w:tc>
        <w:tc>
          <w:tcPr>
            <w:tcW w:w="4020" w:type="dxa"/>
            <w:shd w:val="clear" w:color="auto" w:fill="FFFFFF"/>
            <w:tcMar>
              <w:top w:w="110" w:type="dxa"/>
              <w:bottom w:w="110" w:type="dxa"/>
            </w:tcMar>
            <w:vAlign w:val="center"/>
          </w:tcPr>
          <w:p w:rsidR="00601DEB" w:rsidRDefault="0046694B" w14:paraId="0F8319ED" w14:textId="77777777">
            <w:pPr>
              <w:spacing w:after="40"/>
            </w:pPr>
            <w:r>
              <w:rPr>
                <w:sz w:val="18"/>
              </w:rPr>
              <w:t>REST API, MQTT ingestion, persistence, alerts, health, prediction, auth</w:t>
            </w:r>
          </w:p>
        </w:tc>
      </w:tr>
      <w:tr w:rsidR="00601DEB" w14:paraId="1C8DFB48" w14:textId="77777777">
        <w:trPr>
          <w:cantSplit/>
          <w:tblHeader/>
        </w:trPr>
        <w:tc>
          <w:tcPr>
            <w:tcW w:w="1800" w:type="dxa"/>
            <w:shd w:val="clear" w:color="auto" w:fill="FFFFFF"/>
            <w:tcMar>
              <w:top w:w="110" w:type="dxa"/>
              <w:bottom w:w="110" w:type="dxa"/>
            </w:tcMar>
            <w:vAlign w:val="center"/>
          </w:tcPr>
          <w:p w:rsidR="00601DEB" w:rsidRDefault="0046694B" w14:paraId="4093A7D4" w14:textId="77777777">
            <w:pPr>
              <w:spacing w:after="40"/>
            </w:pPr>
            <w:r>
              <w:rPr>
                <w:sz w:val="18"/>
              </w:rPr>
              <w:t>ClientPLC</w:t>
            </w:r>
          </w:p>
        </w:tc>
        <w:tc>
          <w:tcPr>
            <w:tcW w:w="3300" w:type="dxa"/>
            <w:shd w:val="clear" w:color="auto" w:fill="FFFFFF"/>
            <w:tcMar>
              <w:top w:w="110" w:type="dxa"/>
              <w:bottom w:w="110" w:type="dxa"/>
            </w:tcMar>
            <w:vAlign w:val="center"/>
          </w:tcPr>
          <w:p w:rsidR="00601DEB" w:rsidRDefault="0046694B" w14:paraId="7B9A3924" w14:textId="77777777">
            <w:pPr>
              <w:spacing w:after="40"/>
            </w:pPr>
            <w:r>
              <w:rPr>
                <w:sz w:val="18"/>
              </w:rPr>
              <w:t>.NET 9 WPF / HslCommunication / SQLite / MQTTnet</w:t>
            </w:r>
          </w:p>
        </w:tc>
        <w:tc>
          <w:tcPr>
            <w:tcW w:w="4020" w:type="dxa"/>
            <w:shd w:val="clear" w:color="auto" w:fill="FFFFFF"/>
            <w:tcMar>
              <w:top w:w="110" w:type="dxa"/>
              <w:bottom w:w="110" w:type="dxa"/>
            </w:tcMar>
            <w:vAlign w:val="center"/>
          </w:tcPr>
          <w:p w:rsidR="00601DEB" w:rsidRDefault="0046694B" w14:paraId="668F2511" w14:textId="77777777">
            <w:pPr>
              <w:spacing w:after="40"/>
            </w:pPr>
            <w:r>
              <w:rPr>
                <w:sz w:val="18"/>
              </w:rPr>
              <w:t>PLC polling, local history/offline queue, telemetry transport, desktop operations</w:t>
            </w:r>
          </w:p>
        </w:tc>
      </w:tr>
      <w:tr w:rsidR="00601DEB" w14:paraId="4C3AA38F" w14:textId="77777777">
        <w:trPr>
          <w:cantSplit/>
          <w:tblHeader/>
        </w:trPr>
        <w:tc>
          <w:tcPr>
            <w:tcW w:w="1800" w:type="dxa"/>
            <w:shd w:val="clear" w:color="auto" w:fill="FFFFFF"/>
            <w:tcMar>
              <w:top w:w="110" w:type="dxa"/>
              <w:bottom w:w="110" w:type="dxa"/>
            </w:tcMar>
            <w:vAlign w:val="center"/>
          </w:tcPr>
          <w:p w:rsidR="00601DEB" w:rsidRDefault="0046694B" w14:paraId="0DEDC789" w14:textId="77777777">
            <w:pPr>
              <w:spacing w:after="40"/>
            </w:pPr>
            <w:r>
              <w:rPr>
                <w:sz w:val="18"/>
              </w:rPr>
              <w:t>Operations UI</w:t>
            </w:r>
          </w:p>
        </w:tc>
        <w:tc>
          <w:tcPr>
            <w:tcW w:w="3300" w:type="dxa"/>
            <w:shd w:val="clear" w:color="auto" w:fill="FFFFFF"/>
            <w:tcMar>
              <w:top w:w="110" w:type="dxa"/>
              <w:bottom w:w="110" w:type="dxa"/>
            </w:tcMar>
            <w:vAlign w:val="center"/>
          </w:tcPr>
          <w:p w:rsidR="00601DEB" w:rsidRDefault="0046694B" w14:paraId="760C8618" w14:textId="77777777">
            <w:pPr>
              <w:spacing w:after="40"/>
            </w:pPr>
            <w:r>
              <w:rPr>
                <w:sz w:val="18"/>
              </w:rPr>
              <w:t>React 19 / TypeScript / Vite / Zustand</w:t>
            </w:r>
          </w:p>
        </w:tc>
        <w:tc>
          <w:tcPr>
            <w:tcW w:w="4020" w:type="dxa"/>
            <w:shd w:val="clear" w:color="auto" w:fill="FFFFFF"/>
            <w:tcMar>
              <w:top w:w="110" w:type="dxa"/>
              <w:bottom w:w="110" w:type="dxa"/>
            </w:tcMar>
            <w:vAlign w:val="center"/>
          </w:tcPr>
          <w:p w:rsidR="00601DEB" w:rsidRDefault="0046694B" w14:paraId="598130D1" w14:textId="77777777">
            <w:pPr>
              <w:spacing w:after="40"/>
            </w:pPr>
            <w:r>
              <w:rPr>
                <w:sz w:val="18"/>
              </w:rPr>
              <w:t>Dashboard, lines, machines, alarms, reports, roles, demo and simulation</w:t>
            </w:r>
          </w:p>
        </w:tc>
      </w:tr>
      <w:tr w:rsidR="00601DEB" w14:paraId="5CB0DF8D" w14:textId="77777777">
        <w:trPr>
          <w:cantSplit/>
          <w:tblHeader/>
        </w:trPr>
        <w:tc>
          <w:tcPr>
            <w:tcW w:w="1800" w:type="dxa"/>
            <w:shd w:val="clear" w:color="auto" w:fill="F2F2F2"/>
            <w:tcMar>
              <w:top w:w="110" w:type="dxa"/>
              <w:bottom w:w="110" w:type="dxa"/>
            </w:tcMar>
            <w:vAlign w:val="center"/>
          </w:tcPr>
          <w:p w:rsidR="00601DEB" w:rsidRDefault="0046694B" w14:paraId="00A1726E" w14:textId="77777777">
            <w:pPr>
              <w:spacing w:after="40"/>
            </w:pPr>
            <w:r>
              <w:rPr>
                <w:b/>
                <w:sz w:val="18"/>
              </w:rPr>
              <w:t>Theme</w:t>
            </w:r>
          </w:p>
        </w:tc>
        <w:tc>
          <w:tcPr>
            <w:tcW w:w="3300" w:type="dxa"/>
            <w:shd w:val="clear" w:color="auto" w:fill="F2F2F2"/>
            <w:tcMar>
              <w:top w:w="110" w:type="dxa"/>
              <w:bottom w:w="110" w:type="dxa"/>
            </w:tcMar>
            <w:vAlign w:val="center"/>
          </w:tcPr>
          <w:p w:rsidR="00601DEB" w:rsidRDefault="0046694B" w14:paraId="4CAF9265" w14:textId="77777777">
            <w:pPr>
              <w:spacing w:after="40"/>
            </w:pPr>
            <w:r>
              <w:rPr>
                <w:b/>
                <w:sz w:val="18"/>
              </w:rPr>
              <w:t>Observation</w:t>
            </w:r>
          </w:p>
        </w:tc>
        <w:tc>
          <w:tcPr>
            <w:tcW w:w="4020" w:type="dxa"/>
            <w:shd w:val="clear" w:color="auto" w:fill="F2F2F2"/>
            <w:tcMar>
              <w:top w:w="110" w:type="dxa"/>
              <w:bottom w:w="110" w:type="dxa"/>
            </w:tcMar>
            <w:vAlign w:val="center"/>
          </w:tcPr>
          <w:p w:rsidR="00601DEB" w:rsidRDefault="0046694B" w14:paraId="068FFB85" w14:textId="77777777">
            <w:pPr>
              <w:spacing w:after="40"/>
            </w:pPr>
            <w:r>
              <w:rPr>
                <w:b/>
                <w:sz w:val="18"/>
              </w:rPr>
              <w:t>Implication</w:t>
            </w:r>
          </w:p>
        </w:tc>
      </w:tr>
      <w:tr w:rsidR="00601DEB" w14:paraId="11562D20" w14:textId="77777777">
        <w:trPr>
          <w:cantSplit/>
          <w:tblHeader/>
        </w:trPr>
        <w:tc>
          <w:tcPr>
            <w:tcW w:w="1800" w:type="dxa"/>
            <w:shd w:val="clear" w:color="auto" w:fill="FFFFFF"/>
            <w:tcMar>
              <w:top w:w="110" w:type="dxa"/>
              <w:bottom w:w="110" w:type="dxa"/>
            </w:tcMar>
            <w:vAlign w:val="center"/>
          </w:tcPr>
          <w:p w:rsidR="00601DEB" w:rsidRDefault="0046694B" w14:paraId="087D13F2" w14:textId="77777777">
            <w:pPr>
              <w:spacing w:after="40"/>
            </w:pPr>
            <w:r>
              <w:rPr>
                <w:sz w:val="18"/>
              </w:rPr>
              <w:t>Operations core</w:t>
            </w:r>
          </w:p>
        </w:tc>
        <w:tc>
          <w:tcPr>
            <w:tcW w:w="3300" w:type="dxa"/>
            <w:shd w:val="clear" w:color="auto" w:fill="FFFFFF"/>
            <w:tcMar>
              <w:top w:w="110" w:type="dxa"/>
              <w:bottom w:w="110" w:type="dxa"/>
            </w:tcMar>
            <w:vAlign w:val="center"/>
          </w:tcPr>
          <w:p w:rsidR="00601DEB" w:rsidRDefault="0046694B" w14:paraId="4172D7B9" w14:textId="77777777">
            <w:pPr>
              <w:spacing w:after="40"/>
            </w:pPr>
            <w:r>
              <w:rPr>
                <w:sz w:val="18"/>
              </w:rPr>
              <w:t>ClientPLC ? MQTT ? ASP.NET Core ? PostgreSQL/TimescaleDB</w:t>
            </w:r>
          </w:p>
        </w:tc>
        <w:tc>
          <w:tcPr>
            <w:tcW w:w="4020" w:type="dxa"/>
            <w:shd w:val="clear" w:color="auto" w:fill="FFFFFF"/>
            <w:tcMar>
              <w:top w:w="110" w:type="dxa"/>
              <w:bottom w:w="110" w:type="dxa"/>
            </w:tcMar>
            <w:vAlign w:val="center"/>
          </w:tcPr>
          <w:p w:rsidR="00601DEB" w:rsidRDefault="0046694B" w14:paraId="6DCA9F82" w14:textId="77777777">
            <w:pPr>
              <w:spacing w:after="40"/>
            </w:pPr>
            <w:r>
              <w:rPr>
                <w:sz w:val="18"/>
              </w:rPr>
              <w:t>Keep PLC ingestion and local operational truth independent of optional services.</w:t>
            </w:r>
          </w:p>
        </w:tc>
      </w:tr>
      <w:tr w:rsidR="00601DEB" w14:paraId="54793243" w14:textId="77777777">
        <w:trPr>
          <w:cantSplit/>
          <w:tblHeader/>
        </w:trPr>
        <w:tc>
          <w:tcPr>
            <w:tcW w:w="1800" w:type="dxa"/>
            <w:shd w:val="clear" w:color="auto" w:fill="FFFFFF"/>
            <w:tcMar>
              <w:top w:w="110" w:type="dxa"/>
              <w:bottom w:w="110" w:type="dxa"/>
            </w:tcMar>
            <w:vAlign w:val="center"/>
          </w:tcPr>
          <w:p w:rsidR="00601DEB" w:rsidRDefault="0046694B" w14:paraId="320DD182" w14:textId="77777777">
            <w:pPr>
              <w:spacing w:after="40"/>
            </w:pPr>
            <w:r>
              <w:rPr>
                <w:sz w:val="18"/>
              </w:rPr>
              <w:t>Integration boundary</w:t>
            </w:r>
          </w:p>
        </w:tc>
        <w:tc>
          <w:tcPr>
            <w:tcW w:w="3300" w:type="dxa"/>
            <w:shd w:val="clear" w:color="auto" w:fill="FFFFFF"/>
            <w:tcMar>
              <w:top w:w="110" w:type="dxa"/>
              <w:bottom w:w="110" w:type="dxa"/>
            </w:tcMar>
            <w:vAlign w:val="center"/>
          </w:tcPr>
          <w:p w:rsidR="00601DEB" w:rsidRDefault="0046694B" w14:paraId="572B3A7F" w14:textId="77777777">
            <w:pPr>
              <w:spacing w:after="40"/>
            </w:pPr>
            <w:r>
              <w:rPr>
                <w:sz w:val="18"/>
              </w:rPr>
              <w:t>Transactional outbox ? Fusion Adapter ? ODF bundle</w:t>
            </w:r>
          </w:p>
        </w:tc>
        <w:tc>
          <w:tcPr>
            <w:tcW w:w="4020" w:type="dxa"/>
            <w:shd w:val="clear" w:color="auto" w:fill="FFFFFF"/>
            <w:tcMar>
              <w:top w:w="110" w:type="dxa"/>
              <w:bottom w:w="110" w:type="dxa"/>
            </w:tcMar>
            <w:vAlign w:val="center"/>
          </w:tcPr>
          <w:p w:rsidR="00601DEB" w:rsidRDefault="0046694B" w14:paraId="307004E9" w14:textId="77777777">
            <w:pPr>
              <w:spacing w:after="40"/>
            </w:pPr>
            <w:r>
              <w:rPr>
                <w:sz w:val="18"/>
              </w:rPr>
              <w:t>ODF failures create backlog/retry work; they must not block the MQTT hot path.</w:t>
            </w:r>
          </w:p>
        </w:tc>
      </w:tr>
      <w:tr w:rsidR="00601DEB" w14:paraId="245F7C62" w14:textId="77777777">
        <w:trPr>
          <w:cantSplit/>
          <w:tblHeader/>
        </w:trPr>
        <w:tc>
          <w:tcPr>
            <w:tcW w:w="1800" w:type="dxa"/>
            <w:shd w:val="clear" w:color="auto" w:fill="FFFFFF"/>
            <w:tcMar>
              <w:top w:w="110" w:type="dxa"/>
              <w:bottom w:w="110" w:type="dxa"/>
            </w:tcMar>
            <w:vAlign w:val="center"/>
          </w:tcPr>
          <w:p w:rsidR="00601DEB" w:rsidRDefault="0046694B" w14:paraId="488A2974" w14:textId="77777777">
            <w:pPr>
              <w:spacing w:after="40"/>
            </w:pPr>
            <w:r>
              <w:rPr>
                <w:sz w:val="18"/>
              </w:rPr>
              <w:t>User experience</w:t>
            </w:r>
          </w:p>
        </w:tc>
        <w:tc>
          <w:tcPr>
            <w:tcW w:w="3300" w:type="dxa"/>
            <w:shd w:val="clear" w:color="auto" w:fill="FFFFFF"/>
            <w:tcMar>
              <w:top w:w="110" w:type="dxa"/>
              <w:bottom w:w="110" w:type="dxa"/>
            </w:tcMar>
            <w:vAlign w:val="center"/>
          </w:tcPr>
          <w:p w:rsidR="00601DEB" w:rsidRDefault="0046694B" w14:paraId="77651D4E" w14:textId="77777777">
            <w:pPr>
              <w:spacing w:after="40"/>
            </w:pPr>
            <w:r>
              <w:rPr>
                <w:sz w:val="18"/>
              </w:rPr>
              <w:t>React routes are gated by ADMIN, ENGINEER, and GUEST roles</w:t>
            </w:r>
          </w:p>
        </w:tc>
        <w:tc>
          <w:tcPr>
            <w:tcW w:w="4020" w:type="dxa"/>
            <w:shd w:val="clear" w:color="auto" w:fill="FFFFFF"/>
            <w:tcMar>
              <w:top w:w="110" w:type="dxa"/>
              <w:bottom w:w="110" w:type="dxa"/>
            </w:tcMar>
            <w:vAlign w:val="center"/>
          </w:tcPr>
          <w:p w:rsidR="00601DEB" w:rsidRDefault="0046694B" w14:paraId="7D223530" w14:textId="77777777">
            <w:pPr>
              <w:spacing w:after="40"/>
            </w:pPr>
            <w:r>
              <w:rPr>
                <w:sz w:val="18"/>
              </w:rPr>
              <w:t>Frontend guards improve UX; backend authorization remains the security boundary.</w:t>
            </w:r>
          </w:p>
        </w:tc>
      </w:tr>
    </w:tbl>
    <w:p w:rsidR="0046694B" w:rsidRDefault="0046694B" w14:paraId="7E337E82" w14:textId="77777777"/>
    <w:sectPr w:rsidR="0046694B">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6694B" w:rsidRDefault="0046694B" w14:paraId="70BF9DCB" w14:textId="77777777">
      <w:pPr>
        <w:spacing w:after="0" w:line="240" w:lineRule="auto"/>
      </w:pPr>
      <w:r>
        <w:separator/>
      </w:r>
    </w:p>
  </w:endnote>
  <w:endnote w:type="continuationSeparator" w:id="0">
    <w:p w:rsidR="0046694B" w:rsidRDefault="0046694B" w14:paraId="0BC1653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Neue">
    <w:charset w:val="00"/>
    <w:family w:val="auto"/>
    <w:pitch w:val="default"/>
    <w:embedRegular r:id="rId1" w:fontKey="{487EBFF2-1613-48A8-9E65-05448CD438FD}"/>
    <w:embedBold r:id="rId2" w:fontKey="{29924DFE-A5D6-47F7-AE78-D2A8925A6199}"/>
    <w:embedItalic r:id="rId3" w:fontKey="{2E0D8179-D3E5-43BA-9442-3677E12EBE97}"/>
  </w:font>
  <w:font w:name="Calibri">
    <w:panose1 w:val="020F0502020204030204"/>
    <w:charset w:val="00"/>
    <w:family w:val="swiss"/>
    <w:pitch w:val="variable"/>
    <w:sig w:usb0="E4002EFF" w:usb1="C000247B" w:usb2="00000009" w:usb3="00000000" w:csb0="000001FF" w:csb1="00000000"/>
    <w:embedRegular r:id="rId4" w:fontKey="{1427AF05-93FF-423D-84E1-A93E8A7B44C8}"/>
    <w:embedBold r:id="rId5" w:fontKey="{11BC4778-5E75-4D0B-B67B-5CDEC16472E6}"/>
    <w:embedItalic r:id="rId6" w:fontKey="{E9E90D43-0B90-47E3-AD9F-E2375204E7A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7" w:fontKey="{5AF07BB7-4D7C-45A7-8CDE-BBB4391DAB0C}"/>
  </w:font>
  <w:font w:name="Cambria">
    <w:panose1 w:val="02040503050406030204"/>
    <w:charset w:val="00"/>
    <w:family w:val="roman"/>
    <w:pitch w:val="variable"/>
    <w:sig w:usb0="E00006FF" w:usb1="420024FF" w:usb2="02000000" w:usb3="00000000" w:csb0="0000019F" w:csb1="00000000"/>
    <w:embedRegular r:id="rId8" w:fontKey="{E1670DB0-3F34-4C34-80D7-95E8245D5311}"/>
  </w:font>
  <w:font w:name="Aptos Mono">
    <w:charset w:val="00"/>
    <w:family w:val="modern"/>
    <w:pitch w:val="fixed"/>
    <w:sig w:usb0="20000287" w:usb1="00000003" w:usb2="00000000" w:usb3="00000000" w:csb0="0000019F" w:csb1="00000000"/>
    <w:embedRegular r:id="rId9" w:fontKey="{5FEEB9DB-25E5-47EF-9783-02A1C2C821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01DEB" w:rsidRDefault="00601DEB" w14:paraId="1DB3DB4D"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01DEB" w:rsidRDefault="0046694B" w14:paraId="30E58B87" w14:textId="77777777">
    <w:pPr>
      <w:spacing w:after="0" w:line="278" w:lineRule="auto"/>
      <w:jc w:val="center"/>
      <w:rPr>
        <w:rFonts w:ascii="Helvetica Neue" w:hAnsi="Helvetica Neue" w:eastAsia="Helvetica Neue"/>
        <w:color w:val="7A7A7A"/>
        <w:sz w:val="18"/>
        <w:szCs w:val="18"/>
      </w:rPr>
    </w:pPr>
    <w:r>
      <w:rPr>
        <w:rFonts w:ascii="Helvetica Neue" w:hAnsi="Helvetica Neue" w:eastAsia="Helvetica Neue"/>
        <w:color w:val="7A7A7A"/>
        <w:sz w:val="18"/>
        <w:szCs w:val="18"/>
      </w:rPr>
      <w:fldChar w:fldCharType="begin"/>
    </w:r>
    <w:r>
      <w:rPr>
        <w:rFonts w:ascii="Helvetica Neue" w:hAnsi="Helvetica Neue" w:eastAsia="Helvetica Neue"/>
        <w:color w:val="7A7A7A"/>
        <w:sz w:val="18"/>
        <w:szCs w:val="18"/>
      </w:rPr>
      <w:instrText>PAGE</w:instrText>
    </w:r>
    <w:r>
      <w:rPr>
        <w:rFonts w:ascii="Helvetica Neue" w:hAnsi="Helvetica Neue" w:eastAsia="Helvetica Neue"/>
        <w:color w:val="7A7A7A"/>
        <w:sz w:val="18"/>
        <w:szCs w:val="18"/>
      </w:rPr>
      <w:fldChar w:fldCharType="separate"/>
    </w:r>
    <w:r w:rsidR="003B6FD2">
      <w:rPr>
        <w:rFonts w:ascii="Helvetica Neue" w:hAnsi="Helvetica Neue" w:eastAsia="Helvetica Neue"/>
        <w:noProof/>
        <w:color w:val="7A7A7A"/>
        <w:sz w:val="18"/>
        <w:szCs w:val="18"/>
      </w:rPr>
      <w:t>1</w:t>
    </w:r>
    <w:r>
      <w:rPr>
        <w:rFonts w:ascii="Helvetica Neue" w:hAnsi="Helvetica Neue" w:eastAsia="Helvetica Neue"/>
        <w:color w:val="7A7A7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6694B" w:rsidRDefault="0046694B" w14:paraId="3B41EFD1" w14:textId="77777777">
      <w:pPr>
        <w:spacing w:after="0" w:line="240" w:lineRule="auto"/>
      </w:pPr>
      <w:r>
        <w:separator/>
      </w:r>
    </w:p>
  </w:footnote>
  <w:footnote w:type="continuationSeparator" w:id="0">
    <w:p w:rsidR="0046694B" w:rsidRDefault="0046694B" w14:paraId="0D651BA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01DEB" w:rsidRDefault="0046694B" w14:paraId="10E50FA5" w14:textId="77777777">
    <w:pPr>
      <w:spacing w:after="80" w:line="278" w:lineRule="auto"/>
      <w:rPr>
        <w:rFonts w:ascii="Helvetica Neue" w:hAnsi="Helvetica Neue" w:eastAsia="Helvetica Neue"/>
        <w:color w:val="7A7A7A"/>
        <w:sz w:val="17"/>
        <w:szCs w:val="17"/>
      </w:rPr>
    </w:pPr>
    <w:r>
      <w:rPr>
        <w:rFonts w:ascii="Helvetica Neue" w:hAnsi="Helvetica Neue" w:eastAsia="Helvetica Neue"/>
        <w:color w:val="7A7A7A"/>
        <w:sz w:val="17"/>
      </w:rPr>
      <w:t>FII AI / MKZ Factory Monitor</w:t>
    </w:r>
  </w:p>
  <w:p w:rsidR="00601DEB" w:rsidRDefault="00601DEB" w14:paraId="3E95DF4B"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B271A2"/>
    <w:multiLevelType w:val="multilevel"/>
    <w:tmpl w:val="42D8BFB6"/>
    <w:lvl w:ilvl="0">
      <w:start w:val="1"/>
      <w:numFmt w:val="bullet"/>
      <w:lvlText w:val="•"/>
      <w:lvlJc w:val="left"/>
      <w:pPr>
        <w:ind w:left="540" w:hanging="270"/>
      </w:pPr>
      <w:rPr>
        <w:rFonts w:ascii="Helvetica Neue" w:hAnsi="Helvetica Neue" w:eastAsia="Helvetica Neue" w:cs="Helvetica Neu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5E6E64FA"/>
    <w:multiLevelType w:val="multilevel"/>
    <w:tmpl w:val="104A3CA6"/>
    <w:lvl w:ilvl="0">
      <w:start w:val="1"/>
      <w:numFmt w:val="decimal"/>
      <w:lvlText w:val="%1."/>
      <w:lvlJc w:val="left"/>
      <w:pPr>
        <w:ind w:left="540" w:hanging="270"/>
      </w:pPr>
      <w:rPr>
        <w:rFonts w:ascii="Helvetica Neue" w:hAnsi="Helvetica Neue" w:eastAsia="Helvetica Neue" w:cs="Helvetica Neu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120951243">
    <w:abstractNumId w:val="0"/>
  </w:num>
  <w:num w:numId="2" w16cid:durableId="9458911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DEB"/>
    <w:rsid w:val="001F051B"/>
    <w:rsid w:val="003B6FD2"/>
    <w:rsid w:val="0046694B"/>
    <w:rsid w:val="00601D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CA074"/>
  <w15:docId w15:val="{7DBD9CA1-E86C-4404-9498-974902D21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hAnsi="Helvetica Neue" w:eastAsia="Helvetica Neue" w:cs="Helvetica Neue"/>
        <w:sz w:val="22"/>
        <w:szCs w:val="22"/>
        <w:lang w:val="en"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Calibri" w:hAnsi="Calibri" w:eastAsia="Calibri"/>
      <w:color w:val="222222"/>
    </w:rPr>
  </w:style>
  <w:style w:type="paragraph" w:styleId="Heading1">
    <w:name w:val="heading 1"/>
    <w:basedOn w:val="Normal"/>
    <w:next w:val="Normal"/>
    <w:uiPriority w:val="9"/>
    <w:qFormat/>
    <w:pPr>
      <w:keepNext/>
      <w:keepLines/>
      <w:pageBreakBefore/>
      <w:spacing w:before="360" w:after="200"/>
      <w:outlineLvl w:val="0"/>
    </w:pPr>
    <w:rPr>
      <w:rFonts w:ascii="Helvetica Neue" w:hAnsi="Helvetica Neue" w:eastAsia="Helvetica Neue"/>
      <w:b/>
      <w:color w:val="1F4E79"/>
      <w:sz w:val="40"/>
      <w:szCs w:val="48"/>
    </w:rPr>
  </w:style>
  <w:style w:type="paragraph" w:styleId="Heading2">
    <w:name w:val="heading 2"/>
    <w:basedOn w:val="Normal"/>
    <w:next w:val="Normal"/>
    <w:uiPriority w:val="9"/>
    <w:unhideWhenUsed/>
    <w:qFormat/>
    <w:pPr>
      <w:keepNext/>
      <w:keepLines/>
      <w:spacing w:before="280"/>
      <w:outlineLvl w:val="1"/>
    </w:pPr>
    <w:rPr>
      <w:rFonts w:ascii="Helvetica Neue" w:hAnsi="Helvetica Neue" w:eastAsia="Helvetica Neue"/>
      <w:b/>
      <w:color w:val="2F5597"/>
      <w:sz w:val="28"/>
      <w:szCs w:val="30"/>
    </w:rPr>
  </w:style>
  <w:style w:type="paragraph" w:styleId="Heading3">
    <w:name w:val="heading 3"/>
    <w:basedOn w:val="Normal"/>
    <w:next w:val="Normal"/>
    <w:uiPriority w:val="9"/>
    <w:unhideWhenUsed/>
    <w:qFormat/>
    <w:pPr>
      <w:keepNext/>
      <w:keepLines/>
      <w:spacing w:before="200" w:after="80"/>
      <w:outlineLvl w:val="2"/>
    </w:pPr>
    <w:rPr>
      <w:rFonts w:ascii="Helvetica Neue" w:hAnsi="Helvetica Neue" w:eastAsia="Helvetica Neue"/>
      <w:b/>
      <w:bCs/>
      <w:color w:val="5B9BD5"/>
      <w:sz w:val="24"/>
      <w:szCs w:val="24"/>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240" w:line="240" w:lineRule="auto"/>
    </w:pPr>
    <w:rPr>
      <w:rFonts w:ascii="Helvetica Neue" w:hAnsi="Helvetica Neue" w:eastAsia="Helvetica Neue"/>
      <w:b/>
      <w:bCs/>
      <w:color w:val="1F4E79"/>
      <w:sz w:val="60"/>
      <w:szCs w:val="80"/>
    </w:rPr>
  </w:style>
  <w:style w:type="paragraph" w:styleId="Subtitle">
    <w:name w:val="Subtitle"/>
    <w:basedOn w:val="Normal"/>
    <w:next w:val="Normal"/>
    <w:uiPriority w:val="11"/>
    <w:qFormat/>
    <w:rPr>
      <w:color w:val="595959"/>
      <w:sz w:val="28"/>
      <w:szCs w:val="28"/>
    </w:r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CellMar>
        <w:top w:w="0" w:type="dxa"/>
        <w:left w:w="115" w:type="dxa"/>
        <w:bottom w:w="0" w:type="dxa"/>
        <w:right w:w="115" w:type="dxa"/>
      </w:tblCellMar>
    </w:tblPr>
  </w:style>
  <w:style w:type="table" w:styleId="a1" w:customStyle="1">
    <w:basedOn w:val="TableNormal0"/>
    <w:tblPr>
      <w:tblStyleRowBandSize w:val="1"/>
      <w:tblStyleColBandSize w:val="1"/>
    </w:tblPr>
  </w:style>
  <w:style w:type="paragraph" w:styleId="TOC1">
    <w:name w:val="toc 1"/>
    <w:basedOn w:val="Normal"/>
    <w:next w:val="Normal"/>
    <w:autoRedefine/>
    <w:uiPriority w:val="39"/>
    <w:unhideWhenUsed/>
    <w:rsid w:val="003B6FD2"/>
    <w:pPr>
      <w:spacing w:after="100"/>
    </w:pPr>
  </w:style>
  <w:style w:type="paragraph" w:styleId="TOC2">
    <w:name w:val="toc 2"/>
    <w:basedOn w:val="Normal"/>
    <w:next w:val="Normal"/>
    <w:autoRedefine/>
    <w:uiPriority w:val="39"/>
    <w:unhideWhenUsed/>
    <w:rsid w:val="003B6FD2"/>
    <w:pPr>
      <w:spacing w:after="100"/>
      <w:ind w:left="220"/>
    </w:pPr>
  </w:style>
  <w:style w:type="paragraph" w:styleId="TOC3">
    <w:name w:val="toc 3"/>
    <w:basedOn w:val="Normal"/>
    <w:next w:val="Normal"/>
    <w:autoRedefine/>
    <w:uiPriority w:val="39"/>
    <w:unhideWhenUsed/>
    <w:rsid w:val="003B6FD2"/>
    <w:pPr>
      <w:spacing w:after="100"/>
      <w:ind w:left="440"/>
    </w:pPr>
  </w:style>
  <w:style w:type="character" w:styleId="Hyperlink">
    <w:name w:val="Hyperlink"/>
    <w:basedOn w:val="DefaultParagraphFont"/>
    <w:uiPriority w:val="99"/>
    <w:unhideWhenUsed/>
    <w:rsid w:val="003B6FD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2890</Words>
  <Characters>16477</Characters>
  <Application>Microsoft Office Word</Application>
  <DocSecurity>0</DocSecurity>
  <Lines>137</Lines>
  <Paragraphs>38</Paragraphs>
  <ScaleCrop>false</ScaleCrop>
  <Company/>
  <LinksUpToDate>false</LinksUpToDate>
  <CharactersWithSpaces>19329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FII AI / MKZ Factory Monitor ? Comprehensive Project Report</dc:title>
  <dc:subject>Architecture, capabilities, technology, operations, and release readiness</dc:subject>
  <dc:creator>Codex</dc:creator>
  <dc:description>Generated from the retained Design Report template; source code was not modified.</dc:description>
  <cp:lastModifiedBy>V1904123</cp:lastModifiedBy>
  <cp:revision>2</cp:revision>
  <dcterms:created xsi:type="dcterms:W3CDTF">2026-08-05T08:14:00Z</dcterms:created>
  <dcterms:modified xsi:type="dcterms:W3CDTF">2026-08-05T08:14:00Z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OfficeCLI.Version">
    <vt:lpwstr>1.0.143</vt:lpwstr>
  </op:property>
  <op:property fmtid="{D5CDD505-2E9C-101B-9397-08002B2CF9AE}" pid="3" name="OfficeCLI.LastModified">
    <vt:lpwstr>2026-08-05T08:17:46Z</vt:lpwstr>
  </op:property>
</op:Properties>
</file>