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e50f2c1b61249fa" /><Relationship Type="http://schemas.openxmlformats.org/package/2006/relationships/metadata/core-properties" Target="/docProps/core.xml" Id="R99efda02149042c8" /><Relationship Type="http://schemas.openxmlformats.org/officeDocument/2006/relationships/extended-properties" Target="/docProps/app.xml" Id="Rc0c225afbff4411e" /><Relationship Type="http://schemas.openxmlformats.org/officeDocument/2006/relationships/custom-properties" Target="/docProps/custom.xml" Id="R08a20b7d60184f1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800" w:after="200"/>
        <w:jc w:val="center"/>
      </w:pPr>
      <w:r>
        <w:rPr>
          <w:b/>
          <w:color w:val="1B4F72"/>
          <w:sz w:val="52"/>
        </w:rPr>
        <w:t xml:space="preserve">Frontend — Operations UI</w:t>
      </w:r>
    </w:p>
    <w:p w14:paraId="00100002" w14:textId="00100003">
      <w:pPr>
        <w:pStyle w:val="Subtitle"/>
        <w:spacing w:after="280"/>
        <w:jc w:val="center"/>
      </w:pPr>
      <w:r>
        <w:rPr>
          <w:color w:val="2E86AB"/>
          <w:sz w:val="32"/>
        </w:rPr>
        <w:t xml:space="preserve">Detailed technical report</w:t>
      </w:r>
    </w:p>
    <w:p w14:paraId="00100004" w14:textId="00100005">
      <w:pPr>
        <w:spacing w:after="120"/>
        <w:jc w:val="center"/>
      </w:pPr>
      <w:r>
        <w:rPr>
          <w:color w:val="555555"/>
          <w:sz w:val="22"/>
        </w:rPr>
        <w:t xml:space="preserve">FII AI / MKZ Factory Monitor — Component Technical Report</w:t>
      </w:r>
    </w:p>
    <w:p w14:paraId="00100006" w14:textId="00100007">
      <w:pPr>
        <w:spacing w:after="80"/>
        <w:jc w:val="center"/>
      </w:pPr>
      <w:r>
        <w:rPr>
          <w:sz w:val="22"/>
        </w:rPr>
        <w:t xml:space="preserve">Document date: 5 August 2026 | Language: English</w:t>
      </w:r>
    </w:p>
    <w:p w14:paraId="00100008" w14:textId="00100009">
      <w:pPr>
        <w:spacing w:after="400"/>
        <w:jc w:val="center"/>
      </w:pPr>
      <w:r>
        <w:rPr>
          <w:b/>
          <w:color w:val="922B21"/>
          <w:sz w:val="22"/>
        </w:rPr>
        <w:t xml:space="preserve">Release posture: Staging candidate — NO-GO for production</w:t>
      </w:r>
    </w:p>
    <w:p w14:paraId="0010000A" w14:textId="0010000B">
      <w:pPr>
        <w:pageBreakBefore/>
        <w:spacing w:after="240"/>
        <w:jc w:val="center"/>
      </w:pPr>
      <w:r>
        <w:rPr>
          <w:color w:val="666666"/>
          <w:sz w:val="20"/>
        </w:rPr>
        <w:t xml:space="preserve">Sources: source code, README, PROJECT_PLAN.md, docs/PROJECT-GUIDE.vi.md, docs/release-evidence/.</w:t>
      </w:r>
    </w:p>
    <w:p w14:paraId="0010000C" w14:textId="0010000D">
      <w:pPr>
        <w:pStyle w:val="Heading1"/>
        <w:spacing w:before="320" w:after="200"/>
      </w:pPr>
      <w:r>
        <w:rPr>
          <w:b/>
          <w:color w:val="1B4F72"/>
          <w:sz w:val="40"/>
        </w:rPr>
        <w:t xml:space="preserve">Contents</w:t>
      </w:r>
    </w:p>
    <w:p w14:paraId="0010000E" w14:textId="0010000F">
      <w:r>
        <w:fldChar w:fldCharType="begin"/>
      </w:r>
      <w:r>
        <w:instrText xml:space="preserve"> TOC \o "1-2"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10" w14:textId="00100011">
      <w:pPr>
        <w:pStyle w:val="Heading1"/>
        <w:pageBreakBefore/>
        <w:spacing w:before="320" w:after="200"/>
      </w:pPr>
      <w:r>
        <w:rPr>
          <w:b/>
          <w:color w:val="1B4F72"/>
          <w:sz w:val="40"/>
        </w:rPr>
        <w:t xml:space="preserve">1. Executive summary</w:t>
      </w:r>
    </w:p>
    <w:p w14:paraId="00100012" w14:textId="00100013">
      <w:pPr>
        <w:pStyle w:val="Normal"/>
        <w:spacing w:after="120"/>
      </w:pPr>
      <w:r>
        <w:rPr>
          <w:sz w:val="22"/>
        </w:rPr>
        <w:t xml:space="preserve">The FII AI (MKZ Factory Monitor) frontend is the Operations UI web application built with React 19, TypeScript, and Vite 8. It is the primary presentation layer for operations: KPI dashboards, production lines, machines, alarms, reports, simulation, and administration (users, audit, settings).</w:t>
      </w:r>
    </w:p>
    <w:p w14:paraId="00100014" w14:textId="00100015">
      <w:pPr>
        <w:pStyle w:val="Normal"/>
        <w:spacing w:after="120"/>
      </w:pPr>
      <w:r>
        <w:rPr>
          <w:sz w:val="22"/>
        </w:rPr>
        <w:t xml:space="preserve">Roles ADMIN, ENGINEER, and GUEST have a client-side permission map; the real security boundary is the backend (JWT cookie / API policy). Demo mode serves synthetic GET data only; write operations are never simulated as successful.</w:t>
      </w:r>
    </w:p>
    <w:p w14:paraId="00100016" w14:textId="00100017">
      <w:pPr>
        <w:pStyle w:val="Heading1"/>
        <w:pageBreakBefore/>
        <w:spacing w:before="320" w:after="200"/>
      </w:pPr>
      <w:r>
        <w:rPr>
          <w:b/>
          <w:color w:val="1B4F72"/>
          <w:sz w:val="40"/>
        </w:rPr>
        <w:t xml:space="preserve">2. Role in the FII architecture</w:t>
      </w:r>
    </w:p>
    <w:p w14:paraId="00100018" w14:textId="00100019">
      <w:pPr>
        <w:pStyle w:val="Normal"/>
        <w:spacing w:after="60"/>
        <w:ind w:left="360"/>
      </w:pPr>
      <w:r>
        <w:rPr>
          <w:sz w:val="22"/>
        </w:rPr>
        <w:t xml:space="preserve">• ClientPLC → MQTT → Backend → PostgreSQL / rules / health</w:t>
      </w:r>
    </w:p>
    <w:p w14:paraId="0010001A" w14:textId="0010001B">
      <w:pPr>
        <w:pStyle w:val="Normal"/>
        <w:spacing w:after="60"/>
        <w:ind w:left="360"/>
      </w:pPr>
      <w:r>
        <w:rPr>
          <w:sz w:val="22"/>
        </w:rPr>
        <w:t xml:space="preserve">• Frontend → REST (Axios) + cookie credentials (+ Bearer when present)</w:t>
      </w:r>
    </w:p>
    <w:p w14:paraId="0010001C" w14:textId="0010001D">
      <w:pPr>
        <w:pStyle w:val="Normal"/>
        <w:spacing w:after="60"/>
        <w:ind w:left="360"/>
      </w:pPr>
      <w:r>
        <w:rPr>
          <w:sz w:val="22"/>
        </w:rPr>
        <w:t xml:space="preserve">• Refresh via routeMeta scopes (monitoring / all) + React Query</w:t>
      </w:r>
    </w:p>
    <w:p w14:paraId="0010001E" w14:textId="0010001F">
      <w:pPr>
        <w:pStyle w:val="Normal"/>
        <w:spacing w:after="60"/>
        <w:ind w:left="360"/>
      </w:pPr>
      <w:r>
        <w:rPr>
          <w:sz w:val="22"/>
        </w:rPr>
        <w:t xml:space="preserve">• Outside the MQTT hot path; ODF/Odysseus are optional</w:t>
      </w:r>
    </w:p>
    <w:p w14:paraId="00100020" w14:textId="00100021">
      <w:pPr>
        <w:pStyle w:val="Heading1"/>
        <w:pageBreakBefore/>
        <w:spacing w:before="320" w:after="200"/>
      </w:pPr>
      <w:r>
        <w:rPr>
          <w:b/>
          <w:color w:val="1B4F72"/>
          <w:sz w:val="40"/>
        </w:rPr>
        <w:t xml:space="preserve">3. Route map table</w:t>
      </w:r>
    </w:p>
    <w:p w14:paraId="00100022" w14:textId="00100023">
      <w:pPr>
        <w:pStyle w:val="Normal"/>
        <w:spacing w:after="120"/>
      </w:pPr>
      <w:r>
        <w:rPr>
          <w:sz w:val="22"/>
        </w:rPr>
        <w:t xml:space="preserve">Route map for Viewer and Admin shells: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B4F72"/>
          </w:tcPr>
          <w:p w14:paraId="00100024" w14:textId="00100025">
            <w:r>
              <w:rPr>
                <w:b/>
                <w:color w:val="FFFFFF"/>
                <w:sz w:val="20"/>
              </w:rPr>
              <w:t xml:space="preserve">Route</w:t>
            </w:r>
          </w:p>
        </w:tc>
        <w:tc>
          <w:tcPr>
            <w:shd w:val="clear" w:fill="1B4F72"/>
          </w:tcPr>
          <w:p w14:paraId="00100026" w14:textId="00100027">
            <w:r>
              <w:rPr>
                <w:b/>
                <w:color w:val="FFFFFF"/>
                <w:sz w:val="20"/>
              </w:rPr>
              <w:t xml:space="preserve">Shell</w:t>
            </w:r>
          </w:p>
        </w:tc>
        <w:tc>
          <w:tcPr>
            <w:shd w:val="clear" w:fill="1B4F72"/>
          </w:tcPr>
          <w:p w14:paraId="00100028" w14:textId="00100029">
            <w:r>
              <w:rPr>
                <w:b/>
                <w:color w:val="FFFFFF"/>
                <w:sz w:val="20"/>
              </w:rPr>
              <w:t xml:space="preserve">Roles</w:t>
            </w:r>
          </w:p>
        </w:tc>
        <w:tc>
          <w:tcPr>
            <w:shd w:val="clear" w:fill="1B4F72"/>
          </w:tcPr>
          <w:p w14:paraId="0010002A" w14:textId="0010002B">
            <w:r>
              <w:rPr>
                <w:b/>
                <w:color w:val="FFFFFF"/>
                <w:sz w:val="20"/>
              </w:rPr>
              <w:t xml:space="preserve">Purpose</w:t>
            </w:r>
          </w:p>
        </w:tc>
      </w:tr>
      <w:tr>
        <w:trPr/>
        <w:tc>
          <w:p w14:paraId="0010002C" w14:textId="0010002D">
            <w:r>
              <w:t xml:space="preserve">/</w:t>
            </w:r>
          </w:p>
        </w:tc>
        <w:tc>
          <w:p w14:paraId="0010002E" w14:textId="0010002F">
            <w:r>
              <w:t xml:space="preserve">Viewer</w:t>
            </w:r>
          </w:p>
        </w:tc>
        <w:tc>
          <w:p w14:paraId="00100030" w14:textId="00100031">
            <w:r>
              <w:t xml:space="preserve">ALL</w:t>
            </w:r>
          </w:p>
        </w:tc>
        <w:tc>
          <w:p w14:paraId="00100032" w14:textId="00100033">
            <w:r>
              <w:t xml:space="preserve">Dashboard overview</w:t>
            </w:r>
          </w:p>
        </w:tc>
      </w:tr>
      <w:tr>
        <w:trPr/>
        <w:tc>
          <w:p w14:paraId="00100034" w14:textId="00100035">
            <w:r>
              <w:t xml:space="preserve">/lines</w:t>
            </w:r>
          </w:p>
        </w:tc>
        <w:tc>
          <w:p w14:paraId="00100036" w14:textId="00100037">
            <w:r>
              <w:t xml:space="preserve">Viewer</w:t>
            </w:r>
          </w:p>
        </w:tc>
        <w:tc>
          <w:p w14:paraId="00100038" w14:textId="00100039">
            <w:r>
              <w:t xml:space="preserve">ALL</w:t>
            </w:r>
          </w:p>
        </w:tc>
        <w:tc>
          <w:p w14:paraId="0010003A" w14:textId="0010003B">
            <w:r>
              <w:t xml:space="preserve">Production lines + diagram</w:t>
            </w:r>
          </w:p>
        </w:tc>
      </w:tr>
      <w:tr>
        <w:trPr/>
        <w:tc>
          <w:p w14:paraId="0010003C" w14:textId="0010003D">
            <w:r>
              <w:t xml:space="preserve">/machines</w:t>
            </w:r>
          </w:p>
        </w:tc>
        <w:tc>
          <w:p w14:paraId="0010003E" w14:textId="0010003F">
            <w:r>
              <w:t xml:space="preserve">Viewer</w:t>
            </w:r>
          </w:p>
        </w:tc>
        <w:tc>
          <w:p w14:paraId="00100040" w14:textId="00100041">
            <w:r>
              <w:t xml:space="preserve">ALL</w:t>
            </w:r>
          </w:p>
        </w:tc>
        <w:tc>
          <w:p w14:paraId="00100042" w14:textId="00100043">
            <w:r>
              <w:t xml:space="preserve">Machine list</w:t>
            </w:r>
          </w:p>
        </w:tc>
      </w:tr>
      <w:tr>
        <w:trPr/>
        <w:tc>
          <w:p w14:paraId="00100044" w14:textId="00100045">
            <w:r>
              <w:t xml:space="preserve">/machines/:id</w:t>
            </w:r>
          </w:p>
        </w:tc>
        <w:tc>
          <w:p w14:paraId="00100046" w14:textId="00100047">
            <w:r>
              <w:t xml:space="preserve">Viewer</w:t>
            </w:r>
          </w:p>
        </w:tc>
        <w:tc>
          <w:p w14:paraId="00100048" w14:textId="00100049">
            <w:r>
              <w:t xml:space="preserve">ALL</w:t>
            </w:r>
          </w:p>
        </w:tc>
        <w:tc>
          <w:p w14:paraId="0010004A" w14:textId="0010004B">
            <w:r>
              <w:t xml:space="preserve">Machine detail / telemetry</w:t>
            </w:r>
          </w:p>
        </w:tc>
      </w:tr>
      <w:tr>
        <w:trPr/>
        <w:tc>
          <w:p w14:paraId="0010004C" w14:textId="0010004D">
            <w:r>
              <w:t xml:space="preserve">/alarms</w:t>
            </w:r>
          </w:p>
        </w:tc>
        <w:tc>
          <w:p w14:paraId="0010004E" w14:textId="0010004F">
            <w:r>
              <w:t xml:space="preserve">Viewer</w:t>
            </w:r>
          </w:p>
        </w:tc>
        <w:tc>
          <w:p w14:paraId="00100050" w14:textId="00100051">
            <w:r>
              <w:t xml:space="preserve">ALL</w:t>
            </w:r>
          </w:p>
        </w:tc>
        <w:tc>
          <w:p w14:paraId="00100052" w14:textId="00100053">
            <w:r>
              <w:t xml:space="preserve">Alarm filter + lifecycle</w:t>
            </w:r>
          </w:p>
        </w:tc>
      </w:tr>
      <w:tr>
        <w:trPr/>
        <w:tc>
          <w:p w14:paraId="00100054" w14:textId="00100055">
            <w:r>
              <w:t xml:space="preserve">/production-analysis</w:t>
            </w:r>
          </w:p>
        </w:tc>
        <w:tc>
          <w:p w14:paraId="00100056" w14:textId="00100057">
            <w:r>
              <w:t xml:space="preserve">Viewer</w:t>
            </w:r>
          </w:p>
        </w:tc>
        <w:tc>
          <w:p w14:paraId="00100058" w14:textId="00100059">
            <w:r>
              <w:t xml:space="preserve">GUEST+</w:t>
            </w:r>
          </w:p>
        </w:tc>
        <w:tc>
          <w:p w14:paraId="0010005A" w14:textId="0010005B">
            <w:r>
              <w:t xml:space="preserve">Production analysis</w:t>
            </w:r>
          </w:p>
        </w:tc>
      </w:tr>
      <w:tr>
        <w:trPr/>
        <w:tc>
          <w:p w14:paraId="0010005C" w14:textId="0010005D">
            <w:r>
              <w:t xml:space="preserve">/slideshow</w:t>
            </w:r>
          </w:p>
        </w:tc>
        <w:tc>
          <w:p w14:paraId="0010005E" w14:textId="0010005F">
            <w:r>
              <w:t xml:space="preserve">Special</w:t>
            </w:r>
          </w:p>
        </w:tc>
        <w:tc>
          <w:p w14:paraId="00100060" w14:textId="00100061">
            <w:r>
              <w:t xml:space="preserve">AUTH</w:t>
            </w:r>
          </w:p>
        </w:tc>
        <w:tc>
          <w:p w14:paraId="00100062" w14:textId="00100063">
            <w:r>
              <w:t xml:space="preserve">Ops presentation mode</w:t>
            </w:r>
          </w:p>
        </w:tc>
      </w:tr>
      <w:tr>
        <w:trPr/>
        <w:tc>
          <w:p w14:paraId="00100064" w14:textId="00100065">
            <w:r>
              <w:t xml:space="preserve">/admin</w:t>
            </w:r>
          </w:p>
        </w:tc>
        <w:tc>
          <w:p w14:paraId="00100066" w14:textId="00100067">
            <w:r>
              <w:t xml:space="preserve">Admin</w:t>
            </w:r>
          </w:p>
        </w:tc>
        <w:tc>
          <w:p w14:paraId="00100068" w14:textId="00100069">
            <w:r>
              <w:t xml:space="preserve">ADMIN/ENGINEER</w:t>
            </w:r>
          </w:p>
        </w:tc>
        <w:tc>
          <w:p w14:paraId="0010006A" w14:textId="0010006B">
            <w:r>
              <w:t xml:space="preserve">Role-aware dashboard</w:t>
            </w:r>
          </w:p>
        </w:tc>
      </w:tr>
      <w:tr>
        <w:trPr/>
        <w:tc>
          <w:p w14:paraId="0010006C" w14:textId="0010006D">
            <w:r>
              <w:t xml:space="preserve">/admin/reports</w:t>
            </w:r>
          </w:p>
        </w:tc>
        <w:tc>
          <w:p w14:paraId="0010006E" w14:textId="0010006F">
            <w:r>
              <w:t xml:space="preserve">Admin</w:t>
            </w:r>
          </w:p>
        </w:tc>
        <w:tc>
          <w:p w14:paraId="00100070" w14:textId="00100071">
            <w:r>
              <w:t xml:space="preserve">ADMIN/ENGINEER</w:t>
            </w:r>
          </w:p>
        </w:tc>
        <w:tc>
          <w:p w14:paraId="00100072" w14:textId="00100073">
            <w:r>
              <w:t xml:space="preserve">Reports / charts</w:t>
            </w:r>
          </w:p>
        </w:tc>
      </w:tr>
      <w:tr>
        <w:trPr/>
        <w:tc>
          <w:p w14:paraId="00100074" w14:textId="00100075">
            <w:r>
              <w:t xml:space="preserve">/admin/simulation</w:t>
            </w:r>
          </w:p>
        </w:tc>
        <w:tc>
          <w:p w14:paraId="00100076" w14:textId="00100077">
            <w:r>
              <w:t xml:space="preserve">Admin</w:t>
            </w:r>
          </w:p>
        </w:tc>
        <w:tc>
          <w:p w14:paraId="00100078" w14:textId="00100079">
            <w:r>
              <w:t xml:space="preserve">ADMIN/ENGINEER</w:t>
            </w:r>
          </w:p>
        </w:tc>
        <w:tc>
          <w:p w14:paraId="0010007A" w14:textId="0010007B">
            <w:r>
              <w:t xml:space="preserve">Synthetic demo data</w:t>
            </w:r>
          </w:p>
        </w:tc>
      </w:tr>
      <w:tr>
        <w:trPr/>
        <w:tc>
          <w:p w14:paraId="0010007C" w14:textId="0010007D">
            <w:r>
              <w:t xml:space="preserve">/admin/users</w:t>
            </w:r>
          </w:p>
        </w:tc>
        <w:tc>
          <w:p w14:paraId="0010007E" w14:textId="0010007F">
            <w:r>
              <w:t xml:space="preserve">Admin</w:t>
            </w:r>
          </w:p>
        </w:tc>
        <w:tc>
          <w:p w14:paraId="00100080" w14:textId="00100081">
            <w:r>
              <w:t xml:space="preserve">ADMIN</w:t>
            </w:r>
          </w:p>
        </w:tc>
        <w:tc>
          <w:p w14:paraId="00100082" w14:textId="00100083">
            <w:r>
              <w:t xml:space="preserve">User management</w:t>
            </w:r>
          </w:p>
        </w:tc>
      </w:tr>
      <w:tr>
        <w:trPr/>
        <w:tc>
          <w:p w14:paraId="00100084" w14:textId="00100085">
            <w:r>
              <w:t xml:space="preserve">/admin/audit-logs</w:t>
            </w:r>
          </w:p>
        </w:tc>
        <w:tc>
          <w:p w14:paraId="00100086" w14:textId="00100087">
            <w:r>
              <w:t xml:space="preserve">Admin</w:t>
            </w:r>
          </w:p>
        </w:tc>
        <w:tc>
          <w:p w14:paraId="00100088" w14:textId="00100089">
            <w:r>
              <w:t xml:space="preserve">ADMIN</w:t>
            </w:r>
          </w:p>
        </w:tc>
        <w:tc>
          <w:p w14:paraId="0010008A" w14:textId="0010008B">
            <w:r>
              <w:t xml:space="preserve">Audit log viewer</w:t>
            </w:r>
          </w:p>
        </w:tc>
      </w:tr>
      <w:tr>
        <w:trPr/>
        <w:tc>
          <w:p w14:paraId="0010008C" w14:textId="0010008D">
            <w:r>
              <w:t xml:space="preserve">/login</w:t>
            </w:r>
          </w:p>
        </w:tc>
        <w:tc>
          <w:p w14:paraId="0010008E" w14:textId="0010008F">
            <w:r>
              <w:t xml:space="preserve">Public</w:t>
            </w:r>
          </w:p>
        </w:tc>
        <w:tc>
          <w:p w14:paraId="00100090" w14:textId="00100091">
            <w:r>
              <w:t xml:space="preserve">—</w:t>
            </w:r>
          </w:p>
        </w:tc>
        <w:tc>
          <w:p w14:paraId="00100092" w14:textId="00100093">
            <w:r>
              <w:t xml:space="preserve">SSO / JWT login</w:t>
            </w:r>
          </w:p>
        </w:tc>
      </w:tr>
    </w:tbl>
    <w:p w14:paraId="00100094" w14:textId="00100095">
      <w:pPr>
        <w:pStyle w:val="Heading1"/>
        <w:pageBreakBefore/>
        <w:spacing w:before="320" w:after="200"/>
      </w:pPr>
      <w:r>
        <w:rPr>
          <w:b/>
          <w:color w:val="1B4F72"/>
          <w:sz w:val="40"/>
        </w:rPr>
        <w:t xml:space="preserve">4. Permission matrix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tcPr>
            <w:shd w:val="clear" w:fill="1B4F72"/>
          </w:tcPr>
          <w:p w14:paraId="00100096" w14:textId="00100097">
            <w:r>
              <w:rPr>
                <w:b/>
                <w:color w:val="FFFFFF"/>
                <w:sz w:val="20"/>
              </w:rPr>
              <w:t xml:space="preserve">Permission</w:t>
            </w:r>
          </w:p>
        </w:tc>
        <w:tc>
          <w:tcPr>
            <w:shd w:val="clear" w:fill="1B4F72"/>
          </w:tcPr>
          <w:p w14:paraId="00100098" w14:textId="00100099">
            <w:r>
              <w:rPr>
                <w:b/>
                <w:color w:val="FFFFFF"/>
                <w:sz w:val="20"/>
              </w:rPr>
              <w:t xml:space="preserve">ADMIN</w:t>
            </w:r>
          </w:p>
        </w:tc>
        <w:tc>
          <w:tcPr>
            <w:shd w:val="clear" w:fill="1B4F72"/>
          </w:tcPr>
          <w:p w14:paraId="0010009A" w14:textId="0010009B">
            <w:r>
              <w:rPr>
                <w:b/>
                <w:color w:val="FFFFFF"/>
                <w:sz w:val="20"/>
              </w:rPr>
              <w:t xml:space="preserve">ENGINEER</w:t>
            </w:r>
          </w:p>
        </w:tc>
        <w:tc>
          <w:tcPr>
            <w:shd w:val="clear" w:fill="1B4F72"/>
          </w:tcPr>
          <w:p w14:paraId="0010009C" w14:textId="0010009D">
            <w:r>
              <w:rPr>
                <w:b/>
                <w:color w:val="FFFFFF"/>
                <w:sz w:val="20"/>
              </w:rPr>
              <w:t xml:space="preserve">GUEST</w:t>
            </w:r>
          </w:p>
        </w:tc>
      </w:tr>
      <w:tr>
        <w:trPr/>
        <w:tc>
          <w:p w14:paraId="0010009E" w14:textId="0010009F">
            <w:r>
              <w:t xml:space="preserve">dashboard.view</w:t>
            </w:r>
          </w:p>
        </w:tc>
        <w:tc>
          <w:p w14:paraId="001000A0" w14:textId="001000A1">
            <w:r>
              <w:t xml:space="preserve">Yes</w:t>
            </w:r>
          </w:p>
        </w:tc>
        <w:tc>
          <w:p w14:paraId="001000A2" w14:textId="001000A3">
            <w:r>
              <w:t xml:space="preserve">Yes</w:t>
            </w:r>
          </w:p>
        </w:tc>
        <w:tc>
          <w:p w14:paraId="001000A4" w14:textId="001000A5">
            <w:r>
              <w:t xml:space="preserve">Yes</w:t>
            </w:r>
          </w:p>
        </w:tc>
      </w:tr>
      <w:tr>
        <w:trPr/>
        <w:tc>
          <w:p w14:paraId="001000A6" w14:textId="001000A7">
            <w:r>
              <w:t xml:space="preserve">lines.view / configure</w:t>
            </w:r>
          </w:p>
        </w:tc>
        <w:tc>
          <w:p w14:paraId="001000A8" w14:textId="001000A9">
            <w:r>
              <w:t xml:space="preserve">Yes / Yes</w:t>
            </w:r>
          </w:p>
        </w:tc>
        <w:tc>
          <w:p w14:paraId="001000AA" w14:textId="001000AB">
            <w:r>
              <w:t xml:space="preserve">Yes / Yes</w:t>
            </w:r>
          </w:p>
        </w:tc>
        <w:tc>
          <w:p w14:paraId="001000AC" w14:textId="001000AD">
            <w:r>
              <w:t xml:space="preserve">Yes / No</w:t>
            </w:r>
          </w:p>
        </w:tc>
      </w:tr>
      <w:tr>
        <w:trPr/>
        <w:tc>
          <w:p w14:paraId="001000AE" w14:textId="001000AF">
            <w:r>
              <w:t xml:space="preserve">machines.view / configure</w:t>
            </w:r>
          </w:p>
        </w:tc>
        <w:tc>
          <w:p w14:paraId="001000B0" w14:textId="001000B1">
            <w:r>
              <w:t xml:space="preserve">Yes / Yes</w:t>
            </w:r>
          </w:p>
        </w:tc>
        <w:tc>
          <w:p w14:paraId="001000B2" w14:textId="001000B3">
            <w:r>
              <w:t xml:space="preserve">Yes / Yes</w:t>
            </w:r>
          </w:p>
        </w:tc>
        <w:tc>
          <w:p w14:paraId="001000B4" w14:textId="001000B5">
            <w:r>
              <w:t xml:space="preserve">Yes / No</w:t>
            </w:r>
          </w:p>
        </w:tc>
      </w:tr>
      <w:tr>
        <w:trPr/>
        <w:tc>
          <w:p w14:paraId="001000B6" w14:textId="001000B7">
            <w:r>
              <w:t xml:space="preserve">alarms.view / mutate</w:t>
            </w:r>
          </w:p>
        </w:tc>
        <w:tc>
          <w:p w14:paraId="001000B8" w14:textId="001000B9">
            <w:r>
              <w:t xml:space="preserve">Yes / Yes</w:t>
            </w:r>
          </w:p>
        </w:tc>
        <w:tc>
          <w:p w14:paraId="001000BA" w14:textId="001000BB">
            <w:r>
              <w:t xml:space="preserve">Yes / Yes</w:t>
            </w:r>
          </w:p>
        </w:tc>
        <w:tc>
          <w:p w14:paraId="001000BC" w14:textId="001000BD">
            <w:r>
              <w:t xml:space="preserve">Yes / No</w:t>
            </w:r>
          </w:p>
        </w:tc>
      </w:tr>
      <w:tr>
        <w:trPr/>
        <w:tc>
          <w:p w14:paraId="001000BE" w14:textId="001000BF">
            <w:r>
              <w:t xml:space="preserve">reports.view</w:t>
            </w:r>
          </w:p>
        </w:tc>
        <w:tc>
          <w:p w14:paraId="001000C0" w14:textId="001000C1">
            <w:r>
              <w:t xml:space="preserve">Yes</w:t>
            </w:r>
          </w:p>
        </w:tc>
        <w:tc>
          <w:p w14:paraId="001000C2" w14:textId="001000C3">
            <w:r>
              <w:t xml:space="preserve">Yes</w:t>
            </w:r>
          </w:p>
        </w:tc>
        <w:tc>
          <w:p w14:paraId="001000C4" w14:textId="001000C5">
            <w:r>
              <w:t xml:space="preserve">Yes</w:t>
            </w:r>
          </w:p>
        </w:tc>
      </w:tr>
      <w:tr>
        <w:trPr/>
        <w:tc>
          <w:p w14:paraId="001000C6" w14:textId="001000C7">
            <w:r>
              <w:t xml:space="preserve">users.manage</w:t>
            </w:r>
          </w:p>
        </w:tc>
        <w:tc>
          <w:p w14:paraId="001000C8" w14:textId="001000C9">
            <w:r>
              <w:t xml:space="preserve">Yes</w:t>
            </w:r>
          </w:p>
        </w:tc>
        <w:tc>
          <w:p w14:paraId="001000CA" w14:textId="001000CB">
            <w:r>
              <w:t xml:space="preserve">No</w:t>
            </w:r>
          </w:p>
        </w:tc>
        <w:tc>
          <w:p w14:paraId="001000CC" w14:textId="001000CD">
            <w:r>
              <w:t xml:space="preserve">No</w:t>
            </w:r>
          </w:p>
        </w:tc>
      </w:tr>
      <w:tr>
        <w:trPr/>
        <w:tc>
          <w:p w14:paraId="001000CE" w14:textId="001000CF">
            <w:r>
              <w:t xml:space="preserve">auditLogs.view</w:t>
            </w:r>
          </w:p>
        </w:tc>
        <w:tc>
          <w:p w14:paraId="001000D0" w14:textId="001000D1">
            <w:r>
              <w:t xml:space="preserve">Yes</w:t>
            </w:r>
          </w:p>
        </w:tc>
        <w:tc>
          <w:p w14:paraId="001000D2" w14:textId="001000D3">
            <w:r>
              <w:t xml:space="preserve">No</w:t>
            </w:r>
          </w:p>
        </w:tc>
        <w:tc>
          <w:p w14:paraId="001000D4" w14:textId="001000D5">
            <w:r>
              <w:t xml:space="preserve">No</w:t>
            </w:r>
          </w:p>
        </w:tc>
      </w:tr>
      <w:tr>
        <w:trPr/>
        <w:tc>
          <w:p w14:paraId="001000D6" w14:textId="001000D7">
            <w:r>
              <w:t xml:space="preserve">assets.configure</w:t>
            </w:r>
          </w:p>
        </w:tc>
        <w:tc>
          <w:p w14:paraId="001000D8" w14:textId="001000D9">
            <w:r>
              <w:t xml:space="preserve">Yes</w:t>
            </w:r>
          </w:p>
        </w:tc>
        <w:tc>
          <w:p w14:paraId="001000DA" w14:textId="001000DB">
            <w:r>
              <w:t xml:space="preserve">Yes</w:t>
            </w:r>
          </w:p>
        </w:tc>
        <w:tc>
          <w:p w14:paraId="001000DC" w14:textId="001000DD">
            <w:r>
              <w:t xml:space="preserve">No</w:t>
            </w:r>
          </w:p>
        </w:tc>
      </w:tr>
    </w:tbl>
    <w:p w14:paraId="001000DE" w14:textId="001000DF">
      <w:pPr>
        <w:pStyle w:val="Normal"/>
        <w:spacing w:after="120"/>
      </w:pPr>
      <w:r>
        <w:rPr>
          <w:sz w:val="22"/>
        </w:rPr>
        <w:t xml:space="preserve">Note: the client map is UX only. The backend enforces policy on every mutating request.</w:t>
      </w:r>
    </w:p>
    <w:p w14:paraId="001000E0" w14:textId="001000E1">
      <w:pPr>
        <w:pStyle w:val="Heading1"/>
        <w:pageBreakBefore/>
        <w:spacing w:before="320" w:after="200"/>
      </w:pPr>
      <w:r>
        <w:rPr>
          <w:b/>
          <w:color w:val="1B4F72"/>
          <w:sz w:val="40"/>
        </w:rPr>
        <w:t xml:space="preserve">5. Directory architecture</w:t>
      </w:r>
    </w:p>
    <w:p w14:paraId="001000E2" w14:textId="001000E3">
      <w:pPr>
        <w:pStyle w:val="Normal"/>
        <w:spacing w:after="60"/>
        <w:ind w:left="360"/>
      </w:pPr>
      <w:r>
        <w:rPr>
          <w:sz w:val="22"/>
        </w:rPr>
        <w:t xml:space="preserve">• app/ — router, permissions, i18n (en/vi/zh-CN), queryClient, routeMeta, theme tokens</w:t>
      </w:r>
    </w:p>
    <w:p w14:paraId="001000E4" w14:textId="001000E5">
      <w:pPr>
        <w:pStyle w:val="Normal"/>
        <w:spacing w:after="60"/>
        <w:ind w:left="360"/>
      </w:pPr>
      <w:r>
        <w:rPr>
          <w:sz w:val="22"/>
        </w:rPr>
        <w:t xml:space="preserve">• features/ — auth, dashboard, alarms, machines, lines, health, predictions, admin, simulation</w:t>
      </w:r>
    </w:p>
    <w:p w14:paraId="001000E6" w14:textId="001000E7">
      <w:pPr>
        <w:pStyle w:val="Normal"/>
        <w:spacing w:after="60"/>
        <w:ind w:left="360"/>
      </w:pPr>
      <w:r>
        <w:rPr>
          <w:sz w:val="22"/>
        </w:rPr>
        <w:t xml:space="preserve">• pages/ — admin/, engineer/, viewer/ + shared pages</w:t>
      </w:r>
    </w:p>
    <w:p w14:paraId="001000E8" w14:textId="001000E9">
      <w:pPr>
        <w:pStyle w:val="Normal"/>
        <w:spacing w:after="60"/>
        <w:ind w:left="360"/>
      </w:pPr>
      <w:r>
        <w:rPr>
          <w:sz w:val="22"/>
        </w:rPr>
        <w:t xml:space="preserve">• shared/ — ModernShell, UI kit, apiClient, Zustand stores, types</w:t>
      </w:r>
    </w:p>
    <w:p w14:paraId="001000EA" w14:textId="001000EB">
      <w:pPr>
        <w:pStyle w:val="Heading1"/>
        <w:pageBreakBefore/>
        <w:spacing w:before="320" w:after="200"/>
      </w:pPr>
      <w:r>
        <w:rPr>
          <w:b/>
          <w:color w:val="1B4F72"/>
          <w:sz w:val="40"/>
        </w:rPr>
        <w:t xml:space="preserve">6. Technology stack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1B4F72"/>
          </w:tcPr>
          <w:p w14:paraId="001000EC" w14:textId="001000ED">
            <w:r>
              <w:rPr>
                <w:b/>
                <w:color w:val="FFFFFF"/>
                <w:sz w:val="20"/>
              </w:rPr>
              <w:t xml:space="preserve">Layer</w:t>
            </w:r>
          </w:p>
        </w:tc>
        <w:tc>
          <w:tcPr>
            <w:shd w:val="clear" w:fill="1B4F72"/>
          </w:tcPr>
          <w:p w14:paraId="001000EE" w14:textId="001000EF">
            <w:r>
              <w:rPr>
                <w:b/>
                <w:color w:val="FFFFFF"/>
                <w:sz w:val="20"/>
              </w:rPr>
              <w:t xml:space="preserve">Technology</w:t>
            </w:r>
          </w:p>
        </w:tc>
      </w:tr>
      <w:tr>
        <w:trPr/>
        <w:tc>
          <w:p w14:paraId="001000F0" w14:textId="001000F1">
            <w:r>
              <w:t xml:space="preserve">UI runtime</w:t>
            </w:r>
          </w:p>
        </w:tc>
        <w:tc>
          <w:p w14:paraId="001000F2" w14:textId="001000F3">
            <w:r>
              <w:t xml:space="preserve">React 19.2, TypeScript ~6</w:t>
            </w:r>
          </w:p>
        </w:tc>
      </w:tr>
      <w:tr>
        <w:trPr/>
        <w:tc>
          <w:p w14:paraId="001000F4" w14:textId="001000F5">
            <w:r>
              <w:t xml:space="preserve">Build</w:t>
            </w:r>
          </w:p>
        </w:tc>
        <w:tc>
          <w:p w14:paraId="001000F6" w14:textId="001000F7">
            <w:r>
              <w:t xml:space="preserve">Vite 8, Tailwind CSS 4</w:t>
            </w:r>
          </w:p>
        </w:tc>
      </w:tr>
      <w:tr>
        <w:trPr/>
        <w:tc>
          <w:p w14:paraId="001000F8" w14:textId="001000F9">
            <w:r>
              <w:t xml:space="preserve">Routing</w:t>
            </w:r>
          </w:p>
        </w:tc>
        <w:tc>
          <w:p w14:paraId="001000FA" w14:textId="001000FB">
            <w:r>
              <w:t xml:space="preserve">react-router-dom 7</w:t>
            </w:r>
          </w:p>
        </w:tc>
      </w:tr>
      <w:tr>
        <w:trPr/>
        <w:tc>
          <w:p w14:paraId="001000FC" w14:textId="001000FD">
            <w:r>
              <w:t xml:space="preserve">Data</w:t>
            </w:r>
          </w:p>
        </w:tc>
        <w:tc>
          <w:p w14:paraId="001000FE" w14:textId="001000FF">
            <w:r>
              <w:t xml:space="preserve">TanStack Query 5, Axios, Zustand</w:t>
            </w:r>
          </w:p>
        </w:tc>
      </w:tr>
      <w:tr>
        <w:trPr/>
        <w:tc>
          <w:p w14:paraId="00100100" w14:textId="00100101">
            <w:r>
              <w:t xml:space="preserve">Forms</w:t>
            </w:r>
          </w:p>
        </w:tc>
        <w:tc>
          <w:p w14:paraId="00100102" w14:textId="00100103">
            <w:r>
              <w:t xml:space="preserve">react-hook-form, Zod</w:t>
            </w:r>
          </w:p>
        </w:tc>
      </w:tr>
      <w:tr>
        <w:trPr/>
        <w:tc>
          <w:p w14:paraId="00100104" w14:textId="00100105">
            <w:r>
              <w:t xml:space="preserve">Charts / diagram</w:t>
            </w:r>
          </w:p>
        </w:tc>
        <w:tc>
          <w:p w14:paraId="00100106" w14:textId="00100107">
            <w:r>
              <w:t xml:space="preserve">Recharts 3, @xyflow/react 12</w:t>
            </w:r>
          </w:p>
        </w:tc>
      </w:tr>
      <w:tr>
        <w:trPr/>
        <w:tc>
          <w:p w14:paraId="00100108" w14:textId="00100109">
            <w:r>
              <w:t xml:space="preserve">i18n</w:t>
            </w:r>
          </w:p>
        </w:tc>
        <w:tc>
          <w:p w14:paraId="0010010A" w14:textId="0010010B">
            <w:r>
              <w:t xml:space="preserve">i18next (en, vi, zh-CN)</w:t>
            </w:r>
          </w:p>
        </w:tc>
      </w:tr>
      <w:tr>
        <w:trPr/>
        <w:tc>
          <w:p w14:paraId="0010010C" w14:textId="0010010D">
            <w:r>
              <w:t xml:space="preserve">Test</w:t>
            </w:r>
          </w:p>
        </w:tc>
        <w:tc>
          <w:p w14:paraId="0010010E" w14:textId="0010010F">
            <w:r>
              <w:t xml:space="preserve">Vitest, Testing Library, Playwright</w:t>
            </w:r>
          </w:p>
        </w:tc>
      </w:tr>
    </w:tbl>
    <w:p w14:paraId="00100110" w14:textId="00100111">
      <w:pPr>
        <w:pStyle w:val="Heading1"/>
        <w:pageBreakBefore/>
        <w:spacing w:before="320" w:after="200"/>
      </w:pPr>
      <w:r>
        <w:rPr>
          <w:b/>
          <w:color w:val="1B4F72"/>
          <w:sz w:val="40"/>
        </w:rPr>
        <w:t xml:space="preserve">7. Run, build, test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>
          <w:tblHeader/>
        </w:trPr>
        <w:tc>
          <w:tcPr>
            <w:shd w:val="clear" w:fill="1B4F72"/>
          </w:tcPr>
          <w:p w14:paraId="00100112" w14:textId="00100113">
            <w:r>
              <w:rPr>
                <w:b/>
                <w:color w:val="FFFFFF"/>
                <w:sz w:val="20"/>
              </w:rPr>
              <w:t xml:space="preserve">Command</w:t>
            </w:r>
          </w:p>
        </w:tc>
        <w:tc>
          <w:tcPr>
            <w:shd w:val="clear" w:fill="1B4F72"/>
          </w:tcPr>
          <w:p w14:paraId="00100114" w14:textId="00100115">
            <w:r>
              <w:rPr>
                <w:b/>
                <w:color w:val="FFFFFF"/>
                <w:sz w:val="20"/>
              </w:rPr>
              <w:t xml:space="preserve">Purpose</w:t>
            </w:r>
          </w:p>
        </w:tc>
      </w:tr>
      <w:tr>
        <w:trPr/>
        <w:tc>
          <w:p w14:paraId="00100116" w14:textId="00100117">
            <w:r>
              <w:t xml:space="preserve">npm --prefix frontend run demo</w:t>
            </w:r>
          </w:p>
        </w:tc>
        <w:tc>
          <w:p w14:paraId="00100118" w14:textId="00100119">
            <w:r>
              <w:t xml:space="preserve">UI demo, no backend</w:t>
            </w:r>
          </w:p>
        </w:tc>
      </w:tr>
      <w:tr>
        <w:trPr/>
        <w:tc>
          <w:p w14:paraId="0010011A" w14:textId="0010011B">
            <w:r>
              <w:t xml:space="preserve">npm --prefix frontend run dev</w:t>
            </w:r>
          </w:p>
        </w:tc>
        <w:tc>
          <w:p w14:paraId="0010011C" w14:textId="0010011D">
            <w:r>
              <w:t xml:space="preserve">Dev with VITE_API_URL</w:t>
            </w:r>
          </w:p>
        </w:tc>
      </w:tr>
      <w:tr>
        <w:trPr/>
        <w:tc>
          <w:p w14:paraId="0010011E" w14:textId="0010011F">
            <w:r>
              <w:t xml:space="preserve">npm --prefix frontend run test:run</w:t>
            </w:r>
          </w:p>
        </w:tc>
        <w:tc>
          <w:p w14:paraId="00100120" w14:textId="00100121">
            <w:r>
              <w:t xml:space="preserve">Unit / component tests</w:t>
            </w:r>
          </w:p>
        </w:tc>
      </w:tr>
      <w:tr>
        <w:trPr/>
        <w:tc>
          <w:p w14:paraId="00100122" w14:textId="00100123">
            <w:r>
              <w:t xml:space="preserve">npm --prefix frontend run type-check</w:t>
            </w:r>
          </w:p>
        </w:tc>
        <w:tc>
          <w:p w14:paraId="00100124" w14:textId="00100125">
            <w:r>
              <w:t xml:space="preserve">TypeScript project build</w:t>
            </w:r>
          </w:p>
        </w:tc>
      </w:tr>
      <w:tr>
        <w:trPr/>
        <w:tc>
          <w:p w14:paraId="00100126" w14:textId="00100127">
            <w:r>
              <w:t xml:space="preserve">npm --prefix frontend run lint</w:t>
            </w:r>
          </w:p>
        </w:tc>
        <w:tc>
          <w:p w14:paraId="00100128" w14:textId="00100129">
            <w:r>
              <w:t xml:space="preserve">ESLint</w:t>
            </w:r>
          </w:p>
        </w:tc>
      </w:tr>
      <w:tr>
        <w:trPr/>
        <w:tc>
          <w:p w14:paraId="0010012A" w14:textId="0010012B">
            <w:r>
              <w:t xml:space="preserve">npm --prefix frontend run build</w:t>
            </w:r>
          </w:p>
        </w:tc>
        <w:tc>
          <w:p w14:paraId="0010012C" w14:textId="0010012D">
            <w:r>
              <w:t xml:space="preserve">Production bundle</w:t>
            </w:r>
          </w:p>
        </w:tc>
      </w:tr>
      <w:tr>
        <w:trPr/>
        <w:tc>
          <w:p w14:paraId="0010012E" w14:textId="0010012F">
            <w:r>
              <w:t xml:space="preserve">npm --prefix frontend run e2e</w:t>
            </w:r>
          </w:p>
        </w:tc>
        <w:tc>
          <w:p w14:paraId="00100130" w14:textId="00100131">
            <w:r>
              <w:t xml:space="preserve">Playwright e2e</w:t>
            </w:r>
          </w:p>
        </w:tc>
      </w:tr>
      <w:tr>
        <w:trPr/>
        <w:tc>
          <w:p w14:paraId="00100132" w14:textId="00100133">
            <w:r>
              <w:t xml:space="preserve">npm --prefix frontend run i18n:check</w:t>
            </w:r>
          </w:p>
        </w:tc>
        <w:tc>
          <w:p w14:paraId="00100134" w14:textId="00100135">
            <w:r>
              <w:t xml:space="preserve">i18n key parity</w:t>
            </w:r>
          </w:p>
        </w:tc>
      </w:tr>
    </w:tbl>
    <w:p w14:paraId="00100136" w14:textId="00100137">
      <w:pPr>
        <w:pStyle w:val="Heading1"/>
        <w:pageBreakBefore/>
        <w:spacing w:before="320" w:after="200"/>
      </w:pPr>
      <w:r>
        <w:rPr>
          <w:b/>
          <w:color w:val="1B4F72"/>
          <w:sz w:val="40"/>
        </w:rPr>
        <w:t xml:space="preserve">8. Risks and recommendations</w:t>
      </w:r>
    </w:p>
    <w:p w14:paraId="00100138" w14:textId="00100139">
      <w:pPr>
        <w:pStyle w:val="Normal"/>
        <w:spacing w:after="60"/>
        <w:ind w:left="360"/>
      </w:pPr>
      <w:r>
        <w:rPr>
          <w:sz w:val="22"/>
        </w:rPr>
        <w:t xml:space="preserve">• Frontend route guards are not the security boundary</w:t>
      </w:r>
    </w:p>
    <w:p w14:paraId="0010013A" w14:textId="0010013B">
      <w:pPr>
        <w:pStyle w:val="Normal"/>
        <w:spacing w:after="60"/>
        <w:ind w:left="360"/>
      </w:pPr>
      <w:r>
        <w:rPr>
          <w:sz w:val="22"/>
        </w:rPr>
        <w:t xml:space="preserve">• Label demo vs live environments clearly</w:t>
      </w:r>
    </w:p>
    <w:p w14:paraId="0010013C" w14:textId="0010013D">
      <w:pPr>
        <w:pStyle w:val="Normal"/>
        <w:spacing w:after="60"/>
        <w:ind w:left="360"/>
      </w:pPr>
      <w:r>
        <w:rPr>
          <w:sz w:val="22"/>
        </w:rPr>
        <w:t xml:space="preserve">• Run e2e:live before staging — unit green is insufficient</w:t>
      </w:r>
    </w:p>
    <w:p w14:paraId="0010013E" w14:textId="0010013F">
      <w:pPr>
        <w:pStyle w:val="Normal"/>
        <w:spacing w:after="60"/>
        <w:ind w:left="360"/>
      </w:pPr>
      <w:r>
        <w:rPr>
          <w:sz w:val="22"/>
        </w:rPr>
        <w:t xml:space="preserve">• Keep lazy routes; watch bundle regressions</w:t>
      </w:r>
    </w:p>
    <w:p w14:paraId="00100140" w14:textId="00100141">
      <w:pPr>
        <w:pStyle w:val="Heading1"/>
        <w:pageBreakBefore/>
        <w:spacing w:before="320" w:after="200"/>
      </w:pPr>
      <w:r>
        <w:rPr>
          <w:b/>
          <w:color w:val="1B4F72"/>
          <w:sz w:val="40"/>
        </w:rPr>
        <w:t xml:space="preserve">9. Conclusion</w:t>
      </w:r>
    </w:p>
    <w:p w14:paraId="00100142" w14:textId="00100143">
      <w:pPr>
        <w:pStyle w:val="Normal"/>
        <w:spacing w:after="120"/>
      </w:pPr>
      <w:r>
        <w:rPr>
          <w:sz w:val="22"/>
        </w:rPr>
        <w:t xml:space="preserve">The frontend is the primary operations surface: feature-first, role-aware, multilingual, with a safe demo path. Production trust depends on backend auth, stable contracts, and e2e/live evidence.</w:t>
      </w:r>
    </w:p>
    <w:p w14:paraId="00100144" w14:textId="00100145">
      <w:pPr>
        <w:pStyle w:val="Heading1"/>
        <w:spacing w:before="320" w:after="200"/>
      </w:pPr>
      <w:r>
        <w:rPr>
          <w:b/>
          <w:color w:val="1B4F72"/>
          <w:sz w:val="40"/>
        </w:rPr>
        <w:t xml:space="preserve">Appendix — Sources</w:t>
      </w:r>
    </w:p>
    <w:p w14:paraId="00100146" w14:textId="00100147">
      <w:pPr>
        <w:pStyle w:val="Normal"/>
        <w:spacing w:after="60"/>
        <w:ind w:left="360"/>
      </w:pPr>
      <w:r>
        <w:rPr>
          <w:sz w:val="22"/>
        </w:rPr>
        <w:t xml:space="preserve">• frontend/package.json, src/app/router.tsx, permissions.ts, routeMeta.ts</w:t>
      </w:r>
    </w:p>
    <w:p w14:paraId="00100148" w14:textId="00100149">
      <w:pPr>
        <w:pStyle w:val="Normal"/>
        <w:spacing w:after="60"/>
        <w:ind w:left="360"/>
      </w:pPr>
      <w:r>
        <w:rPr>
          <w:sz w:val="22"/>
        </w:rPr>
        <w:t xml:space="preserve">• features/dashboard, shared/services/apiClient.ts</w:t>
      </w:r>
    </w:p>
    <w:p w14:paraId="0010014A" w14:textId="0010014B">
      <w:pPr>
        <w:pStyle w:val="Normal"/>
        <w:spacing w:after="60"/>
        <w:ind w:left="360"/>
      </w:pPr>
      <w:r>
        <w:rPr>
          <w:sz w:val="22"/>
        </w:rPr>
        <w:t xml:space="preserve">• docs/PROJECT-GUIDE.vi.md §4.4</w:t>
      </w:r>
    </w:p>
    <w:sectPr>
      <w:headerReference w:type="default" r:id="R8ebd1a489ec44aaf"/>
      <w:footerReference w:type="default" r:id="R1b8429e61dd64819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4F" w14:textId="00100151">
    <w:pPr>
      <w:jc w:val="center"/>
    </w:pPr>
    <w:r>
      <w:rPr>
        <w:sz w:val="18"/>
      </w:rPr>
      <w:t xml:space="preserve">FII AI | Staging candidate | 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14C" w14:textId="0010014E">
    <w:pPr>
      <w:jc w:val="right"/>
    </w:pPr>
    <w:r>
      <w:rPr>
        <w:color w:val="666666"/>
        <w:sz w:val="18"/>
      </w:rPr>
      <w:t xml:space="preserve">FII AI | Frontend | Technical Report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60eb2fa6c634955" /><Relationship Type="http://schemas.openxmlformats.org/officeDocument/2006/relationships/styles" Target="/word/styles.xml" Id="R9a51caefc15e4df0" /><Relationship Type="http://schemas.openxmlformats.org/officeDocument/2006/relationships/theme" Target="/word/theme/theme1.xml" Id="Rbee9e8dab9aa43b7" /><Relationship Type="http://schemas.openxmlformats.org/officeDocument/2006/relationships/numbering" Target="/word/numbering.xml" Id="R6fd1a33064ab4a92" /><Relationship Type="http://schemas.openxmlformats.org/officeDocument/2006/relationships/header" Target="/word/header1.xml" Id="R8ebd1a489ec44aaf" /><Relationship Type="http://schemas.openxmlformats.org/officeDocument/2006/relationships/footer" Target="/word/footer1.xml" Id="R1b8429e61dd648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2026-08-05T07:43:30Z</dcterms:created>
  <cp:lastModifiedBy>OfficeCLI</cp:lastModifiedBy>
  <dcterms:modified xsi:type="dcterms:W3CDTF">2026-08-05T07:43:30Z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2026-08-05T07:43:36Z</vt:lpwstr>
  </op:property>
</op:Properties>
</file>