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1.13</w:t>
      </w:r>
    </w:p>
    <w:p>
      <w:pPr>
        <w:spacing w:before="40" w:after="40"/>
      </w:pPr>
      <w:r>
        <w:rPr>
          <w:rFonts w:ascii="Georgia" w:hAnsi="Georgia"/>
          <w:b/>
          <w:i w:val="0"/>
          <w:color w:val="14532D"/>
          <w:sz w:val="44"/>
        </w:rPr>
        <w:t>Christian Standards</w:t>
      </w:r>
    </w:p>
    <w:p>
      <w:pPr>
        <w:spacing w:after="80"/>
      </w:pPr>
      <w:r>
        <w:rPr>
          <w:rFonts w:ascii="Georgia" w:hAnsi="Georgia"/>
          <w:b w:val="0"/>
          <w:i/>
          <w:color w:val="5B5B5B"/>
          <w:sz w:val="24"/>
        </w:rPr>
        <w:t>Living distinctly for God — principle, not mere rules</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Establish the biblical foundation for distinctive Christian living.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that true standards flow from the heart's consecration, not from external rules alone.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biblical principles to dress, adornment, recreation, media, speech, and associations.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Hold the balance between worldliness on one side and harsh legalism on the other.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why the medical missionary's example is itself a powerful sermon.</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Romans 12:1–2 — be not conformed to this world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10:31 — do all to the glory of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John 2:15–16 — love not the world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Timothy 2:9–10 — modest apparel, good works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Peter 3:3–4 — the hidden, incorruptible adorning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Philippians 4:8 — think on these things</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Testimonies for the Church, vol. 4, p. 641 (“living preachers”)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Messages to Young People — standards and amusements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Adventist Home; Child Guidance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on dress and Christian simplicity</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“Whether therefore ye eat, or drink, or whatsoever ye do, do all to the glory of God.”</w:t>
      </w:r>
    </w:p>
    <w:p>
      <w:pPr>
        <w:spacing w:before="0" w:after="160" w:line="283" w:lineRule="auto"/>
        <w:ind w:left="360"/>
        <w:pBdr>
          <w:left w:val="single" w:sz="26" w:space="14" w:color="B8860B"/>
        </w:pBdr>
        <w:shd w:val="clear" w:color="auto" w:fill="FBF6E7"/>
      </w:pPr>
      <w:r>
        <w:rPr>
          <w:rFonts w:ascii="Georgia" w:hAnsi="Georgia"/>
          <w:b/>
          <w:i w:val="0"/>
          <w:color w:val="8A6D00"/>
          <w:sz w:val="20"/>
        </w:rPr>
        <w:t>— 1 Corinthians 10:31 (KJV)</w:t>
      </w:r>
    </w:p>
    <w:p>
      <w:pPr>
        <w:spacing w:before="40" w:after="160" w:line="283" w:lineRule="auto"/>
      </w:pPr>
      <w:r>
        <w:rPr>
          <w:rFonts w:ascii="Georgia" w:hAnsi="Georgia"/>
          <w:b w:val="0"/>
          <w:i w:val="0"/>
          <w:color w:val="222222"/>
          <w:sz w:val="22"/>
        </w:rPr>
        <w:t xml:space="preserve">Every Christian faces the question, </w:t>
      </w:r>
      <w:r>
        <w:rPr>
          <w:rFonts w:ascii="Georgia" w:hAnsi="Georgia"/>
          <w:b w:val="0"/>
          <w:i/>
          <w:color w:val="222222"/>
          <w:sz w:val="22"/>
        </w:rPr>
        <w:t>How then shall I live?</w:t>
      </w:r>
      <w:r>
        <w:rPr>
          <w:rFonts w:ascii="Georgia" w:hAnsi="Georgia"/>
          <w:b w:val="0"/>
          <w:i w:val="0"/>
          <w:color w:val="222222"/>
          <w:sz w:val="22"/>
        </w:rPr>
        <w:t xml:space="preserve"> The believer belongs to God by creation and redemption; the body is His temple, and the life is to represent Christ before the world. </w:t>
      </w:r>
      <w:r>
        <w:rPr>
          <w:rFonts w:ascii="Georgia" w:hAnsi="Georgia"/>
          <w:b w:val="0"/>
          <w:i/>
          <w:color w:val="222222"/>
          <w:sz w:val="22"/>
        </w:rPr>
        <w:t>Christian standards</w:t>
      </w:r>
      <w:r>
        <w:rPr>
          <w:rFonts w:ascii="Georgia" w:hAnsi="Georgia"/>
          <w:b w:val="0"/>
          <w:i w:val="0"/>
          <w:color w:val="222222"/>
          <w:sz w:val="22"/>
        </w:rPr>
        <w:t xml:space="preserve"> are simply the practical outworking of that ownership — the way a consecrated heart expresses itself in dress, recreation, speech, and habit. They are not a cage of arbitrary rules but the natural clothing of a life surrendered to Jesus.</w:t>
      </w:r>
    </w:p>
    <w:p>
      <w:pPr>
        <w:spacing w:before="40" w:after="160" w:line="283" w:lineRule="auto"/>
      </w:pPr>
      <w:r>
        <w:rPr>
          <w:rFonts w:ascii="Georgia" w:hAnsi="Georgia"/>
          <w:b w:val="0"/>
          <w:i w:val="0"/>
          <w:color w:val="222222"/>
          <w:sz w:val="22"/>
        </w:rPr>
        <w:t xml:space="preserve">The medical missionary has special reason to study this subject. You will ask others to make changes — in diet, in habits, in living. Your own consistent, attractive, Christlike example will either open or close their hearts. </w:t>
      </w:r>
      <w:r>
        <w:rPr>
          <w:rFonts w:ascii="Georgia" w:hAnsi="Georgia"/>
          <w:b w:val="0"/>
          <w:i/>
          <w:color w:val="222222"/>
          <w:sz w:val="22"/>
        </w:rPr>
        <w:t>“Ye are the light of the world... Let your light so shine before men, that they may see your good works, and glorify your Father which is in heaven”</w:t>
      </w:r>
      <w:r>
        <w:rPr>
          <w:rFonts w:ascii="Georgia" w:hAnsi="Georgia"/>
          <w:b w:val="0"/>
          <w:i w:val="0"/>
          <w:color w:val="222222"/>
          <w:sz w:val="22"/>
        </w:rPr>
        <w:t xml:space="preserve"> (Matthew 5:14, 16).</w:t>
      </w:r>
    </w:p>
    <w:p>
      <w:pPr>
        <w:keepNext/>
        <w:spacing w:before="280" w:after="80"/>
        <w:pBdr>
          <w:bottom w:val="single" w:sz="6" w:space="4" w:color="2E7D52"/>
        </w:pBdr>
      </w:pPr>
      <w:r>
        <w:rPr>
          <w:rFonts w:ascii="Georgia" w:hAnsi="Georgia"/>
          <w:b/>
          <w:i w:val="0"/>
          <w:color w:val="256D43"/>
          <w:sz w:val="28"/>
        </w:rPr>
        <w:t>1.  The Foundation: Whose Are You?</w:t>
      </w:r>
    </w:p>
    <w:p>
      <w:pPr>
        <w:spacing w:before="40" w:after="160" w:line="283" w:lineRule="auto"/>
      </w:pPr>
      <w:r>
        <w:rPr>
          <w:rFonts w:ascii="Georgia" w:hAnsi="Georgia"/>
          <w:b w:val="0"/>
          <w:i w:val="0"/>
          <w:color w:val="222222"/>
          <w:sz w:val="22"/>
        </w:rPr>
        <w:t xml:space="preserve">Standards begin not with a list but with a fact: we are not our own. </w:t>
      </w:r>
      <w:r>
        <w:rPr>
          <w:rFonts w:ascii="Georgia" w:hAnsi="Georgia"/>
          <w:b w:val="0"/>
          <w:i/>
          <w:color w:val="222222"/>
          <w:sz w:val="22"/>
        </w:rPr>
        <w:t>“Ye are bought with a price: therefore glorify God in your body, and in your spirit, which are God's”</w:t>
      </w:r>
      <w:r>
        <w:rPr>
          <w:rFonts w:ascii="Georgia" w:hAnsi="Georgia"/>
          <w:b w:val="0"/>
          <w:i w:val="0"/>
          <w:color w:val="222222"/>
          <w:sz w:val="22"/>
        </w:rPr>
        <w:t xml:space="preserve"> (1 Corinthians 6:20). From this flow two great principles that govern every choice: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“I beseech you therefore, brethren, by the mercies of God, that ye present your bodies a living sacrifice, holy, acceptable unto God, which is your reasonable service. And be not conformed to this world: but be ye transformed by the renewing of your mind.”</w:t>
      </w:r>
    </w:p>
    <w:p>
      <w:pPr>
        <w:spacing w:before="0" w:after="160" w:line="283" w:lineRule="auto"/>
        <w:ind w:left="360"/>
        <w:pBdr>
          <w:left w:val="single" w:sz="26" w:space="14" w:color="B8860B"/>
        </w:pBdr>
        <w:shd w:val="clear" w:color="auto" w:fill="FBF6E7"/>
      </w:pPr>
      <w:r>
        <w:rPr>
          <w:rFonts w:ascii="Georgia" w:hAnsi="Georgia"/>
          <w:b/>
          <w:i w:val="0"/>
          <w:color w:val="8A6D00"/>
          <w:sz w:val="20"/>
        </w:rPr>
        <w:t>— Romans 12:1–2 (KJV)</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“Whether therefore ye eat, or drink, or whatsoever ye do, do all to the glory of God.”</w:t>
      </w:r>
    </w:p>
    <w:p>
      <w:pPr>
        <w:spacing w:before="0" w:after="160" w:line="283" w:lineRule="auto"/>
        <w:ind w:left="360"/>
        <w:pBdr>
          <w:left w:val="single" w:sz="26" w:space="14" w:color="B8860B"/>
        </w:pBdr>
        <w:shd w:val="clear" w:color="auto" w:fill="FBF6E7"/>
      </w:pPr>
      <w:r>
        <w:rPr>
          <w:rFonts w:ascii="Georgia" w:hAnsi="Georgia"/>
          <w:b/>
          <w:i w:val="0"/>
          <w:color w:val="8A6D00"/>
          <w:sz w:val="20"/>
        </w:rPr>
        <w:t>— 1 Corinthians 10:31 (KJV)</w:t>
      </w:r>
    </w:p>
    <w:p>
      <w:pPr>
        <w:spacing w:before="40" w:after="160" w:line="283" w:lineRule="auto"/>
      </w:pPr>
      <w:r>
        <w:rPr>
          <w:rFonts w:ascii="Georgia" w:hAnsi="Georgia"/>
          <w:b w:val="0"/>
          <w:i w:val="0"/>
          <w:color w:val="222222"/>
          <w:sz w:val="22"/>
        </w:rPr>
        <w:t xml:space="preserve">Here is the master key: in every doubtful matter, ask not merely </w:t>
      </w:r>
      <w:r>
        <w:rPr>
          <w:rFonts w:ascii="Georgia" w:hAnsi="Georgia"/>
          <w:b w:val="0"/>
          <w:i/>
          <w:color w:val="222222"/>
          <w:sz w:val="22"/>
        </w:rPr>
        <w:t>“Is it forbidden?”</w:t>
      </w:r>
      <w:r>
        <w:rPr>
          <w:rFonts w:ascii="Georgia" w:hAnsi="Georgia"/>
          <w:b w:val="0"/>
          <w:i w:val="0"/>
          <w:color w:val="222222"/>
          <w:sz w:val="22"/>
        </w:rPr>
        <w:t xml:space="preserve"> but </w:t>
      </w:r>
      <w:r>
        <w:rPr>
          <w:rFonts w:ascii="Georgia" w:hAnsi="Georgia"/>
          <w:b w:val="0"/>
          <w:i/>
          <w:color w:val="222222"/>
          <w:sz w:val="22"/>
        </w:rPr>
        <w:t>“Does it glorify God? Does it conform me to the world, or transform me toward Christ?”</w:t>
      </w:r>
    </w:p>
    <w:p>
      <w:pPr>
        <w:keepNext/>
        <w:spacing w:before="280" w:after="80"/>
        <w:pBdr>
          <w:bottom w:val="single" w:sz="6" w:space="4" w:color="2E7D52"/>
        </w:pBdr>
      </w:pPr>
      <w:r>
        <w:rPr>
          <w:rFonts w:ascii="Georgia" w:hAnsi="Georgia"/>
          <w:b/>
          <w:i w:val="0"/>
          <w:color w:val="256D43"/>
          <w:sz w:val="28"/>
        </w:rPr>
        <w:t>2.  Heart First, Then Life</w:t>
      </w:r>
    </w:p>
    <w:p>
      <w:pPr>
        <w:spacing w:before="40" w:after="160" w:line="283" w:lineRule="auto"/>
      </w:pPr>
      <w:r>
        <w:rPr>
          <w:rFonts w:ascii="Georgia" w:hAnsi="Georgia"/>
          <w:b w:val="0"/>
          <w:i w:val="0"/>
          <w:color w:val="222222"/>
          <w:sz w:val="22"/>
        </w:rPr>
        <w:t xml:space="preserve">True standards are never mere outward conformity. The Pharisees were scrupulous about externals while their hearts were far from God, and Jesus called them </w:t>
      </w:r>
      <w:r>
        <w:rPr>
          <w:rFonts w:ascii="Georgia" w:hAnsi="Georgia"/>
          <w:b w:val="0"/>
          <w:i/>
          <w:color w:val="222222"/>
          <w:sz w:val="22"/>
        </w:rPr>
        <w:t>“whited sepulchres”</w:t>
      </w:r>
      <w:r>
        <w:rPr>
          <w:rFonts w:ascii="Georgia" w:hAnsi="Georgia"/>
          <w:b w:val="0"/>
          <w:i w:val="0"/>
          <w:color w:val="222222"/>
          <w:sz w:val="22"/>
        </w:rPr>
        <w:t xml:space="preserve"> (Matthew 23:27). God works from the inside out: change the heart, and the life follows. </w:t>
      </w:r>
      <w:r>
        <w:rPr>
          <w:rFonts w:ascii="Georgia" w:hAnsi="Georgia"/>
          <w:b w:val="0"/>
          <w:i/>
          <w:color w:val="222222"/>
          <w:sz w:val="22"/>
        </w:rPr>
        <w:t>“Keep thy heart with all diligence; for out of it are the issues of life”</w:t>
      </w:r>
      <w:r>
        <w:rPr>
          <w:rFonts w:ascii="Georgia" w:hAnsi="Georgia"/>
          <w:b w:val="0"/>
          <w:i w:val="0"/>
          <w:color w:val="222222"/>
          <w:sz w:val="22"/>
        </w:rPr>
        <w:t xml:space="preserve"> (Proverbs 4:23). Therefore standards are the </w:t>
      </w:r>
      <w:r>
        <w:rPr>
          <w:rFonts w:ascii="Georgia" w:hAnsi="Georgia"/>
          <w:b w:val="0"/>
          <w:i/>
          <w:color w:val="222222"/>
          <w:sz w:val="22"/>
        </w:rPr>
        <w:t>fruit</w:t>
      </w:r>
      <w:r>
        <w:rPr>
          <w:rFonts w:ascii="Georgia" w:hAnsi="Georgia"/>
          <w:b w:val="0"/>
          <w:i w:val="0"/>
          <w:color w:val="222222"/>
          <w:sz w:val="22"/>
        </w:rPr>
        <w:t xml:space="preserve"> of a converted heart, not a substitute for one — and we must never reverse the order, polishing the outside of a cup that is unclean within.</w:t>
      </w:r>
    </w:p>
    <w:p>
      <w:pPr>
        <w:keepNext/>
        <w:spacing w:before="280" w:after="80"/>
        <w:pBdr>
          <w:bottom w:val="single" w:sz="6" w:space="4" w:color="2E7D52"/>
        </w:pBdr>
      </w:pPr>
      <w:r>
        <w:rPr>
          <w:rFonts w:ascii="Georgia" w:hAnsi="Georgia"/>
          <w:b/>
          <w:i w:val="0"/>
          <w:color w:val="256D43"/>
          <w:sz w:val="28"/>
        </w:rPr>
        <w:t>3.  Applying the Principles</w:t>
      </w:r>
    </w:p>
    <w:p>
      <w:pPr>
        <w:spacing w:before="40" w:after="160" w:line="283" w:lineRule="auto"/>
      </w:pPr>
      <w:r>
        <w:rPr>
          <w:rFonts w:ascii="Georgia" w:hAnsi="Georgia"/>
          <w:b w:val="0"/>
          <w:i w:val="0"/>
          <w:color w:val="222222"/>
          <w:sz w:val="22"/>
        </w:rPr>
        <w:t xml:space="preserve">With heart consecrated and principles fixed, consider the main areas of distinctive Christian living. In each, the question is the same: </w:t>
      </w:r>
      <w:r>
        <w:rPr>
          <w:rFonts w:ascii="Georgia" w:hAnsi="Georgia"/>
          <w:b w:val="0"/>
          <w:i/>
          <w:color w:val="222222"/>
          <w:sz w:val="22"/>
        </w:rPr>
        <w:t>What glorifies God, preserves health, keeps the mind pure, and witnesses to Christ?</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Area</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Guiding Principle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Dress &amp; adornment</w:t>
            </w:r>
          </w:p>
        </w:tc>
        <w:tc>
          <w:tcPr>
            <w:tcW w:type="dxa" w:w="3120"/>
            <w:tcMar>
              <w:top w:w="60" w:type="dxa"/>
              <w:start w:w="160" w:type="dxa"/>
              <w:bottom w:w="60" w:type="dxa"/>
              <w:end w:w="160" w:type="dxa"/>
            </w:tcMar>
          </w:tcPr>
          <w:p>
            <w:r>
              <w:rPr>
                <w:rFonts w:ascii="Georgia" w:hAnsi="Georgia"/>
                <w:b w:val="0"/>
                <w:i w:val="0"/>
                <w:color w:val="222222"/>
                <w:sz w:val="20"/>
              </w:rPr>
              <w:t>Modesty, simplicity, neatness, health; the inner adorning over outward display.</w:t>
            </w:r>
          </w:p>
        </w:tc>
        <w:tc>
          <w:tcPr>
            <w:tcW w:type="dxa" w:w="3120"/>
            <w:tcMar>
              <w:top w:w="60" w:type="dxa"/>
              <w:start w:w="160" w:type="dxa"/>
              <w:bottom w:w="60" w:type="dxa"/>
              <w:end w:w="160" w:type="dxa"/>
            </w:tcMar>
          </w:tcPr>
          <w:p>
            <w:r>
              <w:rPr>
                <w:rFonts w:ascii="Georgia" w:hAnsi="Georgia"/>
                <w:b w:val="0"/>
                <w:i w:val="0"/>
                <w:color w:val="222222"/>
                <w:sz w:val="20"/>
              </w:rPr>
              <w:t>1 Tim 2:9–10; 1 Pet 3:3–4</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Recreation &amp; amusements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Wholesome, restful, uplifting; avoid what excites passion or wastes time.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Phil 4:8; 1 Cor 10:31</w:t>
            </w:r>
          </w:p>
        </w:tc>
      </w:tr>
      <w:tr>
        <w:tc>
          <w:tcPr>
            <w:tcW w:type="dxa" w:w="3120"/>
            <w:tcMar>
              <w:top w:w="60" w:type="dxa"/>
              <w:start w:w="160" w:type="dxa"/>
              <w:bottom w:w="60" w:type="dxa"/>
              <w:end w:w="160" w:type="dxa"/>
            </w:tcMar>
          </w:tcPr>
          <w:p>
            <w:r>
              <w:rPr>
                <w:rFonts w:ascii="Georgia" w:hAnsi="Georgia"/>
                <w:b w:val="0"/>
                <w:i w:val="0"/>
                <w:color w:val="222222"/>
                <w:sz w:val="20"/>
              </w:rPr>
              <w:t>Media &amp; reading</w:t>
            </w:r>
          </w:p>
        </w:tc>
        <w:tc>
          <w:tcPr>
            <w:tcW w:type="dxa" w:w="3120"/>
            <w:tcMar>
              <w:top w:w="60" w:type="dxa"/>
              <w:start w:w="160" w:type="dxa"/>
              <w:bottom w:w="60" w:type="dxa"/>
              <w:end w:w="160" w:type="dxa"/>
            </w:tcMar>
          </w:tcPr>
          <w:p>
            <w:r>
              <w:rPr>
                <w:rFonts w:ascii="Georgia" w:hAnsi="Georgia"/>
                <w:b w:val="0"/>
                <w:i w:val="0"/>
                <w:color w:val="222222"/>
                <w:sz w:val="20"/>
              </w:rPr>
              <w:t>Feed the mind on the true, pure, and lovely; guard the gateways of the soul.</w:t>
            </w:r>
          </w:p>
        </w:tc>
        <w:tc>
          <w:tcPr>
            <w:tcW w:type="dxa" w:w="3120"/>
            <w:tcMar>
              <w:top w:w="60" w:type="dxa"/>
              <w:start w:w="160" w:type="dxa"/>
              <w:bottom w:w="60" w:type="dxa"/>
              <w:end w:w="160" w:type="dxa"/>
            </w:tcMar>
          </w:tcPr>
          <w:p>
            <w:r>
              <w:rPr>
                <w:rFonts w:ascii="Georgia" w:hAnsi="Georgia"/>
                <w:b w:val="0"/>
                <w:i w:val="0"/>
                <w:color w:val="222222"/>
                <w:sz w:val="20"/>
              </w:rPr>
              <w:t>Phil 4:8; Ps 101:3</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Music</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That which ennobles and draws to God, not that which degrades or inflames.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Eph 5:19; Col 3:16</w:t>
            </w:r>
          </w:p>
        </w:tc>
      </w:tr>
      <w:tr>
        <w:tc>
          <w:tcPr>
            <w:tcW w:type="dxa" w:w="3120"/>
            <w:tcMar>
              <w:top w:w="60" w:type="dxa"/>
              <w:start w:w="160" w:type="dxa"/>
              <w:bottom w:w="60" w:type="dxa"/>
              <w:end w:w="160" w:type="dxa"/>
            </w:tcMar>
          </w:tcPr>
          <w:p>
            <w:r>
              <w:rPr>
                <w:rFonts w:ascii="Georgia" w:hAnsi="Georgia"/>
                <w:b w:val="0"/>
                <w:i w:val="0"/>
                <w:color w:val="222222"/>
                <w:sz w:val="20"/>
              </w:rPr>
              <w:t>Speech</w:t>
            </w:r>
          </w:p>
        </w:tc>
        <w:tc>
          <w:tcPr>
            <w:tcW w:type="dxa" w:w="3120"/>
            <w:tcMar>
              <w:top w:w="60" w:type="dxa"/>
              <w:start w:w="160" w:type="dxa"/>
              <w:bottom w:w="60" w:type="dxa"/>
              <w:end w:w="160" w:type="dxa"/>
            </w:tcMar>
          </w:tcPr>
          <w:p>
            <w:r>
              <w:rPr>
                <w:rFonts w:ascii="Georgia" w:hAnsi="Georgia"/>
                <w:b w:val="0"/>
                <w:i w:val="0"/>
                <w:color w:val="222222"/>
                <w:sz w:val="20"/>
              </w:rPr>
              <w:t>Truthful, kind, pure, edifying; no corrupt or idle words.</w:t>
            </w:r>
          </w:p>
        </w:tc>
        <w:tc>
          <w:tcPr>
            <w:tcW w:type="dxa" w:w="3120"/>
            <w:tcMar>
              <w:top w:w="60" w:type="dxa"/>
              <w:start w:w="160" w:type="dxa"/>
              <w:bottom w:w="60" w:type="dxa"/>
              <w:end w:w="160" w:type="dxa"/>
            </w:tcMar>
          </w:tcPr>
          <w:p>
            <w:r>
              <w:rPr>
                <w:rFonts w:ascii="Georgia" w:hAnsi="Georgia"/>
                <w:b w:val="0"/>
                <w:i w:val="0"/>
                <w:color w:val="222222"/>
                <w:sz w:val="20"/>
              </w:rPr>
              <w:t>Eph 4:29; Col 4:6</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Eating &amp; drinking</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Temperance in all things; the body kept fit for God's service.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Cor 9:25; 10:31</w:t>
            </w:r>
          </w:p>
        </w:tc>
      </w:tr>
      <w:tr>
        <w:tc>
          <w:tcPr>
            <w:tcW w:type="dxa" w:w="3120"/>
            <w:tcMar>
              <w:top w:w="60" w:type="dxa"/>
              <w:start w:w="160" w:type="dxa"/>
              <w:bottom w:w="60" w:type="dxa"/>
              <w:end w:w="160" w:type="dxa"/>
            </w:tcMar>
          </w:tcPr>
          <w:p>
            <w:r>
              <w:rPr>
                <w:rFonts w:ascii="Georgia" w:hAnsi="Georgia"/>
                <w:b w:val="0"/>
                <w:i w:val="0"/>
                <w:color w:val="222222"/>
                <w:sz w:val="20"/>
              </w:rPr>
              <w:t>The Sabbath</w:t>
            </w:r>
          </w:p>
        </w:tc>
        <w:tc>
          <w:tcPr>
            <w:tcW w:type="dxa" w:w="3120"/>
            <w:tcMar>
              <w:top w:w="60" w:type="dxa"/>
              <w:start w:w="160" w:type="dxa"/>
              <w:bottom w:w="60" w:type="dxa"/>
              <w:end w:w="160" w:type="dxa"/>
            </w:tcMar>
          </w:tcPr>
          <w:p>
            <w:r>
              <w:rPr>
                <w:rFonts w:ascii="Georgia" w:hAnsi="Georgia"/>
                <w:b w:val="0"/>
                <w:i w:val="0"/>
                <w:color w:val="222222"/>
                <w:sz w:val="20"/>
              </w:rPr>
              <w:t>Guarded as holy time — worship, rest, and works of mercy.</w:t>
            </w:r>
          </w:p>
        </w:tc>
        <w:tc>
          <w:tcPr>
            <w:tcW w:type="dxa" w:w="3120"/>
            <w:tcMar>
              <w:top w:w="60" w:type="dxa"/>
              <w:start w:w="160" w:type="dxa"/>
              <w:bottom w:w="60" w:type="dxa"/>
              <w:end w:w="160" w:type="dxa"/>
            </w:tcMar>
          </w:tcPr>
          <w:p>
            <w:r>
              <w:rPr>
                <w:rFonts w:ascii="Georgia" w:hAnsi="Georgia"/>
                <w:b w:val="0"/>
                <w:i w:val="0"/>
                <w:color w:val="222222"/>
                <w:sz w:val="20"/>
              </w:rPr>
              <w:t>Isa 58:13–14; Ex 20:8–11</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Associations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Friendships that strengthen, not weaken, the spiritual life.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Cor 15:33; Ps 1:1</w:t>
            </w:r>
          </w:p>
        </w:tc>
      </w:tr>
    </w:tbl>
    <w:p>
      <w:pPr>
        <w:spacing w:after="40"/>
      </w:pPr>
    </w:p>
    <w:p>
      <w:pPr>
        <w:spacing w:before="40" w:after="160" w:line="283" w:lineRule="auto"/>
      </w:pPr>
      <w:r>
        <w:rPr>
          <w:rFonts w:ascii="Georgia" w:hAnsi="Georgia"/>
          <w:b w:val="0"/>
          <w:i w:val="0"/>
          <w:color w:val="222222"/>
          <w:sz w:val="22"/>
        </w:rPr>
        <w:t xml:space="preserve">On </w:t>
      </w:r>
      <w:r>
        <w:rPr>
          <w:rFonts w:ascii="Georgia" w:hAnsi="Georgia"/>
          <w:b w:val="0"/>
          <w:i/>
          <w:color w:val="222222"/>
          <w:sz w:val="22"/>
        </w:rPr>
        <w:t>dress and adornment</w:t>
      </w:r>
      <w:r>
        <w:rPr>
          <w:rFonts w:ascii="Georgia" w:hAnsi="Georgia"/>
          <w:b w:val="0"/>
          <w:i w:val="0"/>
          <w:color w:val="222222"/>
          <w:sz w:val="22"/>
        </w:rPr>
        <w:t xml:space="preserve"> in particular, Scripture commends </w:t>
      </w:r>
      <w:r>
        <w:rPr>
          <w:rFonts w:ascii="Georgia" w:hAnsi="Georgia"/>
          <w:b w:val="0"/>
          <w:i/>
          <w:color w:val="222222"/>
          <w:sz w:val="22"/>
        </w:rPr>
        <w:t>“modest apparel”</w:t>
      </w:r>
      <w:r>
        <w:rPr>
          <w:rFonts w:ascii="Georgia" w:hAnsi="Georgia"/>
          <w:b w:val="0"/>
          <w:i w:val="0"/>
          <w:color w:val="222222"/>
          <w:sz w:val="22"/>
        </w:rPr>
        <w:t xml:space="preserve"> and </w:t>
      </w:r>
      <w:r>
        <w:rPr>
          <w:rFonts w:ascii="Georgia" w:hAnsi="Georgia"/>
          <w:b w:val="0"/>
          <w:i/>
          <w:color w:val="222222"/>
          <w:sz w:val="22"/>
        </w:rPr>
        <w:t>“good works”</w:t>
      </w:r>
      <w:r>
        <w:rPr>
          <w:rFonts w:ascii="Georgia" w:hAnsi="Georgia"/>
          <w:b w:val="0"/>
          <w:i w:val="0"/>
          <w:color w:val="222222"/>
          <w:sz w:val="22"/>
        </w:rPr>
        <w:t xml:space="preserve"> over costly display and jewelry (1 Timothy 2:9–10), and exalts </w:t>
      </w:r>
      <w:r>
        <w:rPr>
          <w:rFonts w:ascii="Georgia" w:hAnsi="Georgia"/>
          <w:b w:val="0"/>
          <w:i/>
          <w:color w:val="222222"/>
          <w:sz w:val="22"/>
        </w:rPr>
        <w:t>“the hidden man of the heart... a meek and quiet spirit, which is in the sight of God of great price”</w:t>
      </w:r>
      <w:r>
        <w:rPr>
          <w:rFonts w:ascii="Georgia" w:hAnsi="Georgia"/>
          <w:b w:val="0"/>
          <w:i w:val="0"/>
          <w:color w:val="222222"/>
          <w:sz w:val="22"/>
        </w:rPr>
        <w:t xml:space="preserve"> (1 Peter 3:3–4). The Christian dresses neatly, healthfully, and simply — neither slovenly nor showy — that the attention may rest on character, not costume.</w:t>
      </w:r>
    </w:p>
    <w:p>
      <w:pPr>
        <w:keepNext/>
        <w:spacing w:before="280" w:after="80"/>
        <w:pBdr>
          <w:bottom w:val="single" w:sz="6" w:space="4" w:color="2E7D52"/>
        </w:pBdr>
      </w:pPr>
      <w:r>
        <w:rPr>
          <w:rFonts w:ascii="Georgia" w:hAnsi="Georgia"/>
          <w:b/>
          <w:i w:val="0"/>
          <w:color w:val="256D43"/>
          <w:sz w:val="28"/>
        </w:rPr>
        <w:t>4.  The Power of Example</w:t>
      </w:r>
    </w:p>
    <w:p>
      <w:pPr>
        <w:spacing w:before="40" w:after="160" w:line="283" w:lineRule="auto"/>
      </w:pPr>
      <w:r>
        <w:rPr>
          <w:rFonts w:ascii="Georgia" w:hAnsi="Georgia"/>
          <w:b w:val="0"/>
          <w:i w:val="0"/>
          <w:color w:val="222222"/>
          <w:sz w:val="22"/>
        </w:rPr>
        <w:t>Why do these things matter so much for the medical missionary? Because you are read before you are heard:</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“Our words, our actions, and our dress are daily, living preachers... By them souls are led to receive or to reject the truth.”</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Testimonies for the Church, vol. 4, p. 641</w:t>
      </w:r>
    </w:p>
    <w:p>
      <w:pPr>
        <w:spacing w:before="40" w:after="160" w:line="283" w:lineRule="auto"/>
      </w:pPr>
      <w:r>
        <w:rPr>
          <w:rFonts w:ascii="Georgia" w:hAnsi="Georgia"/>
          <w:b w:val="0"/>
          <w:i w:val="0"/>
          <w:color w:val="222222"/>
          <w:sz w:val="22"/>
        </w:rPr>
        <w:t>A worker who urges temperance while indulging, or who preaches simplicity while courting display, undercuts every word. But a life that is clean, cheerful, modest, and consistent lends weight to the message and itself becomes an argument the world cannot answer.</w:t>
      </w:r>
    </w:p>
    <w:p>
      <w:pPr>
        <w:keepNext/>
        <w:spacing w:before="280" w:after="80"/>
        <w:pBdr>
          <w:bottom w:val="single" w:sz="6" w:space="4" w:color="2E7D52"/>
        </w:pBdr>
      </w:pPr>
      <w:r>
        <w:rPr>
          <w:rFonts w:ascii="Georgia" w:hAnsi="Georgia"/>
          <w:b/>
          <w:i w:val="0"/>
          <w:color w:val="256D43"/>
          <w:sz w:val="28"/>
        </w:rPr>
        <w:t>5.  Holding the Balance</w:t>
      </w:r>
    </w:p>
    <w:p>
      <w:pPr>
        <w:spacing w:before="40" w:after="160" w:line="283" w:lineRule="auto"/>
      </w:pPr>
      <w:r>
        <w:rPr>
          <w:rFonts w:ascii="Georgia" w:hAnsi="Georgia"/>
          <w:b w:val="0"/>
          <w:i w:val="0"/>
          <w:color w:val="222222"/>
          <w:sz w:val="22"/>
        </w:rPr>
        <w:t xml:space="preserve">Two ditches lie on either side of the narrow road. On one side is </w:t>
      </w:r>
      <w:r>
        <w:rPr>
          <w:rFonts w:ascii="Georgia" w:hAnsi="Georgia"/>
          <w:b/>
          <w:i w:val="0"/>
          <w:color w:val="222222"/>
          <w:sz w:val="22"/>
        </w:rPr>
        <w:t>worldliness</w:t>
      </w:r>
      <w:r>
        <w:rPr>
          <w:rFonts w:ascii="Georgia" w:hAnsi="Georgia"/>
          <w:b w:val="0"/>
          <w:i w:val="0"/>
          <w:color w:val="222222"/>
          <w:sz w:val="22"/>
        </w:rPr>
        <w:t xml:space="preserve"> — drifting with the culture, erasing every difference between the church and the world. On the other is </w:t>
      </w:r>
      <w:r>
        <w:rPr>
          <w:rFonts w:ascii="Georgia" w:hAnsi="Georgia"/>
          <w:b/>
          <w:i w:val="0"/>
          <w:color w:val="222222"/>
          <w:sz w:val="22"/>
        </w:rPr>
        <w:t>legalism</w:t>
      </w:r>
      <w:r>
        <w:rPr>
          <w:rFonts w:ascii="Georgia" w:hAnsi="Georgia"/>
          <w:b w:val="0"/>
          <w:i w:val="0"/>
          <w:color w:val="222222"/>
          <w:sz w:val="22"/>
        </w:rPr>
        <w:t xml:space="preserve"> — a harsh, joyless, fault-finding religion of mere rules that mistakes external conformity for godliness. Avoid both. Let standards be governed by </w:t>
      </w:r>
      <w:r>
        <w:rPr>
          <w:rFonts w:ascii="Georgia" w:hAnsi="Georgia"/>
          <w:b w:val="0"/>
          <w:i/>
          <w:color w:val="222222"/>
          <w:sz w:val="22"/>
        </w:rPr>
        <w:t>principle</w:t>
      </w:r>
      <w:r>
        <w:rPr>
          <w:rFonts w:ascii="Georgia" w:hAnsi="Georgia"/>
          <w:b w:val="0"/>
          <w:i w:val="0"/>
          <w:color w:val="222222"/>
          <w:sz w:val="22"/>
        </w:rPr>
        <w:t xml:space="preserve">, applied with </w:t>
      </w:r>
      <w:r>
        <w:rPr>
          <w:rFonts w:ascii="Georgia" w:hAnsi="Georgia"/>
          <w:b w:val="0"/>
          <w:i/>
          <w:color w:val="222222"/>
          <w:sz w:val="22"/>
        </w:rPr>
        <w:t>love</w:t>
      </w:r>
      <w:r>
        <w:rPr>
          <w:rFonts w:ascii="Georgia" w:hAnsi="Georgia"/>
          <w:b w:val="0"/>
          <w:i w:val="0"/>
          <w:color w:val="222222"/>
          <w:sz w:val="22"/>
        </w:rPr>
        <w:t xml:space="preserve">, and rooted in a </w:t>
      </w:r>
      <w:r>
        <w:rPr>
          <w:rFonts w:ascii="Georgia" w:hAnsi="Georgia"/>
          <w:b w:val="0"/>
          <w:i/>
          <w:color w:val="222222"/>
          <w:sz w:val="22"/>
        </w:rPr>
        <w:t>living relationship with Christ</w:t>
      </w:r>
      <w:r>
        <w:rPr>
          <w:rFonts w:ascii="Georgia" w:hAnsi="Georgia"/>
          <w:b w:val="0"/>
          <w:i w:val="0"/>
          <w:color w:val="222222"/>
          <w:sz w:val="22"/>
        </w:rPr>
        <w:t xml:space="preserve">. Present them to others not as burdens but as the glad liberty of those who belong to God. </w:t>
      </w:r>
      <w:r>
        <w:rPr>
          <w:rFonts w:ascii="Georgia" w:hAnsi="Georgia"/>
          <w:b w:val="0"/>
          <w:i/>
          <w:color w:val="222222"/>
          <w:sz w:val="22"/>
        </w:rPr>
        <w:t>“If the Son therefore shall make you free, ye shall be free indeed”</w:t>
      </w:r>
      <w:r>
        <w:rPr>
          <w:rFonts w:ascii="Georgia" w:hAnsi="Georgia"/>
          <w:b w:val="0"/>
          <w:i w:val="0"/>
          <w:color w:val="222222"/>
          <w:sz w:val="22"/>
        </w:rPr>
        <w:t xml:space="preserve"> (John 8:36).</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Christian standards flow from a fact: we belong to God by creation and redemption (1 Cor 6:20), and are to glorify Him in all things (1 Cor 10:31).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Two governing principles: do all to God's glory, and be not conformed to the world but transformed (Rom 12:1–2).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Standards are the </w:t>
            </w:r>
            <w:r>
              <w:rPr>
                <w:rFonts w:ascii="Georgia" w:hAnsi="Georgia"/>
                <w:b w:val="0"/>
                <w:i/>
                <w:color w:val="222222"/>
                <w:sz w:val="22"/>
              </w:rPr>
              <w:t>fruit</w:t>
            </w:r>
            <w:r>
              <w:rPr>
                <w:rFonts w:ascii="Georgia" w:hAnsi="Georgia"/>
                <w:b w:val="0"/>
                <w:i w:val="0"/>
                <w:color w:val="222222"/>
                <w:sz w:val="22"/>
              </w:rPr>
              <w:t xml:space="preserve"> of a converted heart, never a substitute for one; God works from the inside out (Prov 4:23; Matt 23:27).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Biblical principles guide every area — dress, recreation, media, music, speech, appetite, the Sabbath, and associations.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In dress, Scripture commends modesty and simplicity and the inner adorning of a meek and quiet spirit (1 Tim 2:9–10; 1 Pet 3:3–4).</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The worker's example is a </w:t>
            </w:r>
            <w:r>
              <w:rPr>
                <w:rFonts w:ascii="Georgia" w:hAnsi="Georgia"/>
                <w:b w:val="0"/>
                <w:i/>
                <w:color w:val="222222"/>
                <w:sz w:val="22"/>
              </w:rPr>
              <w:t>living preacher</w:t>
            </w:r>
            <w:r>
              <w:rPr>
                <w:rFonts w:ascii="Georgia" w:hAnsi="Georgia"/>
                <w:b w:val="0"/>
                <w:i w:val="0"/>
                <w:color w:val="222222"/>
                <w:sz w:val="22"/>
              </w:rPr>
              <w:t xml:space="preserve"> (4T 641); consistency gives weight to the message.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Hold the balance — avoid both worldliness and legalism — governing standards by principle, applied in love, rooted in Christ.</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On what fact do all Christian standards rest (1 Cor 6:20)? State the two master principles that follow.</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Why must the heart be changed first? What error did the Pharisees illustrate (Matt 23:27)?</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Choose four areas from the table and give the guiding principle and a text for each.</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What does the Bible teach about dress and adornment (1 Tim 2:9–10; 1 Pet 3:3–4)?</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Why is the medical missionary's example so important? Support from 4T 641.</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Describe the two ‘ditches’ of worldliness and legalism, and how to avoid both.</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 xml:space="preserve">How can standards be presented as </w:t>
      </w:r>
      <w:r>
        <w:rPr>
          <w:rFonts w:ascii="Georgia" w:hAnsi="Georgia"/>
          <w:b w:val="0"/>
          <w:i/>
          <w:color w:val="222222"/>
          <w:sz w:val="22"/>
        </w:rPr>
        <w:t>liberty</w:t>
      </w:r>
      <w:r>
        <w:rPr>
          <w:rFonts w:ascii="Georgia" w:hAnsi="Georgia"/>
          <w:b w:val="0"/>
          <w:i w:val="0"/>
          <w:color w:val="222222"/>
          <w:sz w:val="22"/>
        </w:rPr>
        <w:t xml:space="preserve"> rather than </w:t>
      </w:r>
      <w:r>
        <w:rPr>
          <w:rFonts w:ascii="Georgia" w:hAnsi="Georgia"/>
          <w:b w:val="0"/>
          <w:i/>
          <w:color w:val="222222"/>
          <w:sz w:val="22"/>
        </w:rPr>
        <w:t>burden</w:t>
      </w:r>
      <w:r>
        <w:rPr>
          <w:rFonts w:ascii="Georgia" w:hAnsi="Georgia"/>
          <w:b w:val="0"/>
          <w:i w:val="0"/>
          <w:color w:val="222222"/>
          <w:sz w:val="22"/>
        </w:rPr>
        <w:t xml:space="preserve"> (John 8:36)?</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Reflect: Apply the master key (‘Does it glorify God?’) to one personal habit you are unsure about.</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1 Corinthians 10:31 and Romans 12:1–2.</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Philippians 4:8 and list your current media/reading/music against its standard; adjust one thing.</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Study 1 Peter 3:3–4 and 1 Timothy 2:9–10; write a balanced paragraph on Christian dress in your own words.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Self-examine each area in the table with the master key (‘Does it glorify God?’); note one change to make.</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Practical link: write how you would lovingly answer a patient who asks, ‘Why do Adventists live differently?’</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Romans 12:1–2; 1 Corinthians 6:20; 9:25; 10:31; 1 John 2:15–16; 1 Timothy 2:9–10; 1 Peter 3:3–4; Philippians 4:8; Matthew 5:14–16; 23:27; John 8:36.</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Testimonies for the Church, vol. 4 — p. 641, ‘living preachers.’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Messages to Young People — standards, recreation, and amusements.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Adventist Home and Child Guidance — practical Christian living.</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1.13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