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2.12</w:t>
      </w:r>
    </w:p>
    <w:p>
      <w:pPr>
        <w:spacing w:before="40" w:after="40"/>
      </w:pPr>
      <w:r>
        <w:rPr>
          <w:rFonts w:ascii="Georgia" w:hAnsi="Georgia"/>
          <w:b/>
          <w:i w:val="0"/>
          <w:color w:val="14532D"/>
          <w:sz w:val="44"/>
        </w:rPr>
        <w:t>Missionary Conduct</w:t>
      </w:r>
    </w:p>
    <w:p>
      <w:pPr>
        <w:spacing w:after="80"/>
      </w:pPr>
      <w:r>
        <w:rPr>
          <w:rFonts w:ascii="Georgia" w:hAnsi="Georgia"/>
          <w:b w:val="0"/>
          <w:i/>
          <w:color w:val="5B5B5B"/>
          <w:sz w:val="24"/>
        </w:rPr>
        <w:t>Representing Christ worthily in every place and circumstance</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75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See the missionary as an ambassador who represents Christ at all times.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Maintain a blameless, consistent witness before believers and unbelievers.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Adapt wisely to people and cultures without compromising principle.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Avoid giving needless offence while staying true to the gospel.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Carry the atmosphere of Christ into every contact.</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Peter 2:12 — honest conversation among the Gentiles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Corinthians 5:20 — ambassadors for Christ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9:19–22 — all things to all men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10:32–33 — give none offence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Titus 2:7–8 — a pattern of good works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Acts 4:13 — they had been with Jesus</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Desire of Ages, p. 195 (every disciple a missionary)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Gospel Workers — the worker's deportment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worker's influence</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“Having your conversation honest among the Gentiles: that, whereas they speak against you as evildoers, they may by your good works, which they shall behold, glorify God in the day of visitation.”</w:t>
      </w:r>
    </w:p>
    <w:p>
      <w:pPr>
        <w:spacing w:before="0" w:after="160" w:line="283" w:lineRule="auto"/>
        <w:ind w:left="360"/>
        <w:pBdr>
          <w:left w:val="single" w:sz="26" w:space="14" w:color="B8860B"/>
        </w:pBdr>
        <w:shd w:val="clear" w:color="auto" w:fill="FBF6E7"/>
      </w:pPr>
      <w:r>
        <w:rPr>
          <w:rFonts w:ascii="Georgia" w:hAnsi="Georgia"/>
          <w:b/>
          <w:i w:val="0"/>
          <w:color w:val="8A6D00"/>
          <w:sz w:val="20"/>
        </w:rPr>
        <w:t>— 1 Peter 2:12 (KJV)</w:t>
      </w:r>
    </w:p>
    <w:p>
      <w:pPr>
        <w:spacing w:before="40" w:after="160" w:line="283" w:lineRule="auto"/>
      </w:pPr>
      <w:r>
        <w:rPr>
          <w:rFonts w:ascii="Georgia" w:hAnsi="Georgia"/>
          <w:b w:val="0"/>
          <w:i w:val="0"/>
          <w:color w:val="222222"/>
          <w:sz w:val="22"/>
        </w:rPr>
        <w:t xml:space="preserve">A missionary is never off duty. Whether teaching a class, treating a patient, shopping in the market, or resting at home, the worker carries the name of Christ and is watched by a world that judges the gospel by its representatives. </w:t>
      </w:r>
      <w:r>
        <w:rPr>
          <w:rFonts w:ascii="Georgia" w:hAnsi="Georgia"/>
          <w:b w:val="0"/>
          <w:i/>
          <w:color w:val="222222"/>
          <w:sz w:val="22"/>
        </w:rPr>
        <w:t>Missionary conduct</w:t>
      </w:r>
      <w:r>
        <w:rPr>
          <w:rFonts w:ascii="Georgia" w:hAnsi="Georgia"/>
          <w:b w:val="0"/>
          <w:i w:val="0"/>
          <w:color w:val="222222"/>
          <w:sz w:val="22"/>
        </w:rPr>
        <w:t xml:space="preserve"> is the whole manner of life and bearing by which we either commend or contradict the message we bring. This lesson studies how to conduct ourselves so that our daily behaviour preaches the same gospel as our words.</w:t>
      </w:r>
    </w:p>
    <w:p>
      <w:pPr>
        <w:spacing w:before="40" w:after="160" w:line="283" w:lineRule="auto"/>
      </w:pPr>
      <w:r>
        <w:rPr>
          <w:rFonts w:ascii="Georgia" w:hAnsi="Georgia"/>
          <w:b w:val="0"/>
          <w:i w:val="0"/>
          <w:color w:val="222222"/>
          <w:sz w:val="22"/>
        </w:rPr>
        <w:t xml:space="preserve">The stakes are high. By good conduct, </w:t>
      </w:r>
      <w:r>
        <w:rPr>
          <w:rFonts w:ascii="Georgia" w:hAnsi="Georgia"/>
          <w:b w:val="0"/>
          <w:i/>
          <w:color w:val="222222"/>
          <w:sz w:val="22"/>
        </w:rPr>
        <w:t>“they... may by your good works, which they shall behold, glorify God”</w:t>
      </w:r>
      <w:r>
        <w:rPr>
          <w:rFonts w:ascii="Georgia" w:hAnsi="Georgia"/>
          <w:b w:val="0"/>
          <w:i w:val="0"/>
          <w:color w:val="222222"/>
          <w:sz w:val="22"/>
        </w:rPr>
        <w:t xml:space="preserve"> (1 Peter 2:12); by careless conduct, </w:t>
      </w:r>
      <w:r>
        <w:rPr>
          <w:rFonts w:ascii="Georgia" w:hAnsi="Georgia"/>
          <w:b w:val="0"/>
          <w:i/>
          <w:color w:val="222222"/>
          <w:sz w:val="22"/>
        </w:rPr>
        <w:t>“the name of God is blasphemed among the Gentiles through you”</w:t>
      </w:r>
      <w:r>
        <w:rPr>
          <w:rFonts w:ascii="Georgia" w:hAnsi="Georgia"/>
          <w:b w:val="0"/>
          <w:i w:val="0"/>
          <w:color w:val="222222"/>
          <w:sz w:val="22"/>
        </w:rPr>
        <w:t xml:space="preserve"> (Romans 2:24). The worker's life is the most-read sermon he will ever give.</w:t>
      </w:r>
    </w:p>
    <w:p>
      <w:pPr>
        <w:keepNext/>
        <w:spacing w:before="280" w:after="80"/>
        <w:pBdr>
          <w:bottom w:val="single" w:sz="6" w:space="4" w:color="2E7D52"/>
        </w:pBdr>
      </w:pPr>
      <w:r>
        <w:rPr>
          <w:rFonts w:ascii="Georgia" w:hAnsi="Georgia"/>
          <w:b/>
          <w:i w:val="0"/>
          <w:color w:val="256D43"/>
          <w:sz w:val="28"/>
        </w:rPr>
        <w:t>1.  The Missionary as Ambassador</w:t>
      </w:r>
    </w:p>
    <w:p>
      <w:pPr>
        <w:spacing w:before="40" w:after="160" w:line="283" w:lineRule="auto"/>
      </w:pPr>
      <w:r>
        <w:rPr>
          <w:rFonts w:ascii="Georgia" w:hAnsi="Georgia"/>
          <w:b w:val="0"/>
          <w:i w:val="0"/>
          <w:color w:val="222222"/>
          <w:sz w:val="22"/>
        </w:rPr>
        <w:t xml:space="preserve">Scripture gives the worker a dignified identity that governs all conduct: he is an </w:t>
      </w:r>
      <w:r>
        <w:rPr>
          <w:rFonts w:ascii="Georgia" w:hAnsi="Georgia"/>
          <w:b w:val="0"/>
          <w:i/>
          <w:color w:val="222222"/>
          <w:sz w:val="22"/>
        </w:rPr>
        <w:t>ambassador</w:t>
      </w:r>
      <w:r>
        <w:rPr>
          <w:rFonts w:ascii="Georgia" w:hAnsi="Georgia"/>
          <w:b w:val="0"/>
          <w:i w:val="0"/>
          <w:color w:val="222222"/>
          <w:sz w:val="22"/>
        </w:rPr>
        <w:t xml:space="preserve"> of heaven.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“Now then we are ambassadors for Christ, as though God did beseech you by us: we pray you in Christ's stead, be ye reconciled to God.”</w:t>
      </w:r>
    </w:p>
    <w:p>
      <w:pPr>
        <w:spacing w:before="0" w:after="160" w:line="283" w:lineRule="auto"/>
        <w:ind w:left="360"/>
        <w:pBdr>
          <w:left w:val="single" w:sz="26" w:space="14" w:color="B8860B"/>
        </w:pBdr>
        <w:shd w:val="clear" w:color="auto" w:fill="FBF6E7"/>
      </w:pPr>
      <w:r>
        <w:rPr>
          <w:rFonts w:ascii="Georgia" w:hAnsi="Georgia"/>
          <w:b/>
          <w:i w:val="0"/>
          <w:color w:val="8A6D00"/>
          <w:sz w:val="20"/>
        </w:rPr>
        <w:t>— 2 Corinthians 5:20 (KJV)</w:t>
      </w:r>
    </w:p>
    <w:p>
      <w:pPr>
        <w:spacing w:before="40" w:after="160" w:line="283" w:lineRule="auto"/>
      </w:pPr>
      <w:r>
        <w:rPr>
          <w:rFonts w:ascii="Georgia" w:hAnsi="Georgia"/>
          <w:b w:val="0"/>
          <w:i w:val="0"/>
          <w:color w:val="222222"/>
          <w:sz w:val="22"/>
        </w:rPr>
        <w:t>An ambassador represents not himself but his King and country; his behaviour reflects on his sovereign. So the missionary, in every place, represents Christ and His kingdom. This identity is not for ‘professional’ missionaries only:</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“Every true disciple is born into the kingdom of God as a missionary.”</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Desire of Ages, p. 195</w:t>
      </w:r>
    </w:p>
    <w:p>
      <w:pPr>
        <w:keepNext/>
        <w:spacing w:before="280" w:after="80"/>
        <w:pBdr>
          <w:bottom w:val="single" w:sz="6" w:space="4" w:color="2E7D52"/>
        </w:pBdr>
      </w:pPr>
      <w:r>
        <w:rPr>
          <w:rFonts w:ascii="Georgia" w:hAnsi="Georgia"/>
          <w:b/>
          <w:i w:val="0"/>
          <w:color w:val="256D43"/>
          <w:sz w:val="28"/>
        </w:rPr>
        <w:t>2.  A Blameless, Consistent Witness</w:t>
      </w:r>
    </w:p>
    <w:p>
      <w:pPr>
        <w:spacing w:before="40" w:after="160" w:line="283" w:lineRule="auto"/>
      </w:pPr>
      <w:r>
        <w:rPr>
          <w:rFonts w:ascii="Georgia" w:hAnsi="Georgia"/>
          <w:b w:val="0"/>
          <w:i w:val="0"/>
          <w:color w:val="222222"/>
          <w:sz w:val="22"/>
        </w:rPr>
        <w:t xml:space="preserve">The ambassador must be above reproach. Paul charged Titus to show </w:t>
      </w:r>
      <w:r>
        <w:rPr>
          <w:rFonts w:ascii="Georgia" w:hAnsi="Georgia"/>
          <w:b w:val="0"/>
          <w:i/>
          <w:color w:val="222222"/>
          <w:sz w:val="22"/>
        </w:rPr>
        <w:t>“a pattern of good works... sound speech, that cannot be condemned; that he that is of the contrary part may be ashamed, having no evil thing to say of you”</w:t>
      </w:r>
      <w:r>
        <w:rPr>
          <w:rFonts w:ascii="Georgia" w:hAnsi="Georgia"/>
          <w:b w:val="0"/>
          <w:i w:val="0"/>
          <w:color w:val="222222"/>
          <w:sz w:val="22"/>
        </w:rPr>
        <w:t xml:space="preserve"> (Titus 2:7–8). The key word is </w:t>
      </w:r>
      <w:r>
        <w:rPr>
          <w:rFonts w:ascii="Georgia" w:hAnsi="Georgia"/>
          <w:b w:val="0"/>
          <w:i/>
          <w:color w:val="222222"/>
          <w:sz w:val="22"/>
        </w:rPr>
        <w:t>consistency</w:t>
      </w:r>
      <w:r>
        <w:rPr>
          <w:rFonts w:ascii="Georgia" w:hAnsi="Georgia"/>
          <w:b w:val="0"/>
          <w:i w:val="0"/>
          <w:color w:val="222222"/>
          <w:sz w:val="22"/>
        </w:rPr>
        <w:t xml:space="preserve">: the same person in public and private, with the rich and the poor, when convenient and when costly. Hypocrisy — a gap between profession and practice — does more harm to the cause than open opposition. The disciples' power was traced to one thing: </w:t>
      </w:r>
      <w:r>
        <w:rPr>
          <w:rFonts w:ascii="Georgia" w:hAnsi="Georgia"/>
          <w:b w:val="0"/>
          <w:i/>
          <w:color w:val="222222"/>
          <w:sz w:val="22"/>
        </w:rPr>
        <w:t>“they took knowledge of them, that they had been with Jesus”</w:t>
      </w:r>
      <w:r>
        <w:rPr>
          <w:rFonts w:ascii="Georgia" w:hAnsi="Georgia"/>
          <w:b w:val="0"/>
          <w:i w:val="0"/>
          <w:color w:val="222222"/>
          <w:sz w:val="22"/>
        </w:rPr>
        <w:t xml:space="preserve"> (Acts 4:13). Conduct that has the unmistakable stamp of time spent with Christ is the most persuasive witness of all.</w:t>
      </w:r>
    </w:p>
    <w:p>
      <w:pPr>
        <w:keepNext/>
        <w:spacing w:before="280" w:after="80"/>
        <w:pBdr>
          <w:bottom w:val="single" w:sz="6" w:space="4" w:color="2E7D52"/>
        </w:pBdr>
      </w:pPr>
      <w:r>
        <w:rPr>
          <w:rFonts w:ascii="Georgia" w:hAnsi="Georgia"/>
          <w:b/>
          <w:i w:val="0"/>
          <w:color w:val="256D43"/>
          <w:sz w:val="28"/>
        </w:rPr>
        <w:t>3.  Wise Adaptability</w:t>
      </w:r>
    </w:p>
    <w:p>
      <w:pPr>
        <w:spacing w:before="40" w:after="160" w:line="283" w:lineRule="auto"/>
      </w:pPr>
      <w:r>
        <w:rPr>
          <w:rFonts w:ascii="Georgia" w:hAnsi="Georgia"/>
          <w:b w:val="0"/>
          <w:i w:val="0"/>
          <w:color w:val="222222"/>
          <w:sz w:val="22"/>
        </w:rPr>
        <w:t xml:space="preserve">Good conduct is also sensitive to people and cultures. Paul became </w:t>
      </w:r>
      <w:r>
        <w:rPr>
          <w:rFonts w:ascii="Georgia" w:hAnsi="Georgia"/>
          <w:b w:val="0"/>
          <w:i/>
          <w:color w:val="222222"/>
          <w:sz w:val="22"/>
        </w:rPr>
        <w:t>“all things to all men, that I might by all means save some”</w:t>
      </w:r>
      <w:r>
        <w:rPr>
          <w:rFonts w:ascii="Georgia" w:hAnsi="Georgia"/>
          <w:b w:val="0"/>
          <w:i w:val="0"/>
          <w:color w:val="222222"/>
          <w:sz w:val="22"/>
        </w:rPr>
        <w:t xml:space="preserve"> (1 Corinthians 9:22) — adapting his manner, without ever compromising truth, to remove needless barriers.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though I be free from all men, yet have I made myself servant unto all, that I might gain the more... I am made all things to all men, that I might by all means save some.”</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9:19–22 (KJV)</w:t>
      </w:r>
    </w:p>
    <w:p>
      <w:pPr>
        <w:spacing w:before="40" w:after="160" w:line="283" w:lineRule="auto"/>
      </w:pPr>
      <w:r>
        <w:rPr>
          <w:rFonts w:ascii="Georgia" w:hAnsi="Georgia"/>
          <w:b w:val="0"/>
          <w:i w:val="0"/>
          <w:color w:val="222222"/>
          <w:sz w:val="22"/>
        </w:rPr>
        <w:t>The wise missionary learns local customs, respects what can be respected, dresses and speaks appropriately, eats gratefully what is set before him (Luke 10:7–8), and avoids the arrogance that despises another culture. Adaptability in things indifferent, firmness in things essential — that is the apostolic balance.</w:t>
      </w:r>
    </w:p>
    <w:p>
      <w:pPr>
        <w:keepNext/>
        <w:spacing w:before="280" w:after="80"/>
        <w:pBdr>
          <w:bottom w:val="single" w:sz="6" w:space="4" w:color="2E7D52"/>
        </w:pBdr>
      </w:pPr>
      <w:r>
        <w:rPr>
          <w:rFonts w:ascii="Georgia" w:hAnsi="Georgia"/>
          <w:b/>
          <w:i w:val="0"/>
          <w:color w:val="256D43"/>
          <w:sz w:val="28"/>
        </w:rPr>
        <w:t>4.  Give No Needless Offence</w:t>
      </w:r>
    </w:p>
    <w:p>
      <w:pPr>
        <w:spacing w:before="40" w:after="160" w:line="283" w:lineRule="auto"/>
      </w:pPr>
      <w:r>
        <w:rPr>
          <w:rFonts w:ascii="Georgia" w:hAnsi="Georgia"/>
          <w:b w:val="0"/>
          <w:i w:val="0"/>
          <w:color w:val="222222"/>
          <w:sz w:val="22"/>
        </w:rPr>
        <w:t>There is an offence of the cross we cannot avoid (Galatians 5:11), but there is needless offence — from rudeness, tactlessness, or careless habits — that we must avoid:</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“Give none offence, neither to the Jews, nor to the Gentiles, nor to the church of God: even as I please all men in all things, not seeking mine own profit, but the profit of many, that they may be saved.”</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10:32–33 (KJV)</w:t>
      </w:r>
    </w:p>
    <w:p>
      <w:pPr>
        <w:spacing w:before="40" w:after="160" w:line="283" w:lineRule="auto"/>
      </w:pPr>
      <w:r>
        <w:rPr>
          <w:rFonts w:ascii="Georgia" w:hAnsi="Georgia"/>
          <w:b w:val="0"/>
          <w:i w:val="0"/>
          <w:color w:val="222222"/>
          <w:sz w:val="22"/>
        </w:rPr>
        <w:t>Watch, then, the small things that can needlessly repel: a careless word, a broken promise, untidiness, loudness, or disregard for others' feelings. The missionary gladly limits his own liberty for the sake of others' souls.</w:t>
      </w:r>
    </w:p>
    <w:p>
      <w:pPr>
        <w:keepNext/>
        <w:spacing w:before="280" w:after="80"/>
        <w:pBdr>
          <w:bottom w:val="single" w:sz="6" w:space="4" w:color="2E7D52"/>
        </w:pBdr>
      </w:pPr>
      <w:r>
        <w:rPr>
          <w:rFonts w:ascii="Georgia" w:hAnsi="Georgia"/>
          <w:b/>
          <w:i w:val="0"/>
          <w:color w:val="256D43"/>
          <w:sz w:val="28"/>
        </w:rPr>
        <w:t>5.  Carrying the Atmosphere of Christ</w:t>
      </w:r>
    </w:p>
    <w:p>
      <w:pPr>
        <w:spacing w:before="40" w:after="160" w:line="283" w:lineRule="auto"/>
      </w:pPr>
      <w:r>
        <w:rPr>
          <w:rFonts w:ascii="Georgia" w:hAnsi="Georgia"/>
          <w:b w:val="0"/>
          <w:i w:val="0"/>
          <w:color w:val="222222"/>
          <w:sz w:val="22"/>
        </w:rPr>
        <w:t xml:space="preserve">Finally, conduct flows from the heart. The deepest secret of right behaviour is not a list of rules but a life so filled with Christ that His Spirit shows in everything — in courtesy, patience, purity, cheerfulness, and unselfish love. Such a worker carries an </w:t>
      </w:r>
      <w:r>
        <w:rPr>
          <w:rFonts w:ascii="Georgia" w:hAnsi="Georgia"/>
          <w:b w:val="0"/>
          <w:i/>
          <w:color w:val="222222"/>
          <w:sz w:val="22"/>
        </w:rPr>
        <w:t>atmosphere</w:t>
      </w:r>
      <w:r>
        <w:rPr>
          <w:rFonts w:ascii="Georgia" w:hAnsi="Georgia"/>
          <w:b w:val="0"/>
          <w:i w:val="0"/>
          <w:color w:val="222222"/>
          <w:sz w:val="22"/>
        </w:rPr>
        <w:t xml:space="preserve"> of heaven that people feel before a word is spoken. Cultivate that inner life (Lesson 1.7), and right conduct will follow as fragrance follows a flower. Then your whole bearing will be a standing invitation: </w:t>
      </w:r>
      <w:r>
        <w:rPr>
          <w:rFonts w:ascii="Georgia" w:hAnsi="Georgia"/>
          <w:b w:val="0"/>
          <w:i/>
          <w:color w:val="222222"/>
          <w:sz w:val="22"/>
        </w:rPr>
        <w:t>“be ye reconciled to God.”</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missionary is always on duty — an ambassador representing Christ in every place (2 Cor 5:20); every true disciple is a missionary (DA 195).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 must be blameless and consistent — the same in public and private; conduct stamped by time with Jesus is the most persuasive witness (Titus 2:7–8; Acts 4:13).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 adapts wisely to people and cultures without compromising truth — ‘all things to all men’ (1 Cor 9:19–22).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 gives no needless offence, gladly limiting his liberty for others' sake (1 Cor 10:32–33).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Right conduct flows from a heart filled with Christ, carrying His atmosphere into every contact (1 Pet 2:12).</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Explain the identity of the missionary as ‘ambassador’ (2 Cor 5:20). How should it govern conduct?</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Why is consistency so important, and what made the disciples' witness powerful (Acts 4:13)?</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What did Paul mean by becoming ‘all things to all men’ (1 Cor 9:22)? Where is the line he never crossed?</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Distinguish the unavoidable offence of the cross from needless offence (1 Cor 10:32–33). Give examples of the latter.</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What is the deepest secret of right missionary conduct?</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If unbelievers watched your private life this week, what would they conclude about your God?</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1 Peter 2:12 and 2 Corinthians 5:20.</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1 Corinthians 9:19–23; list ways you can adapt to others without compromising principle.</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Identify one ‘small thing’ in your conduct that could needlessly repel others; resolve to change it.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Reflect on Acts 4:13: name one habit that would make it evident you ‘have been with Jesus.’</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1 Peter 2:12; 2 Corinthians 5:20; 1 Corinthians 9:19–22; 10:32–33; Titus 2:7–8; Acts 4:13; Romans 2:24; Luke 10:7–8; Galatians 5:11.</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Desire of Ages (1898) — p. 195, every disciple a missionary.</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Gospel Workers (1915) — the worker's deportment and influence.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the worker's example.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2.12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