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2.19</w:t>
      </w:r>
    </w:p>
    <w:p>
      <w:pPr>
        <w:spacing w:before="40" w:after="40"/>
      </w:pPr>
      <w:r>
        <w:rPr>
          <w:rFonts w:ascii="Georgia" w:hAnsi="Georgia"/>
          <w:b/>
          <w:i w:val="0"/>
          <w:color w:val="14532D"/>
          <w:sz w:val="44"/>
        </w:rPr>
        <w:t>Professional Conduct</w:t>
      </w:r>
    </w:p>
    <w:p>
      <w:pPr>
        <w:spacing w:after="80"/>
      </w:pPr>
      <w:r>
        <w:rPr>
          <w:rFonts w:ascii="Georgia" w:hAnsi="Georgia"/>
          <w:b w:val="0"/>
          <w:i/>
          <w:color w:val="5B5B5B"/>
          <w:sz w:val="24"/>
        </w:rPr>
        <w:t>Bearing oneself worthily in the clinic, center, and workplace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professional conduct as Christlike character applied to the work setting.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core professional behaviours: punctuality, reliability, competence, and discretion.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Maintain right relationships with patients, colleagues, and supervisors.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Uphold confidentiality, boundaries, and accountability in the workplace.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Represent Christ through excellent, gracious professional bearing.</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3:17 — do all in the name of the Lord Jesus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3:23 — work heartily, as to the Lord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3:2 — blameless... of good behaviour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Titus 2:7 — a pattern of good works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22:29 — the diligent stand before kings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14:40 — decently and in order</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Physician, an Educator’ and the worker's bearing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Gospel Workers — order, punctuality, and faithfulness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faithfulness in work</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whatsoever ye do in word or deed, do all in the name of the Lord Jesus, giving thanks to God and the Father by him.”</w:t>
      </w:r>
    </w:p>
    <w:p>
      <w:pPr>
        <w:spacing w:before="0" w:after="160" w:line="283" w:lineRule="auto"/>
        <w:ind w:left="360"/>
        <w:pBdr>
          <w:left w:val="single" w:sz="26" w:space="14" w:color="B8860B"/>
        </w:pBdr>
        <w:shd w:val="clear" w:color="auto" w:fill="FBF6E7"/>
      </w:pPr>
      <w:r>
        <w:rPr>
          <w:rFonts w:ascii="Georgia" w:hAnsi="Georgia"/>
          <w:b/>
          <w:i w:val="0"/>
          <w:color w:val="8A6D00"/>
          <w:sz w:val="20"/>
        </w:rPr>
        <w:t>— Colossians 3:17 (KJV)</w:t>
      </w:r>
    </w:p>
    <w:p>
      <w:pPr>
        <w:spacing w:before="40" w:after="160" w:line="283" w:lineRule="auto"/>
      </w:pPr>
      <w:r>
        <w:rPr>
          <w:rFonts w:ascii="Georgia" w:hAnsi="Georgia"/>
          <w:b w:val="0"/>
          <w:i w:val="0"/>
          <w:color w:val="222222"/>
          <w:sz w:val="22"/>
        </w:rPr>
        <w:t xml:space="preserve">This lesson gathers many threads of the module — work ethics, human relations, ethics, standards — and applies them to one setting: the workplace, the clinic, the lifestyle center. </w:t>
      </w:r>
      <w:r>
        <w:rPr>
          <w:rFonts w:ascii="Georgia" w:hAnsi="Georgia"/>
          <w:b w:val="0"/>
          <w:i/>
          <w:color w:val="222222"/>
          <w:sz w:val="22"/>
        </w:rPr>
        <w:t>Professional conduct</w:t>
      </w:r>
      <w:r>
        <w:rPr>
          <w:rFonts w:ascii="Georgia" w:hAnsi="Georgia"/>
          <w:b w:val="0"/>
          <w:i w:val="0"/>
          <w:color w:val="222222"/>
          <w:sz w:val="22"/>
        </w:rPr>
        <w:t xml:space="preserve"> is simply Christlike character expressed in how we carry ourselves on the job. In a medical setting, where people are vulnerable and trust is essential, professional bearing is not cold formality but a form of love: it makes our care safe, dependable, and worthy of confidence. The medical missionary is to be both deeply spiritual </w:t>
      </w:r>
      <w:r>
        <w:rPr>
          <w:rFonts w:ascii="Georgia" w:hAnsi="Georgia"/>
          <w:b w:val="0"/>
          <w:i/>
          <w:color w:val="222222"/>
          <w:sz w:val="22"/>
        </w:rPr>
        <w:t>and</w:t>
      </w:r>
      <w:r>
        <w:rPr>
          <w:rFonts w:ascii="Georgia" w:hAnsi="Georgia"/>
          <w:b w:val="0"/>
          <w:i w:val="0"/>
          <w:color w:val="222222"/>
          <w:sz w:val="22"/>
        </w:rPr>
        <w:t xml:space="preserve"> thoroughly professional.</w:t>
      </w:r>
    </w:p>
    <w:p>
      <w:pPr>
        <w:spacing w:before="40" w:after="160" w:line="283" w:lineRule="auto"/>
      </w:pPr>
      <w:r>
        <w:rPr>
          <w:rFonts w:ascii="Georgia" w:hAnsi="Georgia"/>
          <w:b w:val="0"/>
          <w:i w:val="0"/>
          <w:color w:val="222222"/>
          <w:sz w:val="22"/>
        </w:rPr>
        <w:t xml:space="preserve">The governing text is comprehensive: </w:t>
      </w:r>
      <w:r>
        <w:rPr>
          <w:rFonts w:ascii="Georgia" w:hAnsi="Georgia"/>
          <w:b w:val="0"/>
          <w:i/>
          <w:color w:val="222222"/>
          <w:sz w:val="22"/>
        </w:rPr>
        <w:t>“whatsoever ye do in word or deed, do all in the name of the Lord Jesus.”</w:t>
      </w:r>
      <w:r>
        <w:rPr>
          <w:rFonts w:ascii="Georgia" w:hAnsi="Georgia"/>
          <w:b w:val="0"/>
          <w:i w:val="0"/>
          <w:color w:val="222222"/>
          <w:sz w:val="22"/>
        </w:rPr>
        <w:t xml:space="preserve"> Every professional act is to be done as Christ's representative — and so done well.</w:t>
      </w:r>
    </w:p>
    <w:p>
      <w:pPr>
        <w:keepNext/>
        <w:spacing w:before="280" w:after="80"/>
        <w:pBdr>
          <w:bottom w:val="single" w:sz="6" w:space="4" w:color="2E7D52"/>
        </w:pBdr>
      </w:pPr>
      <w:r>
        <w:rPr>
          <w:rFonts w:ascii="Georgia" w:hAnsi="Georgia"/>
          <w:b/>
          <w:i w:val="0"/>
          <w:color w:val="256D43"/>
          <w:sz w:val="28"/>
        </w:rPr>
        <w:t>1.  Professionalism Is Character at Work</w:t>
      </w:r>
    </w:p>
    <w:p>
      <w:pPr>
        <w:spacing w:before="40" w:after="160" w:line="283" w:lineRule="auto"/>
      </w:pPr>
      <w:r>
        <w:rPr>
          <w:rFonts w:ascii="Georgia" w:hAnsi="Georgia"/>
          <w:b w:val="0"/>
          <w:i w:val="0"/>
          <w:color w:val="222222"/>
          <w:sz w:val="22"/>
        </w:rPr>
        <w:t xml:space="preserve">Professional conduct is not a separate set of rules from our Christianity; it is our Christianity applied to work. </w:t>
      </w:r>
      <w:r>
        <w:rPr>
          <w:rFonts w:ascii="Georgia" w:hAnsi="Georgia"/>
          <w:b w:val="0"/>
          <w:i/>
          <w:color w:val="222222"/>
          <w:sz w:val="22"/>
        </w:rPr>
        <w:t>“Whatsoever ye do, do it heartily, as to the Lord”</w:t>
      </w:r>
      <w:r>
        <w:rPr>
          <w:rFonts w:ascii="Georgia" w:hAnsi="Georgia"/>
          <w:b w:val="0"/>
          <w:i w:val="0"/>
          <w:color w:val="222222"/>
          <w:sz w:val="22"/>
        </w:rPr>
        <w:t xml:space="preserve"> (Colossians 3:23). The same integrity, diligence, and love that mark the Christian everywhere should mark the worker on the job — only here they take specific, practical shapes. A blameless reputation is itself a qualification: leaders are to be </w:t>
      </w:r>
      <w:r>
        <w:rPr>
          <w:rFonts w:ascii="Georgia" w:hAnsi="Georgia"/>
          <w:b w:val="0"/>
          <w:i/>
          <w:color w:val="222222"/>
          <w:sz w:val="22"/>
        </w:rPr>
        <w:t>“blameless... of good behaviour”</w:t>
      </w:r>
      <w:r>
        <w:rPr>
          <w:rFonts w:ascii="Georgia" w:hAnsi="Georgia"/>
          <w:b w:val="0"/>
          <w:i w:val="0"/>
          <w:color w:val="222222"/>
          <w:sz w:val="22"/>
        </w:rPr>
        <w:t xml:space="preserve"> (1 Timothy 3:2), and Titus was to be </w:t>
      </w:r>
      <w:r>
        <w:rPr>
          <w:rFonts w:ascii="Georgia" w:hAnsi="Georgia"/>
          <w:b w:val="0"/>
          <w:i/>
          <w:color w:val="222222"/>
          <w:sz w:val="22"/>
        </w:rPr>
        <w:t>“a pattern of good works”</w:t>
      </w:r>
      <w:r>
        <w:rPr>
          <w:rFonts w:ascii="Georgia" w:hAnsi="Georgia"/>
          <w:b w:val="0"/>
          <w:i w:val="0"/>
          <w:color w:val="222222"/>
          <w:sz w:val="22"/>
        </w:rPr>
        <w:t xml:space="preserve"> (Titus 2:7).</w:t>
      </w:r>
    </w:p>
    <w:p>
      <w:pPr>
        <w:keepNext/>
        <w:spacing w:before="280" w:after="80"/>
        <w:pBdr>
          <w:bottom w:val="single" w:sz="6" w:space="4" w:color="2E7D52"/>
        </w:pBdr>
      </w:pPr>
      <w:r>
        <w:rPr>
          <w:rFonts w:ascii="Georgia" w:hAnsi="Georgia"/>
          <w:b/>
          <w:i w:val="0"/>
          <w:color w:val="256D43"/>
          <w:sz w:val="28"/>
        </w:rPr>
        <w:t>2.  The Core Professional Behaviours</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Behaviour</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Punctuality</w:t>
            </w:r>
          </w:p>
        </w:tc>
        <w:tc>
          <w:tcPr>
            <w:tcW w:type="dxa" w:w="3120"/>
            <w:tcMar>
              <w:top w:w="60" w:type="dxa"/>
              <w:start w:w="160" w:type="dxa"/>
              <w:bottom w:w="60" w:type="dxa"/>
              <w:end w:w="160" w:type="dxa"/>
            </w:tcMar>
          </w:tcPr>
          <w:p>
            <w:r>
              <w:rPr>
                <w:rFonts w:ascii="Georgia" w:hAnsi="Georgia"/>
                <w:b w:val="0"/>
                <w:i w:val="0"/>
                <w:color w:val="222222"/>
                <w:sz w:val="20"/>
              </w:rPr>
              <w:t>Arrive on time; respect schedules and others' time.</w:t>
            </w:r>
          </w:p>
        </w:tc>
        <w:tc>
          <w:tcPr>
            <w:tcW w:type="dxa" w:w="3120"/>
            <w:tcMar>
              <w:top w:w="60" w:type="dxa"/>
              <w:start w:w="160" w:type="dxa"/>
              <w:bottom w:w="60" w:type="dxa"/>
              <w:end w:w="160" w:type="dxa"/>
            </w:tcMar>
          </w:tcPr>
          <w:p>
            <w:r>
              <w:rPr>
                <w:rFonts w:ascii="Georgia" w:hAnsi="Georgia"/>
                <w:b w:val="0"/>
                <w:i w:val="0"/>
                <w:color w:val="222222"/>
                <w:sz w:val="20"/>
              </w:rPr>
              <w:t>Eccl 8:5–6</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Reliability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Do what you say; finish tasks; keep commitments.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5:37; Ps 15:4</w:t>
            </w:r>
          </w:p>
        </w:tc>
      </w:tr>
      <w:tr>
        <w:tc>
          <w:tcPr>
            <w:tcW w:type="dxa" w:w="3120"/>
            <w:tcMar>
              <w:top w:w="60" w:type="dxa"/>
              <w:start w:w="160" w:type="dxa"/>
              <w:bottom w:w="60" w:type="dxa"/>
              <w:end w:w="160" w:type="dxa"/>
            </w:tcMar>
          </w:tcPr>
          <w:p>
            <w:r>
              <w:rPr>
                <w:rFonts w:ascii="Georgia" w:hAnsi="Georgia"/>
                <w:b w:val="0"/>
                <w:i w:val="0"/>
                <w:color w:val="222222"/>
                <w:sz w:val="20"/>
              </w:rPr>
              <w:t>Competence</w:t>
            </w:r>
          </w:p>
        </w:tc>
        <w:tc>
          <w:tcPr>
            <w:tcW w:type="dxa" w:w="3120"/>
            <w:tcMar>
              <w:top w:w="60" w:type="dxa"/>
              <w:start w:w="160" w:type="dxa"/>
              <w:bottom w:w="60" w:type="dxa"/>
              <w:end w:w="160" w:type="dxa"/>
            </w:tcMar>
          </w:tcPr>
          <w:p>
            <w:r>
              <w:rPr>
                <w:rFonts w:ascii="Georgia" w:hAnsi="Georgia"/>
                <w:b w:val="0"/>
                <w:i w:val="0"/>
                <w:color w:val="222222"/>
                <w:sz w:val="20"/>
              </w:rPr>
              <w:t>Be skilled and current; never fake what you don't know.</w:t>
            </w:r>
          </w:p>
        </w:tc>
        <w:tc>
          <w:tcPr>
            <w:tcW w:type="dxa" w:w="3120"/>
            <w:tcMar>
              <w:top w:w="60" w:type="dxa"/>
              <w:start w:w="160" w:type="dxa"/>
              <w:bottom w:w="60" w:type="dxa"/>
              <w:end w:w="160" w:type="dxa"/>
            </w:tcMar>
          </w:tcPr>
          <w:p>
            <w:r>
              <w:rPr>
                <w:rFonts w:ascii="Georgia" w:hAnsi="Georgia"/>
                <w:b w:val="0"/>
                <w:i w:val="0"/>
                <w:color w:val="222222"/>
                <w:sz w:val="20"/>
              </w:rPr>
              <w:t>Prov 22:29; 2 Tim 2:15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Diligence &amp; order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Careful, systematic, neat work; accurate records.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14:40</w:t>
            </w:r>
          </w:p>
        </w:tc>
      </w:tr>
      <w:tr>
        <w:tc>
          <w:tcPr>
            <w:tcW w:type="dxa" w:w="3120"/>
            <w:tcMar>
              <w:top w:w="60" w:type="dxa"/>
              <w:start w:w="160" w:type="dxa"/>
              <w:bottom w:w="60" w:type="dxa"/>
              <w:end w:w="160" w:type="dxa"/>
            </w:tcMar>
          </w:tcPr>
          <w:p>
            <w:r>
              <w:rPr>
                <w:rFonts w:ascii="Georgia" w:hAnsi="Georgia"/>
                <w:b w:val="0"/>
                <w:i w:val="0"/>
                <w:color w:val="222222"/>
                <w:sz w:val="20"/>
              </w:rPr>
              <w:t>Appearance</w:t>
            </w:r>
          </w:p>
        </w:tc>
        <w:tc>
          <w:tcPr>
            <w:tcW w:type="dxa" w:w="3120"/>
            <w:tcMar>
              <w:top w:w="60" w:type="dxa"/>
              <w:start w:w="160" w:type="dxa"/>
              <w:bottom w:w="60" w:type="dxa"/>
              <w:end w:w="160" w:type="dxa"/>
            </w:tcMar>
          </w:tcPr>
          <w:p>
            <w:r>
              <w:rPr>
                <w:rFonts w:ascii="Georgia" w:hAnsi="Georgia"/>
                <w:b w:val="0"/>
                <w:i w:val="0"/>
                <w:color w:val="222222"/>
                <w:sz w:val="20"/>
              </w:rPr>
              <w:t>Clean, modest, suitable; inspires confidence.</w:t>
            </w:r>
          </w:p>
        </w:tc>
        <w:tc>
          <w:tcPr>
            <w:tcW w:type="dxa" w:w="3120"/>
            <w:tcMar>
              <w:top w:w="60" w:type="dxa"/>
              <w:start w:w="160" w:type="dxa"/>
              <w:bottom w:w="60" w:type="dxa"/>
              <w:end w:w="160" w:type="dxa"/>
            </w:tcMar>
          </w:tcPr>
          <w:p>
            <w:r>
              <w:rPr>
                <w:rFonts w:ascii="Georgia" w:hAnsi="Georgia"/>
                <w:b w:val="0"/>
                <w:i w:val="0"/>
                <w:color w:val="222222"/>
                <w:sz w:val="20"/>
              </w:rPr>
              <w:t>1 Tim 2:9 (cf. L2.18)</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Discretion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Guard confidences; weigh words wisely.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11:13</w:t>
            </w:r>
          </w:p>
        </w:tc>
      </w:tr>
      <w:tr>
        <w:tc>
          <w:tcPr>
            <w:tcW w:type="dxa" w:w="3120"/>
            <w:tcMar>
              <w:top w:w="60" w:type="dxa"/>
              <w:start w:w="160" w:type="dxa"/>
              <w:bottom w:w="60" w:type="dxa"/>
              <w:end w:w="160" w:type="dxa"/>
            </w:tcMar>
          </w:tcPr>
          <w:p>
            <w:r>
              <w:rPr>
                <w:rFonts w:ascii="Georgia" w:hAnsi="Georgia"/>
                <w:b w:val="0"/>
                <w:i w:val="0"/>
                <w:color w:val="222222"/>
                <w:sz w:val="20"/>
              </w:rPr>
              <w:t>Respect</w:t>
            </w:r>
          </w:p>
        </w:tc>
        <w:tc>
          <w:tcPr>
            <w:tcW w:type="dxa" w:w="3120"/>
            <w:tcMar>
              <w:top w:w="60" w:type="dxa"/>
              <w:start w:w="160" w:type="dxa"/>
              <w:bottom w:w="60" w:type="dxa"/>
              <w:end w:w="160" w:type="dxa"/>
            </w:tcMar>
          </w:tcPr>
          <w:p>
            <w:r>
              <w:rPr>
                <w:rFonts w:ascii="Georgia" w:hAnsi="Georgia"/>
                <w:b w:val="0"/>
                <w:i w:val="0"/>
                <w:color w:val="222222"/>
                <w:sz w:val="20"/>
              </w:rPr>
              <w:t>Courtesy to patients, colleagues, and supervisors.</w:t>
            </w:r>
          </w:p>
        </w:tc>
        <w:tc>
          <w:tcPr>
            <w:tcW w:type="dxa" w:w="3120"/>
            <w:tcMar>
              <w:top w:w="60" w:type="dxa"/>
              <w:start w:w="160" w:type="dxa"/>
              <w:bottom w:w="60" w:type="dxa"/>
              <w:end w:w="160" w:type="dxa"/>
            </w:tcMar>
          </w:tcPr>
          <w:p>
            <w:r>
              <w:rPr>
                <w:rFonts w:ascii="Georgia" w:hAnsi="Georgia"/>
                <w:b w:val="0"/>
                <w:i w:val="0"/>
                <w:color w:val="222222"/>
                <w:sz w:val="20"/>
              </w:rPr>
              <w:t>1 Pet 2:17; Rom 13:7</w:t>
            </w:r>
          </w:p>
        </w:tc>
      </w:tr>
    </w:tbl>
    <w:p>
      <w:pPr>
        <w:spacing w:after="40"/>
      </w:pPr>
    </w:p>
    <w:p>
      <w:pPr>
        <w:spacing w:before="40" w:after="160" w:line="283" w:lineRule="auto"/>
      </w:pPr>
      <w:r>
        <w:rPr>
          <w:rFonts w:ascii="Georgia" w:hAnsi="Georgia"/>
          <w:b w:val="0"/>
          <w:i w:val="0"/>
          <w:color w:val="222222"/>
          <w:sz w:val="22"/>
        </w:rPr>
        <w:t>These behaviours are the ‘body language’ of love in the workplace. A patient feels cared for when the worker is on time, prepared, competent, neat, and discreet; a team functions when each member is reliable and respectful.</w:t>
      </w:r>
    </w:p>
    <w:p>
      <w:pPr>
        <w:keepNext/>
        <w:spacing w:before="280" w:after="80"/>
        <w:pBdr>
          <w:bottom w:val="single" w:sz="6" w:space="4" w:color="2E7D52"/>
        </w:pBdr>
      </w:pPr>
      <w:r>
        <w:rPr>
          <w:rFonts w:ascii="Georgia" w:hAnsi="Georgia"/>
          <w:b/>
          <w:i w:val="0"/>
          <w:color w:val="256D43"/>
          <w:sz w:val="28"/>
        </w:rPr>
        <w:t>3.  Right Workplace Relationships</w:t>
      </w:r>
    </w:p>
    <w:p>
      <w:pPr>
        <w:spacing w:before="40" w:after="160" w:line="283" w:lineRule="auto"/>
      </w:pPr>
      <w:r>
        <w:rPr>
          <w:rFonts w:ascii="Georgia" w:hAnsi="Georgia"/>
          <w:b w:val="0"/>
          <w:i w:val="0"/>
          <w:color w:val="222222"/>
          <w:sz w:val="22"/>
        </w:rPr>
        <w:t>Professional conduct governs three sets of relationships: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With patients/guests</w:t>
      </w:r>
      <w:r>
        <w:rPr>
          <w:rFonts w:ascii="Georgia" w:hAnsi="Georgia"/>
          <w:b w:val="0"/>
          <w:i w:val="0"/>
          <w:color w:val="222222"/>
          <w:sz w:val="22"/>
        </w:rPr>
        <w:t xml:space="preserve"> — treat each with dignity, patience, and respect; explain clearly; honour consent and privacy; serve the difficult as graciously as the grateful.</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With colleagues</w:t>
      </w:r>
      <w:r>
        <w:rPr>
          <w:rFonts w:ascii="Georgia" w:hAnsi="Georgia"/>
          <w:b w:val="0"/>
          <w:i w:val="0"/>
          <w:color w:val="222222"/>
          <w:sz w:val="22"/>
        </w:rPr>
        <w:t xml:space="preserve"> — cooperate, communicate, share the load, give credit, and resolve friction by Christ's rule (Lesson 2.8); avoid gossip and rivalry.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With supervisors</w:t>
      </w:r>
      <w:r>
        <w:rPr>
          <w:rFonts w:ascii="Georgia" w:hAnsi="Georgia"/>
          <w:b w:val="0"/>
          <w:i w:val="0"/>
          <w:color w:val="222222"/>
          <w:sz w:val="22"/>
        </w:rPr>
        <w:t xml:space="preserve"> — work </w:t>
      </w:r>
      <w:r>
        <w:rPr>
          <w:rFonts w:ascii="Georgia" w:hAnsi="Georgia"/>
          <w:b w:val="0"/>
          <w:i/>
          <w:color w:val="222222"/>
          <w:sz w:val="22"/>
        </w:rPr>
        <w:t>“not with eyeservice, as menpleasers... but in singleness of heart, fearing God”</w:t>
      </w:r>
      <w:r>
        <w:rPr>
          <w:rFonts w:ascii="Georgia" w:hAnsi="Georgia"/>
          <w:b w:val="0"/>
          <w:i w:val="0"/>
          <w:color w:val="222222"/>
          <w:sz w:val="22"/>
        </w:rPr>
        <w:t xml:space="preserve"> (Colossians 3:22); respect proper authority, follow lawful direction, and raise concerns through right channels.</w:t>
      </w:r>
    </w:p>
    <w:p>
      <w:pPr>
        <w:keepNext/>
        <w:spacing w:before="280" w:after="80"/>
        <w:pBdr>
          <w:bottom w:val="single" w:sz="6" w:space="4" w:color="2E7D52"/>
        </w:pBdr>
      </w:pPr>
      <w:r>
        <w:rPr>
          <w:rFonts w:ascii="Georgia" w:hAnsi="Georgia"/>
          <w:b/>
          <w:i w:val="0"/>
          <w:color w:val="256D43"/>
          <w:sz w:val="28"/>
        </w:rPr>
        <w:t>4.  Confidentiality, Boundaries, and Accountability</w:t>
      </w:r>
    </w:p>
    <w:p>
      <w:pPr>
        <w:spacing w:before="40" w:after="160" w:line="283" w:lineRule="auto"/>
      </w:pPr>
      <w:r>
        <w:rPr>
          <w:rFonts w:ascii="Georgia" w:hAnsi="Georgia"/>
          <w:b w:val="0"/>
          <w:i w:val="0"/>
          <w:color w:val="222222"/>
          <w:sz w:val="22"/>
        </w:rPr>
        <w:t>Three professional safeguards deserve special mention, building on the ethics of Lesson 1.15:</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Confidentiality</w:t>
      </w:r>
      <w:r>
        <w:rPr>
          <w:rFonts w:ascii="Georgia" w:hAnsi="Georgia"/>
          <w:b w:val="0"/>
          <w:i w:val="0"/>
          <w:color w:val="222222"/>
          <w:sz w:val="22"/>
        </w:rPr>
        <w:t xml:space="preserve"> — what patients share is a sacred trust; </w:t>
      </w:r>
      <w:r>
        <w:rPr>
          <w:rFonts w:ascii="Georgia" w:hAnsi="Georgia"/>
          <w:b w:val="0"/>
          <w:i/>
          <w:color w:val="222222"/>
          <w:sz w:val="22"/>
        </w:rPr>
        <w:t>“a talebearer revealeth secrets: but he that is of a faithful spirit concealeth the matter”</w:t>
      </w:r>
      <w:r>
        <w:rPr>
          <w:rFonts w:ascii="Georgia" w:hAnsi="Georgia"/>
          <w:b w:val="0"/>
          <w:i w:val="0"/>
          <w:color w:val="222222"/>
          <w:sz w:val="22"/>
        </w:rPr>
        <w:t xml:space="preserve"> (Proverbs 11:13).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Boundaries</w:t>
      </w:r>
      <w:r>
        <w:rPr>
          <w:rFonts w:ascii="Georgia" w:hAnsi="Georgia"/>
          <w:b w:val="0"/>
          <w:i w:val="0"/>
          <w:color w:val="222222"/>
          <w:sz w:val="22"/>
        </w:rPr>
        <w:t xml:space="preserve"> — keep relationships proper, especially with the opposite sex; </w:t>
      </w:r>
      <w:r>
        <w:rPr>
          <w:rFonts w:ascii="Georgia" w:hAnsi="Georgia"/>
          <w:b w:val="0"/>
          <w:i/>
          <w:color w:val="222222"/>
          <w:sz w:val="22"/>
        </w:rPr>
        <w:t>“abstain from all appearance of evil”</w:t>
      </w:r>
      <w:r>
        <w:rPr>
          <w:rFonts w:ascii="Georgia" w:hAnsi="Georgia"/>
          <w:b w:val="0"/>
          <w:i w:val="0"/>
          <w:color w:val="222222"/>
          <w:sz w:val="22"/>
        </w:rPr>
        <w:t xml:space="preserve"> (1 Thessalonians 5:22); never exploit the vulnerability of those you serve.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Accountability</w:t>
      </w:r>
      <w:r>
        <w:rPr>
          <w:rFonts w:ascii="Georgia" w:hAnsi="Georgia"/>
          <w:b w:val="0"/>
          <w:i w:val="0"/>
          <w:color w:val="222222"/>
          <w:sz w:val="22"/>
        </w:rPr>
        <w:t xml:space="preserve"> — keep honest records, report truthfully, accept oversight and correction, and remember that </w:t>
      </w:r>
      <w:r>
        <w:rPr>
          <w:rFonts w:ascii="Georgia" w:hAnsi="Georgia"/>
          <w:b w:val="0"/>
          <w:i/>
          <w:color w:val="222222"/>
          <w:sz w:val="22"/>
        </w:rPr>
        <w:t>“all things are naked and opened unto the eyes of him with whom we have to do”</w:t>
      </w:r>
      <w:r>
        <w:rPr>
          <w:rFonts w:ascii="Georgia" w:hAnsi="Georgia"/>
          <w:b w:val="0"/>
          <w:i w:val="0"/>
          <w:color w:val="222222"/>
          <w:sz w:val="22"/>
        </w:rPr>
        <w:t xml:space="preserve"> (Hebrews 4:13).</w:t>
      </w:r>
    </w:p>
    <w:p>
      <w:pPr>
        <w:keepNext/>
        <w:spacing w:before="280" w:after="80"/>
        <w:pBdr>
          <w:bottom w:val="single" w:sz="6" w:space="4" w:color="2E7D52"/>
        </w:pBdr>
      </w:pPr>
      <w:r>
        <w:rPr>
          <w:rFonts w:ascii="Georgia" w:hAnsi="Georgia"/>
          <w:b/>
          <w:i w:val="0"/>
          <w:color w:val="256D43"/>
          <w:sz w:val="28"/>
        </w:rPr>
        <w:t>5.  Excellence as Witness</w:t>
      </w:r>
    </w:p>
    <w:p>
      <w:pPr>
        <w:spacing w:before="40" w:after="160" w:line="283" w:lineRule="auto"/>
      </w:pPr>
      <w:r>
        <w:rPr>
          <w:rFonts w:ascii="Georgia" w:hAnsi="Georgia"/>
          <w:b w:val="0"/>
          <w:i w:val="0"/>
          <w:color w:val="222222"/>
          <w:sz w:val="22"/>
        </w:rPr>
        <w:t xml:space="preserve">Finally, professional excellence preaches. When a medical missionary is consistently punctual, competent, gracious, discreet, and well-ordered, people take notice — and they connect that excellence with the God he serves. Conversely, careless, unreliable, or unprofessional behaviour, however ‘spiritual’ the talk, undermines the witness. So aim to be the most trustworthy, capable, and gracious worker in any setting, doing every task </w:t>
      </w:r>
      <w:r>
        <w:rPr>
          <w:rFonts w:ascii="Georgia" w:hAnsi="Georgia"/>
          <w:b w:val="0"/>
          <w:i/>
          <w:color w:val="222222"/>
          <w:sz w:val="22"/>
        </w:rPr>
        <w:t>“in the name of the Lord Jesus.”</w:t>
      </w:r>
      <w:r>
        <w:rPr>
          <w:rFonts w:ascii="Georgia" w:hAnsi="Georgia"/>
          <w:b w:val="0"/>
          <w:i w:val="0"/>
          <w:color w:val="222222"/>
          <w:sz w:val="22"/>
        </w:rPr>
        <w:t xml:space="preserve"> Spiritual depth and professional excellence are not rivals; joined together in one worker, they make a powerful and convincing testimony for Christ.</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Professional conduct is Christlike character applied to the workplace — integrity, diligence, and love taking practical shape (Col 3:17, 23).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Core professional behaviours: punctuality, reliability, competence, diligence/order, appropriate appearance, discretion, and respect.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It governs relationships with patients (dignity, consent, privacy), colleagues (cooperation, no gossip), and supervisors (respect, right channels).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Special safeguards: confidentiality, proper boundaries, and accountability (Prov 11:13; 1 Thess 5:22; Heb 4:13).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Professional excellence is a witness; spiritual depth and professional excellence together make a powerful testimony for Christ.</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professional conduct simply Christianity applied to work (Col 3:23)?</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List the seven core professional behaviours, each with a text. How are they ‘love in action’?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Describe right conduct toward patients, colleagues, and supervisors.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Explain the three safeguards of confidentiality, boundaries, and accountability, with a text for each.</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How does professional excellence serve as a witness?</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Which professional behaviour is your strongest, and which most needs growth? Give a concrete plan.</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Colossians 3:17 and Proverbs 11:13.</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Self-rate the seven core behaviours (1–5); pick one to improve this week.</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Write a short personal ‘professional conduct’ pledge for your work setting, backed by texts.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one workplace relationship (patient, colleague, or supervisor) to handle more professionally, and how.</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Colossians 3:17, 22–23; 1 Timothy 3:2; Titus 2:7; Proverbs 11:13; 22:29; Ecclesiastes 8:5–6; 1 Corinthians 14:40; 1 Thessalonians 5:22; Hebrews 4:13; 1 Peter 2:17; Romans 13:7.</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‘The Physician, an Educator’ and the worker's bearing.</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Gospel Workers (1915) — order, punctuality, and faithfulness.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faithfulness in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2.19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