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Group processes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Our group worked very well together for Assignment Two, despite the difficulties presented by having to drop a groupmate, and gaining a new one later on in the task. We were more tentative with communications in that time and have now had time to relax into our group. As a team, Assignment Three has been far more laid back. Aware of one another’s working ethics and abilities, this task has been undertaken equally and with only some communication hurdles e.g. people being away or unwell for periods of time. Being able to work independently, and in establishing trust that members will complete their own work, our project research has proceeded well.</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The only notable changes from Assignment Two is that we are more open and readily communicative. Towards the end of this project as exams approaches, there were expected interruption in work that we did not experience in the previous assignment.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