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49E2" w14:textId="43BFB6F8" w:rsidR="00237734" w:rsidRPr="0024112D" w:rsidRDefault="008D7161" w:rsidP="00237734">
      <w:pPr>
        <w:autoSpaceDE w:val="0"/>
        <w:autoSpaceDN w:val="0"/>
        <w:adjustRightInd w:val="0"/>
        <w:spacing w:after="0" w:line="240" w:lineRule="auto"/>
        <w:jc w:val="center"/>
        <w:rPr>
          <w:rFonts w:ascii="GHEA Grapalat" w:eastAsia="Times New Roman" w:hAnsi="GHEA Grapalat" w:cs="Times Armenian"/>
          <w:b/>
          <w:bCs/>
          <w:sz w:val="20"/>
          <w:szCs w:val="24"/>
          <w:lang w:val="pt-BR" w:eastAsia="ru-RU"/>
        </w:rPr>
      </w:pPr>
      <w:r w:rsidRPr="0024112D">
        <w:rPr>
          <w:rFonts w:ascii="GHEA Grapalat" w:eastAsia="Times New Roman" w:hAnsi="GHEA Grapalat" w:cs="Times Armenian"/>
          <w:b/>
          <w:bCs/>
          <w:sz w:val="20"/>
          <w:szCs w:val="24"/>
          <w:lang w:val="hy-AM" w:eastAsia="ru-RU"/>
        </w:rPr>
        <w:t>Տ</w:t>
      </w:r>
      <w:r w:rsidR="00237734" w:rsidRPr="0024112D">
        <w:rPr>
          <w:rFonts w:ascii="GHEA Grapalat" w:eastAsia="Times New Roman" w:hAnsi="GHEA Grapalat" w:cs="Times Armenian"/>
          <w:b/>
          <w:bCs/>
          <w:sz w:val="20"/>
          <w:szCs w:val="24"/>
          <w:lang w:val="hy-AM" w:eastAsia="ru-RU"/>
        </w:rPr>
        <w:t>ԵԽՆԻԿԱԿԱՆ ԲՆՈՒԹԱԳԻՐ - ԳՆՄԱՆ ԺԱՄԱՆԱԿԱՑՈՒՅՑ</w:t>
      </w:r>
    </w:p>
    <w:p w14:paraId="71B5DC1B" w14:textId="77777777" w:rsidR="00AC078B" w:rsidRDefault="00AC078B" w:rsidP="00237734">
      <w:pPr>
        <w:autoSpaceDE w:val="0"/>
        <w:autoSpaceDN w:val="0"/>
        <w:adjustRightInd w:val="0"/>
        <w:spacing w:after="0" w:line="240" w:lineRule="auto"/>
        <w:jc w:val="center"/>
        <w:rPr>
          <w:rFonts w:ascii="GHEA Grapalat" w:eastAsia="Times New Roman" w:hAnsi="GHEA Grapalat" w:cs="Times Armenian"/>
          <w:sz w:val="20"/>
          <w:szCs w:val="24"/>
          <w:lang w:val="hy-AM" w:eastAsia="ru-RU"/>
        </w:rPr>
      </w:pPr>
    </w:p>
    <w:tbl>
      <w:tblPr>
        <w:tblW w:w="16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"/>
        <w:gridCol w:w="2016"/>
        <w:gridCol w:w="7371"/>
        <w:gridCol w:w="850"/>
        <w:gridCol w:w="993"/>
        <w:gridCol w:w="1275"/>
        <w:gridCol w:w="1134"/>
        <w:gridCol w:w="1985"/>
      </w:tblGrid>
      <w:tr w:rsidR="00AC078B" w:rsidRPr="00306382" w14:paraId="4AD7FCAC" w14:textId="77777777" w:rsidTr="00415037">
        <w:trPr>
          <w:jc w:val="center"/>
        </w:trPr>
        <w:tc>
          <w:tcPr>
            <w:tcW w:w="16155" w:type="dxa"/>
            <w:gridSpan w:val="8"/>
          </w:tcPr>
          <w:p w14:paraId="791F8FAE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Ապրանքի</w:t>
            </w:r>
          </w:p>
        </w:tc>
      </w:tr>
      <w:tr w:rsidR="00AC078B" w:rsidRPr="00F80401" w14:paraId="589BB955" w14:textId="77777777" w:rsidTr="00470BF7">
        <w:trPr>
          <w:trHeight w:val="1002"/>
          <w:jc w:val="center"/>
        </w:trPr>
        <w:tc>
          <w:tcPr>
            <w:tcW w:w="531" w:type="dxa"/>
            <w:vAlign w:val="center"/>
          </w:tcPr>
          <w:p w14:paraId="5B053311" w14:textId="77777777" w:rsidR="00AC078B" w:rsidRPr="00910173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2016" w:type="dxa"/>
            <w:vAlign w:val="center"/>
          </w:tcPr>
          <w:p w14:paraId="7184F22F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անվանումը</w:t>
            </w:r>
          </w:p>
        </w:tc>
        <w:tc>
          <w:tcPr>
            <w:tcW w:w="7371" w:type="dxa"/>
            <w:vAlign w:val="center"/>
          </w:tcPr>
          <w:p w14:paraId="144BDB34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տեխնիկական բնութագիրը</w:t>
            </w:r>
          </w:p>
        </w:tc>
        <w:tc>
          <w:tcPr>
            <w:tcW w:w="850" w:type="dxa"/>
            <w:vAlign w:val="center"/>
          </w:tcPr>
          <w:p w14:paraId="3D25238C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չ</w:t>
            </w: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  <w:t>/</w:t>
            </w: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մ</w:t>
            </w:r>
          </w:p>
        </w:tc>
        <w:tc>
          <w:tcPr>
            <w:tcW w:w="993" w:type="dxa"/>
            <w:vAlign w:val="center"/>
          </w:tcPr>
          <w:p w14:paraId="54D17A8A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միավոր գինը</w:t>
            </w:r>
          </w:p>
        </w:tc>
        <w:tc>
          <w:tcPr>
            <w:tcW w:w="1275" w:type="dxa"/>
            <w:vAlign w:val="center"/>
          </w:tcPr>
          <w:p w14:paraId="0356E152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ընդհանուր գինը</w:t>
            </w:r>
          </w:p>
        </w:tc>
        <w:tc>
          <w:tcPr>
            <w:tcW w:w="1134" w:type="dxa"/>
            <w:vAlign w:val="center"/>
          </w:tcPr>
          <w:p w14:paraId="370EAA75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քանակը</w:t>
            </w:r>
          </w:p>
        </w:tc>
        <w:tc>
          <w:tcPr>
            <w:tcW w:w="1985" w:type="dxa"/>
            <w:vAlign w:val="center"/>
          </w:tcPr>
          <w:p w14:paraId="48AE0FAA" w14:textId="77777777" w:rsidR="00AC078B" w:rsidRPr="00F80401" w:rsidRDefault="00AC078B" w:rsidP="004150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</w:pP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  <w:t>մ</w:t>
            </w: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ատակարարման</w:t>
            </w: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val="hy-AM" w:eastAsia="ru-RU"/>
              </w:rPr>
              <w:t xml:space="preserve"> ժ</w:t>
            </w:r>
            <w:r w:rsidRPr="00F80401">
              <w:rPr>
                <w:rFonts w:ascii="GHEA Grapalat" w:eastAsia="Times New Roman" w:hAnsi="GHEA Grapalat" w:cs="Times Armenian"/>
                <w:b/>
                <w:bCs/>
                <w:sz w:val="18"/>
                <w:szCs w:val="18"/>
                <w:lang w:eastAsia="ru-RU"/>
              </w:rPr>
              <w:t>ամկետը</w:t>
            </w:r>
          </w:p>
        </w:tc>
      </w:tr>
      <w:tr w:rsidR="00AC078B" w:rsidRPr="00A222AE" w14:paraId="3173C53D" w14:textId="77777777" w:rsidTr="00470BF7">
        <w:trPr>
          <w:trHeight w:val="246"/>
          <w:jc w:val="center"/>
        </w:trPr>
        <w:tc>
          <w:tcPr>
            <w:tcW w:w="531" w:type="dxa"/>
            <w:vAlign w:val="center"/>
          </w:tcPr>
          <w:p w14:paraId="6921E424" w14:textId="77777777" w:rsidR="00AC078B" w:rsidRPr="00397255" w:rsidRDefault="00AC078B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397255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1</w:t>
            </w:r>
          </w:p>
        </w:tc>
        <w:tc>
          <w:tcPr>
            <w:tcW w:w="2016" w:type="dxa"/>
            <w:vAlign w:val="center"/>
          </w:tcPr>
          <w:p w14:paraId="543A395B" w14:textId="3A619F3A" w:rsidR="00AC078B" w:rsidRPr="00397255" w:rsidRDefault="00A359F3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Պլանշետ-նոթբուք</w:t>
            </w:r>
          </w:p>
        </w:tc>
        <w:tc>
          <w:tcPr>
            <w:tcW w:w="7371" w:type="dxa"/>
            <w:vAlign w:val="center"/>
          </w:tcPr>
          <w:p w14:paraId="34881633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Սարքի տեսակ՝ 2-ը 1-ում պլանշետ + նոթբուք (Detachable)</w:t>
            </w:r>
          </w:p>
          <w:p w14:paraId="63C867E9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Օպերացիոն համակարգ՝ Windows 11 Pro</w:t>
            </w:r>
          </w:p>
          <w:p w14:paraId="1A473721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Աջակցում է՝ ստեղնաշար, գրիչ, մկնիկ</w:t>
            </w:r>
          </w:p>
          <w:p w14:paraId="391AAC87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Էկրան</w:t>
            </w:r>
          </w:p>
          <w:p w14:paraId="4F599215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Չափ՝ 13 դյույմ Touchscreen</w:t>
            </w:r>
          </w:p>
          <w:p w14:paraId="3A45FDB4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Կետայնություն՝  առնվազն 2880 × 1920</w:t>
            </w:r>
          </w:p>
          <w:p w14:paraId="2A22C692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Էկրանի հարաբերակցություն՝ 3:2</w:t>
            </w:r>
          </w:p>
          <w:p w14:paraId="1328A343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Պրոցեսոր (CPU)</w:t>
            </w:r>
          </w:p>
          <w:p w14:paraId="190BFB1D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Qualcomm Snapdragon® X Plus (8-core) / Intel Core Ultra 7</w:t>
            </w:r>
          </w:p>
          <w:p w14:paraId="7BAD3CBB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Տեսաքարտ (GPU) (ներկառուցված)</w:t>
            </w:r>
          </w:p>
          <w:p w14:paraId="3FFFD0CA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Օպերատիվ հիշողություն (RAM)</w:t>
            </w:r>
          </w:p>
          <w:p w14:paraId="53F99CCA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Առնվազն 16GB LPDDR5X</w:t>
            </w:r>
          </w:p>
          <w:p w14:paraId="2A00CF32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Ներքին հիշողություն (SSD)</w:t>
            </w:r>
          </w:p>
          <w:p w14:paraId="7C197485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256GB առնվազն</w:t>
            </w:r>
          </w:p>
          <w:p w14:paraId="77981DD4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Կապի հնարավորություններ</w:t>
            </w:r>
          </w:p>
          <w:p w14:paraId="21BD569D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Wi-Fi 7</w:t>
            </w:r>
          </w:p>
          <w:p w14:paraId="77B07D9A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Bluetooth 5.4</w:t>
            </w:r>
          </w:p>
          <w:p w14:paraId="48CF8278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2 × USB-C (USB 3.2) / USB-C (Thunderbolt)</w:t>
            </w:r>
          </w:p>
          <w:p w14:paraId="5BCD0371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Տեսախցիկներ</w:t>
            </w:r>
          </w:p>
          <w:p w14:paraId="6309FBB0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Առջևի տեսախցիկ՝  առնվազն 8MP</w:t>
            </w:r>
          </w:p>
          <w:p w14:paraId="11096F86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Հետևի տեսախցիկ՝ մինչև 4K</w:t>
            </w:r>
          </w:p>
          <w:p w14:paraId="32082054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Մարտկոց</w:t>
            </w:r>
          </w:p>
          <w:p w14:paraId="7CCCF647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Մինչև 10-12 ժամ ինտերնետ օգտագործում</w:t>
            </w:r>
          </w:p>
          <w:p w14:paraId="5E10F1BC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Քաշ և չափեր</w:t>
            </w:r>
          </w:p>
          <w:p w14:paraId="4B16A186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Քաշ՝ մոտ 680-800 գ (առանց ստեղնաշարի)</w:t>
            </w:r>
          </w:p>
          <w:p w14:paraId="3E3F5E8E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Բարակություն՝ մոտ 7.8-9 մմ</w:t>
            </w:r>
          </w:p>
          <w:p w14:paraId="201B555D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Ստեղնաշար, գրիչ (համալրված)</w:t>
            </w:r>
          </w:p>
          <w:p w14:paraId="53A69A37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Մագնիսական միացում</w:t>
            </w:r>
          </w:p>
          <w:p w14:paraId="39770A1F" w14:textId="77777777" w:rsidR="00A222AE" w:rsidRPr="00A222AE" w:rsidRDefault="00A222AE" w:rsidP="00A222AE">
            <w:pPr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Touchpad</w:t>
            </w:r>
          </w:p>
          <w:p w14:paraId="58B730B3" w14:textId="26CC0E72" w:rsidR="00AC078B" w:rsidRPr="00397255" w:rsidRDefault="00A222AE" w:rsidP="00A222AE">
            <w:pPr>
              <w:autoSpaceDE w:val="0"/>
              <w:autoSpaceDN w:val="0"/>
              <w:adjustRightInd w:val="0"/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Երաշխիքային ժամկետը` Ապրանքն ընդունելու օրվան հաջորդող օրվանից հաշված 1 տարի</w:t>
            </w:r>
          </w:p>
        </w:tc>
        <w:tc>
          <w:tcPr>
            <w:tcW w:w="850" w:type="dxa"/>
            <w:vAlign w:val="center"/>
          </w:tcPr>
          <w:p w14:paraId="06D4184D" w14:textId="4003C6A6" w:rsidR="00AC078B" w:rsidRPr="00397255" w:rsidRDefault="00602360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հատ</w:t>
            </w:r>
          </w:p>
        </w:tc>
        <w:tc>
          <w:tcPr>
            <w:tcW w:w="993" w:type="dxa"/>
            <w:vAlign w:val="center"/>
          </w:tcPr>
          <w:p w14:paraId="11B4EA36" w14:textId="0B8281EE" w:rsidR="00AC078B" w:rsidRPr="00397255" w:rsidRDefault="00A222AE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580 000</w:t>
            </w:r>
          </w:p>
        </w:tc>
        <w:tc>
          <w:tcPr>
            <w:tcW w:w="1275" w:type="dxa"/>
            <w:vAlign w:val="center"/>
          </w:tcPr>
          <w:p w14:paraId="6489E1D9" w14:textId="2E0EE4EA" w:rsidR="00AC078B" w:rsidRPr="00397255" w:rsidRDefault="00A359F3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2 320</w:t>
            </w:r>
            <w:r w:rsidRPr="00A222AE">
              <w:rPr>
                <w:rFonts w:ascii="Calibri" w:eastAsia="Times New Roman" w:hAnsi="Calibri" w:cs="Calibri"/>
                <w:color w:val="000000"/>
                <w:sz w:val="18"/>
                <w:szCs w:val="18"/>
                <w:lang w:val="hy-AM" w:eastAsia="ru-RU"/>
              </w:rPr>
              <w:t> </w:t>
            </w: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000</w:t>
            </w:r>
          </w:p>
        </w:tc>
        <w:tc>
          <w:tcPr>
            <w:tcW w:w="1134" w:type="dxa"/>
            <w:vAlign w:val="center"/>
          </w:tcPr>
          <w:p w14:paraId="18AA1F92" w14:textId="1642B5AB" w:rsidR="00AC078B" w:rsidRPr="00397255" w:rsidRDefault="00602360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4</w:t>
            </w:r>
          </w:p>
        </w:tc>
        <w:tc>
          <w:tcPr>
            <w:tcW w:w="1985" w:type="dxa"/>
            <w:vAlign w:val="center"/>
          </w:tcPr>
          <w:p w14:paraId="5189E06E" w14:textId="36673A1A" w:rsidR="00AC078B" w:rsidRPr="00306382" w:rsidRDefault="00A222AE" w:rsidP="00A222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 w:rsidRPr="00A222AE"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Պայմանագրին ուժի մեջ մտնելու օրվանից հաշված` 60 օրվա ընթացքում</w:t>
            </w:r>
          </w:p>
        </w:tc>
      </w:tr>
      <w:tr w:rsidR="001418D1" w:rsidRPr="00B026B2" w14:paraId="250E4A2D" w14:textId="77777777" w:rsidTr="00470BF7">
        <w:trPr>
          <w:trHeight w:val="246"/>
          <w:jc w:val="center"/>
        </w:trPr>
        <w:tc>
          <w:tcPr>
            <w:tcW w:w="531" w:type="dxa"/>
            <w:vAlign w:val="center"/>
          </w:tcPr>
          <w:p w14:paraId="57EA2AC4" w14:textId="30406B6D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  <w:r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  <w:t>2</w:t>
            </w:r>
          </w:p>
        </w:tc>
        <w:tc>
          <w:tcPr>
            <w:tcW w:w="2016" w:type="dxa"/>
            <w:vAlign w:val="center"/>
          </w:tcPr>
          <w:p w14:paraId="4D7793C5" w14:textId="77777777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7371" w:type="dxa"/>
            <w:vAlign w:val="center"/>
          </w:tcPr>
          <w:p w14:paraId="7F6CBBFD" w14:textId="77777777" w:rsidR="001418D1" w:rsidRPr="00397255" w:rsidRDefault="001418D1" w:rsidP="006B5ADC">
            <w:pPr>
              <w:autoSpaceDE w:val="0"/>
              <w:autoSpaceDN w:val="0"/>
              <w:adjustRightInd w:val="0"/>
              <w:spacing w:after="0" w:line="240" w:lineRule="auto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850" w:type="dxa"/>
            <w:vAlign w:val="center"/>
          </w:tcPr>
          <w:p w14:paraId="0974C76F" w14:textId="77777777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993" w:type="dxa"/>
            <w:vAlign w:val="center"/>
          </w:tcPr>
          <w:p w14:paraId="60139DCD" w14:textId="77777777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1275" w:type="dxa"/>
            <w:vAlign w:val="center"/>
          </w:tcPr>
          <w:p w14:paraId="6B99AF51" w14:textId="77777777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1134" w:type="dxa"/>
            <w:vAlign w:val="center"/>
          </w:tcPr>
          <w:p w14:paraId="01E79B35" w14:textId="77777777" w:rsidR="001418D1" w:rsidRPr="00397255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  <w:tc>
          <w:tcPr>
            <w:tcW w:w="1985" w:type="dxa"/>
            <w:vAlign w:val="center"/>
          </w:tcPr>
          <w:p w14:paraId="2D39FF92" w14:textId="77777777" w:rsidR="001418D1" w:rsidRPr="00306382" w:rsidRDefault="001418D1" w:rsidP="00AC07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HEA Grapalat" w:eastAsia="Times New Roman" w:hAnsi="GHEA Grapalat" w:cs="Times New Roman"/>
                <w:color w:val="000000"/>
                <w:sz w:val="18"/>
                <w:szCs w:val="18"/>
                <w:lang w:val="hy-AM" w:eastAsia="ru-RU"/>
              </w:rPr>
            </w:pPr>
          </w:p>
        </w:tc>
      </w:tr>
    </w:tbl>
    <w:p w14:paraId="09C7850A" w14:textId="6D47BE37" w:rsidR="00777B95" w:rsidRPr="00602360" w:rsidRDefault="00777B95" w:rsidP="00602360">
      <w:pPr>
        <w:spacing w:after="0" w:line="240" w:lineRule="auto"/>
        <w:contextualSpacing/>
        <w:jc w:val="both"/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</w:pPr>
      <w:r w:rsidRPr="00602360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 xml:space="preserve">1. Ապրանքատեսակները պետք է մատակարարվեն </w:t>
      </w:r>
      <w:r w:rsidR="00602360" w:rsidRPr="00602360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>ք. Երևան, Կ. Ուլնեցի 68</w:t>
      </w:r>
      <w:r w:rsidR="00602360" w:rsidRPr="00602360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>։</w:t>
      </w:r>
    </w:p>
    <w:p w14:paraId="12B21BF9" w14:textId="77777777" w:rsidR="00777B95" w:rsidRPr="007C5FEB" w:rsidRDefault="00777B95" w:rsidP="00777B95">
      <w:pPr>
        <w:autoSpaceDE w:val="0"/>
        <w:autoSpaceDN w:val="0"/>
        <w:adjustRightInd w:val="0"/>
        <w:spacing w:after="0" w:line="240" w:lineRule="auto"/>
        <w:jc w:val="both"/>
        <w:rPr>
          <w:rFonts w:ascii="GHEA Grapalat" w:eastAsia="Times New Roman" w:hAnsi="GHEA Grapalat" w:cs="Times Armenian"/>
          <w:bCs/>
          <w:iCs/>
          <w:sz w:val="18"/>
          <w:szCs w:val="18"/>
          <w:lang w:val="hy-AM" w:eastAsia="ru-RU"/>
        </w:rPr>
      </w:pPr>
    </w:p>
    <w:p w14:paraId="55E7CC7D" w14:textId="77777777" w:rsidR="00777B95" w:rsidRPr="007C5FEB" w:rsidRDefault="00777B95" w:rsidP="00777B95">
      <w:pPr>
        <w:autoSpaceDE w:val="0"/>
        <w:autoSpaceDN w:val="0"/>
        <w:adjustRightInd w:val="0"/>
        <w:spacing w:after="0" w:line="240" w:lineRule="auto"/>
        <w:jc w:val="center"/>
        <w:rPr>
          <w:rFonts w:ascii="GHEA Grapalat" w:eastAsia="Times New Roman" w:hAnsi="GHEA Grapalat" w:cs="Times Armenian"/>
          <w:bCs/>
          <w:iCs/>
          <w:sz w:val="18"/>
          <w:szCs w:val="18"/>
          <w:lang w:val="hy-AM" w:eastAsia="ru-RU"/>
        </w:rPr>
      </w:pPr>
      <w:r w:rsidRPr="007C5FEB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ԿԱՐԵՎՈՐ</w:t>
      </w:r>
    </w:p>
    <w:p w14:paraId="389CB79E" w14:textId="77777777" w:rsidR="00777B95" w:rsidRPr="007C5FEB" w:rsidRDefault="00777B95" w:rsidP="00777B95">
      <w:pPr>
        <w:spacing w:after="0" w:line="240" w:lineRule="auto"/>
        <w:ind w:left="426"/>
        <w:contextualSpacing/>
        <w:jc w:val="center"/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</w:pPr>
    </w:p>
    <w:p w14:paraId="4BC19E70" w14:textId="0CD3E023" w:rsidR="00B026B2" w:rsidRPr="007C5FEB" w:rsidRDefault="00B026B2" w:rsidP="00B026B2">
      <w:pPr>
        <w:spacing w:after="0" w:line="240" w:lineRule="auto"/>
        <w:ind w:firstLine="567"/>
        <w:contextualSpacing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 w:rsidRPr="007C5FEB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1.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Գնման ընթացակարգը կազմակերպվում է </w:t>
      </w:r>
      <w:r>
        <w:rPr>
          <w:rFonts w:ascii="GHEA Grapalat" w:eastAsia="Calibri" w:hAnsi="GHEA Grapalat" w:cs="Times New Roman"/>
          <w:iCs/>
          <w:sz w:val="18"/>
          <w:szCs w:val="18"/>
          <w:lang w:val="hy-AM"/>
        </w:rPr>
        <w:t>առկա ֆինանսկան միջոցներվ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>։</w:t>
      </w:r>
    </w:p>
    <w:p w14:paraId="357E9ABA" w14:textId="77777777" w:rsidR="00B026B2" w:rsidRPr="00B026B2" w:rsidRDefault="00B026B2" w:rsidP="00B026B2">
      <w:pPr>
        <w:spacing w:after="0" w:line="240" w:lineRule="auto"/>
        <w:ind w:firstLine="567"/>
        <w:contextualSpacing/>
        <w:jc w:val="both"/>
        <w:rPr>
          <w:rFonts w:ascii="GHEA Grapalat" w:eastAsia="Times New Roman" w:hAnsi="GHEA Grapalat" w:cs="Times New Roman"/>
          <w:b/>
          <w:bCs/>
          <w:color w:val="000000"/>
          <w:sz w:val="18"/>
          <w:szCs w:val="18"/>
          <w:lang w:val="hy-AM" w:eastAsia="ru-RU"/>
        </w:rPr>
      </w:pPr>
      <w:r w:rsidRPr="00B026B2">
        <w:rPr>
          <w:rFonts w:ascii="GHEA Grapalat" w:eastAsia="Times New Roman" w:hAnsi="GHEA Grapalat" w:cs="Times New Roman"/>
          <w:b/>
          <w:bCs/>
          <w:color w:val="000000"/>
          <w:sz w:val="18"/>
          <w:szCs w:val="18"/>
          <w:lang w:val="hy-AM" w:eastAsia="ru-RU"/>
        </w:rPr>
        <w:t>2.</w:t>
      </w:r>
      <w:r w:rsidRPr="00B026B2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 xml:space="preserve"> Պարզաբանման հարցումներ այլ հնարավոր մասնակիցների կողմից դեռ չեն կատարվել։</w:t>
      </w:r>
    </w:p>
    <w:p w14:paraId="4CB5E7E0" w14:textId="77777777" w:rsidR="00B026B2" w:rsidRPr="007C5FEB" w:rsidRDefault="00B026B2" w:rsidP="00B026B2">
      <w:pPr>
        <w:spacing w:after="0" w:line="240" w:lineRule="auto"/>
        <w:ind w:firstLine="567"/>
        <w:contextualSpacing/>
        <w:jc w:val="both"/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</w:pPr>
      <w:bookmarkStart w:id="0" w:name="_Hlk231558793"/>
      <w:r w:rsidRPr="007C5FEB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3.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</w:t>
      </w:r>
      <w:r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Պետք է ներկայացվի </w:t>
      </w:r>
      <w:r w:rsidRPr="00B24480">
        <w:rPr>
          <w:rFonts w:ascii="GHEA Grapalat" w:eastAsia="Calibri" w:hAnsi="GHEA Grapalat" w:cs="Times New Roman"/>
          <w:iCs/>
          <w:sz w:val="18"/>
          <w:szCs w:val="18"/>
          <w:lang w:val="hy-AM"/>
        </w:rPr>
        <w:t>առաջարկվող ապրանքի ապրանքային նշանը, ֆիրմային անվանումը, մոդելը և արտադրողի անվանումը</w:t>
      </w:r>
      <w:r>
        <w:rPr>
          <w:rFonts w:ascii="GHEA Grapalat" w:eastAsia="Calibri" w:hAnsi="GHEA Grapalat" w:cs="Times New Roman"/>
          <w:iCs/>
          <w:sz w:val="18"/>
          <w:szCs w:val="18"/>
          <w:lang w:val="hy-AM"/>
        </w:rPr>
        <w:t>։</w:t>
      </w:r>
    </w:p>
    <w:bookmarkEnd w:id="0"/>
    <w:p w14:paraId="7654B7E4" w14:textId="6AD13F1A" w:rsidR="00B026B2" w:rsidRPr="004A1824" w:rsidRDefault="00B026B2" w:rsidP="00B026B2">
      <w:pPr>
        <w:spacing w:after="0"/>
        <w:ind w:firstLine="567"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 w:rsidRPr="004A1824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lastRenderedPageBreak/>
        <w:t xml:space="preserve">4.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Մատակարարման </w:t>
      </w:r>
      <w:r w:rsidR="004F28E2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ամենամոտ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ժամկետ սույն թվականի </w:t>
      </w:r>
      <w:r w:rsidR="00BD6AF4">
        <w:rPr>
          <w:rFonts w:ascii="GHEA Grapalat" w:eastAsia="Calibri" w:hAnsi="GHEA Grapalat" w:cs="Times New Roman"/>
          <w:iCs/>
          <w:sz w:val="18"/>
          <w:szCs w:val="18"/>
          <w:lang w:val="hy-AM"/>
        </w:rPr>
        <w:t>նոյեմբերի 21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։</w:t>
      </w:r>
    </w:p>
    <w:p w14:paraId="2B1F8FB4" w14:textId="77777777" w:rsidR="00B026B2" w:rsidRPr="004A1824" w:rsidRDefault="00B026B2" w:rsidP="00B026B2">
      <w:pPr>
        <w:spacing w:after="0"/>
        <w:ind w:firstLine="567"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Կարող ենք՝</w:t>
      </w:r>
    </w:p>
    <w:p w14:paraId="74D8B930" w14:textId="77777777" w:rsidR="00B026B2" w:rsidRDefault="00B026B2" w:rsidP="00B026B2">
      <w:pPr>
        <w:spacing w:after="0"/>
        <w:ind w:firstLine="567"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Ա) խնդրել երկարաձգել մեկ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անգամ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մինչև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30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օրացուցային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օրով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,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բայց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ոչ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ավել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քան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պայմանագրով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սահմանված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ժամկետն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pt-BR"/>
        </w:rPr>
        <w:t xml:space="preserve"> </w:t>
      </w:r>
      <w:r w:rsidRPr="004A1824">
        <w:rPr>
          <w:rFonts w:ascii="GHEA Grapalat" w:eastAsia="Calibri" w:hAnsi="GHEA Grapalat" w:cs="Times New Roman"/>
          <w:iCs/>
          <w:sz w:val="18"/>
          <w:szCs w:val="18"/>
          <w:lang w:val="hy-AM"/>
        </w:rPr>
        <w:t>է – տույժ չենք վճարի,</w:t>
      </w:r>
    </w:p>
    <w:p w14:paraId="1E1CE237" w14:textId="42DBA09F" w:rsidR="004B739C" w:rsidRPr="003528CC" w:rsidRDefault="004B739C" w:rsidP="004B739C">
      <w:pPr>
        <w:spacing w:after="0"/>
        <w:ind w:firstLine="567"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 w:rsidRPr="003528CC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Բ) մատակարարել </w:t>
      </w:r>
      <w:r w:rsidR="00A359F3">
        <w:rPr>
          <w:rFonts w:ascii="GHEA Grapalat" w:eastAsia="Calibri" w:hAnsi="GHEA Grapalat" w:cs="Times New Roman"/>
          <w:iCs/>
          <w:sz w:val="18"/>
          <w:szCs w:val="18"/>
          <w:lang w:val="hy-AM"/>
        </w:rPr>
        <w:t>5</w:t>
      </w:r>
      <w:r w:rsidRPr="003528CC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օրացուցային օր ուշացումով – կվճարենք տույժ յուրաքանչյուր ուշացած աշխատանքային օրվա համար չմատակարարած գումարի 0,05%-ի չափով։</w:t>
      </w:r>
    </w:p>
    <w:p w14:paraId="097B264B" w14:textId="77777777" w:rsidR="00777B95" w:rsidRPr="007C5FEB" w:rsidRDefault="00777B95" w:rsidP="00777B95">
      <w:pPr>
        <w:spacing w:after="0" w:line="240" w:lineRule="auto"/>
        <w:ind w:firstLine="567"/>
        <w:contextualSpacing/>
        <w:jc w:val="both"/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</w:pPr>
      <w:r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5</w:t>
      </w:r>
      <w:r w:rsidRPr="007C5FEB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 xml:space="preserve">. 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>Հայտի ապահովում 5%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 xml:space="preserve">– 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>չի պահանջվում,</w:t>
      </w:r>
    </w:p>
    <w:p w14:paraId="5478C83D" w14:textId="77777777" w:rsidR="00777B95" w:rsidRPr="007C5FEB" w:rsidRDefault="00777B95" w:rsidP="00777B95">
      <w:pPr>
        <w:spacing w:after="0" w:line="240" w:lineRule="auto"/>
        <w:ind w:firstLine="567"/>
        <w:contextualSpacing/>
        <w:jc w:val="both"/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</w:pP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>Պայմանագրի ապահովում 10%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>–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>տուժանք կամ կանխիկ փող,</w:t>
      </w:r>
    </w:p>
    <w:p w14:paraId="38A6A075" w14:textId="77777777" w:rsidR="00777B95" w:rsidRDefault="00777B95" w:rsidP="00777B95">
      <w:pPr>
        <w:spacing w:after="0" w:line="240" w:lineRule="auto"/>
        <w:ind w:firstLine="567"/>
        <w:contextualSpacing/>
        <w:jc w:val="both"/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</w:pP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>Որակավորման ապահովում 15%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>–</w:t>
      </w:r>
      <w:r w:rsidRPr="007C5FEB">
        <w:rPr>
          <w:rFonts w:ascii="GHEA Grapalat" w:eastAsia="Times New Roman" w:hAnsi="GHEA Grapalat" w:cs="Times New Roman"/>
          <w:color w:val="000000"/>
          <w:sz w:val="18"/>
          <w:szCs w:val="18"/>
          <w:lang w:val="hy-AM" w:eastAsia="ru-RU"/>
        </w:rPr>
        <w:tab/>
        <w:t>տուժանք կամ կանխիկ փող։</w:t>
      </w:r>
    </w:p>
    <w:p w14:paraId="21BB4D0F" w14:textId="34AC3907" w:rsidR="0024112D" w:rsidRPr="00EB004A" w:rsidRDefault="00777B95" w:rsidP="00A359F3">
      <w:pPr>
        <w:spacing w:after="0" w:line="240" w:lineRule="auto"/>
        <w:ind w:firstLine="567"/>
        <w:contextualSpacing/>
        <w:jc w:val="both"/>
        <w:rPr>
          <w:rFonts w:ascii="GHEA Grapalat" w:eastAsia="Calibri" w:hAnsi="GHEA Grapalat" w:cs="Times New Roman"/>
          <w:iCs/>
          <w:sz w:val="18"/>
          <w:szCs w:val="18"/>
          <w:lang w:val="hy-AM"/>
        </w:rPr>
      </w:pPr>
      <w:r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6</w:t>
      </w:r>
      <w:r w:rsidRPr="007C5FEB">
        <w:rPr>
          <w:rFonts w:ascii="GHEA Grapalat" w:eastAsia="Calibri" w:hAnsi="GHEA Grapalat" w:cs="Times New Roman"/>
          <w:b/>
          <w:bCs/>
          <w:iCs/>
          <w:sz w:val="18"/>
          <w:szCs w:val="18"/>
          <w:lang w:val="hy-AM"/>
        </w:rPr>
        <w:t>.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Հայտերի ընդունման վերջնաժամկետ 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ab/>
        <w:t xml:space="preserve">– 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ab/>
      </w:r>
      <w:r w:rsidR="00A359F3">
        <w:rPr>
          <w:rFonts w:ascii="GHEA Grapalat" w:eastAsia="Calibri" w:hAnsi="GHEA Grapalat" w:cs="Times New Roman"/>
          <w:iCs/>
          <w:sz w:val="18"/>
          <w:szCs w:val="18"/>
          <w:lang w:val="hy-AM"/>
        </w:rPr>
        <w:t>09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>.0</w:t>
      </w:r>
      <w:r w:rsidR="00434092">
        <w:rPr>
          <w:rFonts w:ascii="GHEA Grapalat" w:eastAsia="Calibri" w:hAnsi="GHEA Grapalat" w:cs="Times New Roman"/>
          <w:iCs/>
          <w:sz w:val="18"/>
          <w:szCs w:val="18"/>
          <w:lang w:val="hy-AM"/>
        </w:rPr>
        <w:t>9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</w:t>
      </w:r>
      <w:r w:rsidR="003528CC">
        <w:rPr>
          <w:rFonts w:ascii="GHEA Grapalat" w:eastAsia="Calibri" w:hAnsi="GHEA Grapalat" w:cs="Times New Roman"/>
          <w:iCs/>
          <w:sz w:val="18"/>
          <w:szCs w:val="18"/>
          <w:lang w:val="hy-AM"/>
        </w:rPr>
        <w:t>–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 xml:space="preserve"> 1</w:t>
      </w:r>
      <w:r w:rsidR="00A359F3">
        <w:rPr>
          <w:rFonts w:ascii="GHEA Grapalat" w:eastAsia="Calibri" w:hAnsi="GHEA Grapalat" w:cs="Times New Roman"/>
          <w:iCs/>
          <w:sz w:val="18"/>
          <w:szCs w:val="18"/>
          <w:lang w:val="hy-AM"/>
        </w:rPr>
        <w:t>6</w:t>
      </w:r>
      <w:r w:rsidR="004F7E97">
        <w:rPr>
          <w:rFonts w:ascii="GHEA Grapalat" w:eastAsia="Calibri" w:hAnsi="GHEA Grapalat" w:cs="Times New Roman"/>
          <w:iCs/>
          <w:sz w:val="18"/>
          <w:szCs w:val="18"/>
          <w:lang w:val="hy-AM"/>
        </w:rPr>
        <w:t>։</w:t>
      </w:r>
      <w:r w:rsidRPr="007C5FEB">
        <w:rPr>
          <w:rFonts w:ascii="GHEA Grapalat" w:eastAsia="Calibri" w:hAnsi="GHEA Grapalat" w:cs="Times New Roman"/>
          <w:iCs/>
          <w:sz w:val="18"/>
          <w:szCs w:val="18"/>
          <w:lang w:val="hy-AM"/>
        </w:rPr>
        <w:t>00</w:t>
      </w:r>
      <w:r w:rsidR="00A359F3">
        <w:rPr>
          <w:rFonts w:ascii="GHEA Grapalat" w:eastAsia="Calibri" w:hAnsi="GHEA Grapalat" w:cs="Times New Roman"/>
          <w:iCs/>
          <w:sz w:val="18"/>
          <w:szCs w:val="18"/>
          <w:lang w:val="hy-AM"/>
        </w:rPr>
        <w:t>։</w:t>
      </w:r>
    </w:p>
    <w:sectPr w:rsidR="0024112D" w:rsidRPr="00EB004A" w:rsidSect="007D046A">
      <w:pgSz w:w="16838" w:h="11906" w:orient="landscape"/>
      <w:pgMar w:top="426" w:right="820" w:bottom="9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Times Armeni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8ED"/>
    <w:rsid w:val="000042EF"/>
    <w:rsid w:val="0004075A"/>
    <w:rsid w:val="0006459A"/>
    <w:rsid w:val="00100FFB"/>
    <w:rsid w:val="00133A8A"/>
    <w:rsid w:val="00140416"/>
    <w:rsid w:val="001418D1"/>
    <w:rsid w:val="0017638A"/>
    <w:rsid w:val="001B14F6"/>
    <w:rsid w:val="001B5EAD"/>
    <w:rsid w:val="00211429"/>
    <w:rsid w:val="00212B2B"/>
    <w:rsid w:val="00237734"/>
    <w:rsid w:val="0024112D"/>
    <w:rsid w:val="0028416C"/>
    <w:rsid w:val="002A516D"/>
    <w:rsid w:val="002B12BD"/>
    <w:rsid w:val="00306382"/>
    <w:rsid w:val="00310F16"/>
    <w:rsid w:val="00335AD0"/>
    <w:rsid w:val="003419DD"/>
    <w:rsid w:val="003528CC"/>
    <w:rsid w:val="0038191F"/>
    <w:rsid w:val="00394AD0"/>
    <w:rsid w:val="003F692A"/>
    <w:rsid w:val="0041616A"/>
    <w:rsid w:val="00434092"/>
    <w:rsid w:val="00470BF7"/>
    <w:rsid w:val="00475D15"/>
    <w:rsid w:val="0049365C"/>
    <w:rsid w:val="004B739C"/>
    <w:rsid w:val="004F28E2"/>
    <w:rsid w:val="004F7E97"/>
    <w:rsid w:val="005643F0"/>
    <w:rsid w:val="00585864"/>
    <w:rsid w:val="00590801"/>
    <w:rsid w:val="005A0C48"/>
    <w:rsid w:val="005B50DF"/>
    <w:rsid w:val="005E336C"/>
    <w:rsid w:val="005E6E37"/>
    <w:rsid w:val="005F130C"/>
    <w:rsid w:val="00602360"/>
    <w:rsid w:val="00606108"/>
    <w:rsid w:val="00660639"/>
    <w:rsid w:val="006B5ADC"/>
    <w:rsid w:val="006C0F2B"/>
    <w:rsid w:val="006F6F3B"/>
    <w:rsid w:val="006F76B4"/>
    <w:rsid w:val="0070764B"/>
    <w:rsid w:val="00724809"/>
    <w:rsid w:val="00755050"/>
    <w:rsid w:val="00777B95"/>
    <w:rsid w:val="007954F5"/>
    <w:rsid w:val="007C78A9"/>
    <w:rsid w:val="007D2974"/>
    <w:rsid w:val="007E5EA6"/>
    <w:rsid w:val="007F4D8B"/>
    <w:rsid w:val="00804D65"/>
    <w:rsid w:val="00805156"/>
    <w:rsid w:val="0080737C"/>
    <w:rsid w:val="00864E39"/>
    <w:rsid w:val="008C5285"/>
    <w:rsid w:val="008D7161"/>
    <w:rsid w:val="008F01BB"/>
    <w:rsid w:val="00935B22"/>
    <w:rsid w:val="00946C00"/>
    <w:rsid w:val="0095698C"/>
    <w:rsid w:val="009949E1"/>
    <w:rsid w:val="009B0BF1"/>
    <w:rsid w:val="009D64F1"/>
    <w:rsid w:val="009F32ED"/>
    <w:rsid w:val="00A178ED"/>
    <w:rsid w:val="00A222AE"/>
    <w:rsid w:val="00A359F3"/>
    <w:rsid w:val="00A8729A"/>
    <w:rsid w:val="00AB0962"/>
    <w:rsid w:val="00AC078B"/>
    <w:rsid w:val="00AE362B"/>
    <w:rsid w:val="00B026B2"/>
    <w:rsid w:val="00B31CC3"/>
    <w:rsid w:val="00B40AD3"/>
    <w:rsid w:val="00B46937"/>
    <w:rsid w:val="00B66AE0"/>
    <w:rsid w:val="00B67E70"/>
    <w:rsid w:val="00BD6AF4"/>
    <w:rsid w:val="00CA2E9B"/>
    <w:rsid w:val="00CF1E41"/>
    <w:rsid w:val="00D507D9"/>
    <w:rsid w:val="00D52357"/>
    <w:rsid w:val="00D670E4"/>
    <w:rsid w:val="00D94182"/>
    <w:rsid w:val="00DB2E1A"/>
    <w:rsid w:val="00DC4999"/>
    <w:rsid w:val="00DF185E"/>
    <w:rsid w:val="00DF78A4"/>
    <w:rsid w:val="00E04BC9"/>
    <w:rsid w:val="00E1717A"/>
    <w:rsid w:val="00EB004A"/>
    <w:rsid w:val="00EB01FF"/>
    <w:rsid w:val="00EC241D"/>
    <w:rsid w:val="00EE5E3E"/>
    <w:rsid w:val="00EF2DD5"/>
    <w:rsid w:val="00FF0BD5"/>
    <w:rsid w:val="00FF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1531"/>
  <w15:chartTrackingRefBased/>
  <w15:docId w15:val="{11EF2220-06A1-438C-A16C-8B459A91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gypnor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Mashkovskaya</dc:creator>
  <cp:keywords/>
  <dc:description/>
  <cp:lastModifiedBy>Gevorg Gevorgyan</cp:lastModifiedBy>
  <cp:revision>66</cp:revision>
  <dcterms:created xsi:type="dcterms:W3CDTF">2025-10-28T11:02:00Z</dcterms:created>
  <dcterms:modified xsi:type="dcterms:W3CDTF">2026-09-05T08:55:00Z</dcterms:modified>
</cp:coreProperties>
</file>