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Annual Bonus Report</w:t>
      </w:r>
    </w:p>
    <w:p w:rsidR="00000000" w:rsidDel="00000000" w:rsidP="00000000" w:rsidRDefault="00000000" w:rsidRPr="00000000" w14:paraId="00000002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44323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Time Series: Unemployment Analysis of US (2005-2015)</w:t>
      </w:r>
    </w:p>
    <w:p w:rsidR="00000000" w:rsidDel="00000000" w:rsidP="00000000" w:rsidRDefault="00000000" w:rsidRPr="00000000" w14:paraId="0000000F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943600" cy="3860800"/>
            <wp:effectExtent b="0" l="0" r="0" t="0"/>
            <wp:wrapSquare wrapText="bothSides" distB="114300" distT="114300" distL="114300" distR="11430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>
          <w:sz w:val="36"/>
          <w:szCs w:val="36"/>
        </w:rPr>
        <w:sectPr>
          <w:footerReference r:id="rId8" w:type="default"/>
          <w:pgSz w:h="15840" w:w="12240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sz w:val="36"/>
          <w:szCs w:val="36"/>
        </w:rPr>
        <w:sectPr>
          <w:type w:val="nextPage"/>
          <w:pgSz w:h="15840" w:w="12240"/>
          <w:pgMar w:bottom="1440" w:top="1440" w:left="1440" w:right="1440" w:header="720" w:footer="720"/>
          <w:cols w:equalWidth="0"/>
        </w:sectPr>
      </w:pPr>
      <w:r w:rsidDel="00000000" w:rsidR="00000000" w:rsidRPr="00000000">
        <w:rPr>
          <w:sz w:val="36"/>
          <w:szCs w:val="36"/>
          <w:rtl w:val="0"/>
        </w:rPr>
        <w:t xml:space="preserve">Unemployment Analysis of US (2005-2015)</w:t>
      </w:r>
    </w:p>
    <w:p w:rsidR="00000000" w:rsidDel="00000000" w:rsidP="00000000" w:rsidRDefault="00000000" w:rsidRPr="00000000" w14:paraId="0000001C">
      <w:pPr>
        <w:jc w:val="center"/>
        <w:rPr>
          <w:sz w:val="36"/>
          <w:szCs w:val="36"/>
        </w:rPr>
        <w:sectPr>
          <w:type w:val="continuous"/>
          <w:pgSz w:h="15840" w:w="12240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-57149</wp:posOffset>
            </wp:positionH>
            <wp:positionV relativeFrom="paragraph">
              <wp:posOffset>620857</wp:posOffset>
            </wp:positionV>
            <wp:extent cx="6196013" cy="5848480"/>
            <wp:effectExtent b="0" l="0" r="0" t="0"/>
            <wp:wrapSquare wrapText="bothSides" distB="114300" distT="114300" distL="114300" distR="11430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6013" cy="5848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D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Profit Margin Analysis</w:t>
      </w:r>
    </w:p>
    <w:p w:rsidR="00000000" w:rsidDel="00000000" w:rsidP="00000000" w:rsidRDefault="00000000" w:rsidRPr="00000000" w14:paraId="0000001F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57785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Customer Scatterplot with year filter</w:t>
      </w:r>
    </w:p>
    <w:p w:rsidR="00000000" w:rsidDel="00000000" w:rsidP="00000000" w:rsidRDefault="00000000" w:rsidRPr="00000000" w14:paraId="00000027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8227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Blending and Dual Axis Chart for Sales and Targets</w:t>
      </w:r>
    </w:p>
    <w:p w:rsidR="00000000" w:rsidDel="00000000" w:rsidP="00000000" w:rsidRDefault="00000000" w:rsidRPr="00000000" w14:paraId="00000034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54864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left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left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left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left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left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5283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nextPage"/>
      <w:pgSz w:h="15840" w:w="12240"/>
      <w:pgMar w:bottom="1440" w:top="1440" w:left="1440" w:right="1440" w:header="720" w:footer="720"/>
      <w:cols w:equalWidth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D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E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3" Type="http://schemas.openxmlformats.org/officeDocument/2006/relationships/image" Target="media/image1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