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2D52E" w14:textId="77777777" w:rsidR="00601043" w:rsidRPr="003F7BBF" w:rsidRDefault="00601043" w:rsidP="00601043">
      <w:pPr>
        <w:spacing w:line="240" w:lineRule="auto"/>
        <w:rPr>
          <w:b/>
          <w:bCs/>
        </w:rPr>
      </w:pPr>
      <w:r w:rsidRPr="003F7BBF">
        <w:rPr>
          <w:b/>
          <w:bCs/>
        </w:rPr>
        <w:t>References</w:t>
      </w:r>
    </w:p>
    <w:p w14:paraId="27D9373B" w14:textId="77777777" w:rsidR="00601043" w:rsidRPr="003F7BBF" w:rsidRDefault="00601043" w:rsidP="00601043">
      <w:pPr>
        <w:spacing w:line="240" w:lineRule="auto"/>
        <w:ind w:left="720" w:hanging="720"/>
        <w:rPr>
          <w:shd w:val="clear" w:color="auto" w:fill="FFFFFF"/>
        </w:rPr>
      </w:pPr>
      <w:proofErr w:type="spellStart"/>
      <w:r w:rsidRPr="003F7BBF">
        <w:rPr>
          <w:shd w:val="clear" w:color="auto" w:fill="FFFFFF"/>
        </w:rPr>
        <w:t>Balkew</w:t>
      </w:r>
      <w:proofErr w:type="spellEnd"/>
      <w:r w:rsidRPr="003F7BBF">
        <w:rPr>
          <w:shd w:val="clear" w:color="auto" w:fill="FFFFFF"/>
        </w:rPr>
        <w:t xml:space="preserve">, M., Mumba, P., </w:t>
      </w:r>
      <w:proofErr w:type="spellStart"/>
      <w:r w:rsidRPr="003F7BBF">
        <w:rPr>
          <w:shd w:val="clear" w:color="auto" w:fill="FFFFFF"/>
        </w:rPr>
        <w:t>Dengela</w:t>
      </w:r>
      <w:proofErr w:type="spellEnd"/>
      <w:r w:rsidRPr="003F7BBF">
        <w:rPr>
          <w:shd w:val="clear" w:color="auto" w:fill="FFFFFF"/>
        </w:rPr>
        <w:t xml:space="preserve">, D., Yohannes, G., Getachew, D., Yared, S., ... &amp; Carter, T. E. (2020). Geographical distribution of Anopheles </w:t>
      </w:r>
      <w:proofErr w:type="spellStart"/>
      <w:r w:rsidRPr="003F7BBF">
        <w:rPr>
          <w:shd w:val="clear" w:color="auto" w:fill="FFFFFF"/>
        </w:rPr>
        <w:t>stephensi</w:t>
      </w:r>
      <w:proofErr w:type="spellEnd"/>
      <w:r w:rsidRPr="003F7BBF">
        <w:rPr>
          <w:shd w:val="clear" w:color="auto" w:fill="FFFFFF"/>
        </w:rPr>
        <w:t xml:space="preserve"> in eastern Ethiopia. </w:t>
      </w:r>
      <w:r w:rsidRPr="003F7BBF">
        <w:rPr>
          <w:i/>
          <w:iCs/>
          <w:shd w:val="clear" w:color="auto" w:fill="FFFFFF"/>
        </w:rPr>
        <w:t>Parasites &amp; vectors</w:t>
      </w:r>
      <w:r w:rsidRPr="003F7BBF">
        <w:rPr>
          <w:shd w:val="clear" w:color="auto" w:fill="FFFFFF"/>
        </w:rPr>
        <w:t>, </w:t>
      </w:r>
      <w:r w:rsidRPr="003F7BBF">
        <w:rPr>
          <w:i/>
          <w:iCs/>
          <w:shd w:val="clear" w:color="auto" w:fill="FFFFFF"/>
        </w:rPr>
        <w:t>13</w:t>
      </w:r>
      <w:r w:rsidRPr="003F7BBF">
        <w:rPr>
          <w:shd w:val="clear" w:color="auto" w:fill="FFFFFF"/>
        </w:rPr>
        <w:t>, 1-8.</w:t>
      </w:r>
    </w:p>
    <w:p w14:paraId="53288D07" w14:textId="77777777" w:rsidR="00601043" w:rsidRPr="003F7BBF" w:rsidRDefault="00601043" w:rsidP="00601043">
      <w:pPr>
        <w:spacing w:line="240" w:lineRule="auto"/>
        <w:ind w:left="720" w:hanging="720"/>
        <w:rPr>
          <w:shd w:val="clear" w:color="auto" w:fill="FFFFFF"/>
        </w:rPr>
      </w:pPr>
      <w:r w:rsidRPr="003F7BBF">
        <w:rPr>
          <w:shd w:val="clear" w:color="auto" w:fill="FFFFFF"/>
        </w:rPr>
        <w:t xml:space="preserve">Jiang, X., Peery, A., Hall, A. B., Sharma, A., Chen, X. G., Waterhouse, R. M., ... &amp; Tu, Z. (2014). Genome analysis of a major urban malaria vector mosquito, Anopheles </w:t>
      </w:r>
      <w:proofErr w:type="spellStart"/>
      <w:r w:rsidRPr="003F7BBF">
        <w:rPr>
          <w:shd w:val="clear" w:color="auto" w:fill="FFFFFF"/>
        </w:rPr>
        <w:t>stephensi</w:t>
      </w:r>
      <w:proofErr w:type="spellEnd"/>
      <w:r w:rsidRPr="003F7BBF">
        <w:rPr>
          <w:shd w:val="clear" w:color="auto" w:fill="FFFFFF"/>
        </w:rPr>
        <w:t>. </w:t>
      </w:r>
      <w:r w:rsidRPr="003F7BBF">
        <w:rPr>
          <w:i/>
          <w:iCs/>
          <w:shd w:val="clear" w:color="auto" w:fill="FFFFFF"/>
        </w:rPr>
        <w:t>Genome biology</w:t>
      </w:r>
      <w:r w:rsidRPr="003F7BBF">
        <w:rPr>
          <w:shd w:val="clear" w:color="auto" w:fill="FFFFFF"/>
        </w:rPr>
        <w:t>, </w:t>
      </w:r>
      <w:r w:rsidRPr="003F7BBF">
        <w:rPr>
          <w:i/>
          <w:iCs/>
          <w:shd w:val="clear" w:color="auto" w:fill="FFFFFF"/>
        </w:rPr>
        <w:t>15</w:t>
      </w:r>
      <w:r w:rsidRPr="003F7BBF">
        <w:rPr>
          <w:shd w:val="clear" w:color="auto" w:fill="FFFFFF"/>
        </w:rPr>
        <w:t>, 1-18.</w:t>
      </w:r>
    </w:p>
    <w:p w14:paraId="55B72108" w14:textId="77777777" w:rsidR="00601043" w:rsidRPr="003F7BBF" w:rsidRDefault="00601043" w:rsidP="00601043">
      <w:pPr>
        <w:spacing w:line="240" w:lineRule="auto"/>
        <w:ind w:left="720" w:hanging="720"/>
        <w:rPr>
          <w:shd w:val="clear" w:color="auto" w:fill="FFFFFF"/>
        </w:rPr>
      </w:pPr>
      <w:r w:rsidRPr="003F7BBF">
        <w:rPr>
          <w:shd w:val="clear" w:color="auto" w:fill="FFFFFF"/>
        </w:rPr>
        <w:t xml:space="preserve">Liu, Q., Wang, M., Du, Y. T., Xie, J. W., Yin, Z. G., Cai, J. H., ... &amp; Zhang, H. D. (2024). Possible potential spread of Anopheles </w:t>
      </w:r>
      <w:proofErr w:type="spellStart"/>
      <w:r w:rsidRPr="003F7BBF">
        <w:rPr>
          <w:shd w:val="clear" w:color="auto" w:fill="FFFFFF"/>
        </w:rPr>
        <w:t>stephensi</w:t>
      </w:r>
      <w:proofErr w:type="spellEnd"/>
      <w:r w:rsidRPr="003F7BBF">
        <w:rPr>
          <w:shd w:val="clear" w:color="auto" w:fill="FFFFFF"/>
        </w:rPr>
        <w:t>, the Asian malaria vector. </w:t>
      </w:r>
      <w:r w:rsidRPr="003F7BBF">
        <w:rPr>
          <w:i/>
          <w:iCs/>
          <w:shd w:val="clear" w:color="auto" w:fill="FFFFFF"/>
        </w:rPr>
        <w:t>BMC Infectious Diseases</w:t>
      </w:r>
      <w:r w:rsidRPr="003F7BBF">
        <w:rPr>
          <w:shd w:val="clear" w:color="auto" w:fill="FFFFFF"/>
        </w:rPr>
        <w:t>, </w:t>
      </w:r>
      <w:r w:rsidRPr="003F7BBF">
        <w:rPr>
          <w:i/>
          <w:iCs/>
          <w:shd w:val="clear" w:color="auto" w:fill="FFFFFF"/>
        </w:rPr>
        <w:t>24</w:t>
      </w:r>
      <w:r w:rsidRPr="003F7BBF">
        <w:rPr>
          <w:shd w:val="clear" w:color="auto" w:fill="FFFFFF"/>
        </w:rPr>
        <w:t>(1), 333.</w:t>
      </w:r>
    </w:p>
    <w:p w14:paraId="6D7B016D" w14:textId="77777777" w:rsidR="00601043" w:rsidRPr="003F7BBF" w:rsidRDefault="00601043" w:rsidP="00601043">
      <w:pPr>
        <w:spacing w:line="240" w:lineRule="auto"/>
        <w:ind w:left="720" w:hanging="720"/>
        <w:rPr>
          <w:shd w:val="clear" w:color="auto" w:fill="FFFFFF"/>
        </w:rPr>
      </w:pPr>
      <w:proofErr w:type="spellStart"/>
      <w:r w:rsidRPr="003F7BBF">
        <w:rPr>
          <w:shd w:val="clear" w:color="auto" w:fill="FFFFFF"/>
        </w:rPr>
        <w:t>Mnzava</w:t>
      </w:r>
      <w:proofErr w:type="spellEnd"/>
      <w:r w:rsidRPr="003F7BBF">
        <w:rPr>
          <w:shd w:val="clear" w:color="auto" w:fill="FFFFFF"/>
        </w:rPr>
        <w:t xml:space="preserve">, A., Monroe, A. C., &amp; Okumu, F. (2022). Anopheles </w:t>
      </w:r>
      <w:proofErr w:type="spellStart"/>
      <w:r w:rsidRPr="003F7BBF">
        <w:rPr>
          <w:shd w:val="clear" w:color="auto" w:fill="FFFFFF"/>
        </w:rPr>
        <w:t>stephensi</w:t>
      </w:r>
      <w:proofErr w:type="spellEnd"/>
      <w:r w:rsidRPr="003F7BBF">
        <w:rPr>
          <w:shd w:val="clear" w:color="auto" w:fill="FFFFFF"/>
        </w:rPr>
        <w:t xml:space="preserve"> in Africa requires a more integrated response. </w:t>
      </w:r>
      <w:r w:rsidRPr="003F7BBF">
        <w:rPr>
          <w:i/>
          <w:iCs/>
          <w:shd w:val="clear" w:color="auto" w:fill="FFFFFF"/>
        </w:rPr>
        <w:t>Malaria journal</w:t>
      </w:r>
      <w:r w:rsidRPr="003F7BBF">
        <w:rPr>
          <w:shd w:val="clear" w:color="auto" w:fill="FFFFFF"/>
        </w:rPr>
        <w:t>, </w:t>
      </w:r>
      <w:r w:rsidRPr="003F7BBF">
        <w:rPr>
          <w:i/>
          <w:iCs/>
          <w:shd w:val="clear" w:color="auto" w:fill="FFFFFF"/>
        </w:rPr>
        <w:t>21</w:t>
      </w:r>
      <w:r w:rsidRPr="003F7BBF">
        <w:rPr>
          <w:shd w:val="clear" w:color="auto" w:fill="FFFFFF"/>
        </w:rPr>
        <w:t>(1), 156.</w:t>
      </w:r>
    </w:p>
    <w:p w14:paraId="22F2A46A" w14:textId="77777777" w:rsidR="00601043" w:rsidRPr="003F7BBF" w:rsidRDefault="00601043" w:rsidP="00601043">
      <w:pPr>
        <w:spacing w:line="240" w:lineRule="auto"/>
        <w:ind w:left="720" w:hanging="720"/>
        <w:rPr>
          <w:shd w:val="clear" w:color="auto" w:fill="FFFFFF"/>
        </w:rPr>
      </w:pPr>
      <w:r w:rsidRPr="003F7BBF">
        <w:rPr>
          <w:shd w:val="clear" w:color="auto" w:fill="FFFFFF"/>
        </w:rPr>
        <w:t>Scott, J. G. (2017). Evolution of resistance to pyrethroid insecticides in Musca domestica. </w:t>
      </w:r>
      <w:r w:rsidRPr="003F7BBF">
        <w:rPr>
          <w:i/>
          <w:iCs/>
          <w:shd w:val="clear" w:color="auto" w:fill="FFFFFF"/>
        </w:rPr>
        <w:t>Pest management science</w:t>
      </w:r>
      <w:r w:rsidRPr="003F7BBF">
        <w:rPr>
          <w:shd w:val="clear" w:color="auto" w:fill="FFFFFF"/>
        </w:rPr>
        <w:t>, </w:t>
      </w:r>
      <w:r w:rsidRPr="003F7BBF">
        <w:rPr>
          <w:i/>
          <w:iCs/>
          <w:shd w:val="clear" w:color="auto" w:fill="FFFFFF"/>
        </w:rPr>
        <w:t>73</w:t>
      </w:r>
      <w:r w:rsidRPr="003F7BBF">
        <w:rPr>
          <w:shd w:val="clear" w:color="auto" w:fill="FFFFFF"/>
        </w:rPr>
        <w:t>(4), 716-722.</w:t>
      </w:r>
    </w:p>
    <w:p w14:paraId="519A4D0D" w14:textId="77777777" w:rsidR="00601043" w:rsidRPr="003F7BBF" w:rsidRDefault="00601043" w:rsidP="00601043">
      <w:pPr>
        <w:spacing w:line="240" w:lineRule="auto"/>
        <w:ind w:left="720" w:hanging="720"/>
      </w:pPr>
      <w:r w:rsidRPr="003F7BBF">
        <w:t xml:space="preserve">Sinka, M. E., </w:t>
      </w:r>
      <w:proofErr w:type="spellStart"/>
      <w:r w:rsidRPr="003F7BBF">
        <w:t>Pironon</w:t>
      </w:r>
      <w:proofErr w:type="spellEnd"/>
      <w:r w:rsidRPr="003F7BBF">
        <w:t xml:space="preserve">, S., Massey, N. C., Longbottom, J., Hemingway, J., Moyes, C. L., &amp; Willis, K. J. (2020). A new malaria vector in Africa: predicting the expansion range of Anopheles </w:t>
      </w:r>
      <w:proofErr w:type="spellStart"/>
      <w:r w:rsidRPr="003F7BBF">
        <w:t>stephensi</w:t>
      </w:r>
      <w:proofErr w:type="spellEnd"/>
      <w:r w:rsidRPr="003F7BBF">
        <w:t xml:space="preserve"> and identifying the urban populations at risk. </w:t>
      </w:r>
      <w:r w:rsidRPr="003F7BBF">
        <w:rPr>
          <w:i/>
          <w:iCs/>
        </w:rPr>
        <w:t>Proceedings of the National Academy of Sciences</w:t>
      </w:r>
      <w:r w:rsidRPr="003F7BBF">
        <w:t>, </w:t>
      </w:r>
      <w:r w:rsidRPr="003F7BBF">
        <w:rPr>
          <w:i/>
          <w:iCs/>
        </w:rPr>
        <w:t>117</w:t>
      </w:r>
      <w:r w:rsidRPr="003F7BBF">
        <w:t>(40), 24900-24908.</w:t>
      </w:r>
    </w:p>
    <w:p w14:paraId="278ABDB2" w14:textId="77777777" w:rsidR="00601043" w:rsidRPr="003F7BBF" w:rsidRDefault="00601043" w:rsidP="00601043">
      <w:pPr>
        <w:spacing w:line="240" w:lineRule="auto"/>
        <w:ind w:left="720" w:hanging="720"/>
      </w:pPr>
      <w:r w:rsidRPr="003F7BBF">
        <w:rPr>
          <w:shd w:val="clear" w:color="auto" w:fill="FFFFFF"/>
        </w:rPr>
        <w:t xml:space="preserve">Walsh, T. K., Heckel, D. G., Wu, Y., Downes, S., Gordon, K. H. J., &amp; Oakeshott, J. G. (2022). Determinants of insecticide resistance evolution: comparative analysis among </w:t>
      </w:r>
      <w:proofErr w:type="spellStart"/>
      <w:r w:rsidRPr="003F7BBF">
        <w:rPr>
          <w:shd w:val="clear" w:color="auto" w:fill="FFFFFF"/>
        </w:rPr>
        <w:t>Heliothines</w:t>
      </w:r>
      <w:proofErr w:type="spellEnd"/>
      <w:r w:rsidRPr="003F7BBF">
        <w:rPr>
          <w:shd w:val="clear" w:color="auto" w:fill="FFFFFF"/>
        </w:rPr>
        <w:t>. </w:t>
      </w:r>
      <w:r w:rsidRPr="003F7BBF">
        <w:rPr>
          <w:i/>
          <w:iCs/>
          <w:shd w:val="clear" w:color="auto" w:fill="FFFFFF"/>
        </w:rPr>
        <w:t>Annual Review of Entomology</w:t>
      </w:r>
      <w:r w:rsidRPr="003F7BBF">
        <w:rPr>
          <w:shd w:val="clear" w:color="auto" w:fill="FFFFFF"/>
        </w:rPr>
        <w:t>, </w:t>
      </w:r>
      <w:r w:rsidRPr="003F7BBF">
        <w:rPr>
          <w:i/>
          <w:iCs/>
          <w:shd w:val="clear" w:color="auto" w:fill="FFFFFF"/>
        </w:rPr>
        <w:t>67</w:t>
      </w:r>
      <w:r w:rsidRPr="003F7BBF">
        <w:rPr>
          <w:shd w:val="clear" w:color="auto" w:fill="FFFFFF"/>
        </w:rPr>
        <w:t>, 387-406.</w:t>
      </w:r>
    </w:p>
    <w:p w14:paraId="0072F287" w14:textId="77777777" w:rsidR="00526F42" w:rsidRDefault="00526F42"/>
    <w:sectPr w:rsidR="0052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TEyNTOytDQzNbRU0lEKTi0uzszPAykwrAUAaV23nCwAAAA="/>
  </w:docVars>
  <w:rsids>
    <w:rsidRoot w:val="00601043"/>
    <w:rsid w:val="00526F42"/>
    <w:rsid w:val="0060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6811"/>
  <w15:chartTrackingRefBased/>
  <w15:docId w15:val="{338B51C1-413A-48B0-B255-E3D81D04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043"/>
    <w:rPr>
      <w:color w:val="2222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0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0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0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0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0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0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0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04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04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04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0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0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0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0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04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0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0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043"/>
    <w:pPr>
      <w:ind w:left="720"/>
      <w:contextualSpacing/>
    </w:pPr>
    <w:rPr>
      <w:color w:val="auto"/>
    </w:rPr>
  </w:style>
  <w:style w:type="character" w:styleId="IntenseEmphasis">
    <w:name w:val="Intense Emphasis"/>
    <w:basedOn w:val="DefaultParagraphFont"/>
    <w:uiPriority w:val="21"/>
    <w:qFormat/>
    <w:rsid w:val="00601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Ayomikun Aderounmu</dc:creator>
  <cp:keywords/>
  <dc:description/>
  <cp:lastModifiedBy>Ayomikun Aderounmu</cp:lastModifiedBy>
  <cp:revision>1</cp:revision>
  <dcterms:created xsi:type="dcterms:W3CDTF">2024-05-03T21:10:00Z</dcterms:created>
  <dcterms:modified xsi:type="dcterms:W3CDTF">2024-05-03T21:11:00Z</dcterms:modified>
</cp:coreProperties>
</file>