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07ACC"/>
          <w:sz w:val="28"/>
        </w:rPr>
        <w:t>ASSIGNMENT II</w:t>
      </w:r>
    </w:p>
    <w:p>
      <w:pPr>
        <w:spacing w:before="160"/>
        <w:jc w:val="center"/>
      </w:pPr>
      <w:r>
        <w:rPr>
          <w:rFonts w:ascii="Calibri" w:hAnsi="Calibri"/>
          <w:b/>
          <w:color w:val="0A1931"/>
          <w:sz w:val="56"/>
        </w:rPr>
        <w:t>Design and Implementation of</w:t>
        <w:br/>
        <w:t>Lossless Text Compression</w:t>
        <w:br/>
        <w:t>Using Huffman Coding</w:t>
      </w:r>
    </w:p>
    <w:p>
      <w:pPr>
        <w:spacing w:before="320" w:after="320"/>
        <w:jc w:val="center"/>
      </w:pPr>
      <w:r>
        <w:rPr>
          <w:color w:val="007ACC"/>
          <w:sz w:val="20"/>
        </w:rPr>
        <w:t>━━━━━━━━━━━━━━━━━━━━━━━━━━━━━━━━━━━━━━━━</w:t>
      </w:r>
    </w:p>
    <w:p>
      <w:pPr>
        <w:jc w:val="center"/>
      </w:pPr>
      <w:r>
        <w:rPr>
          <w:rFonts w:ascii="Calibri" w:hAnsi="Calibri"/>
          <w:b/>
          <w:color w:val="5A6E87"/>
          <w:sz w:val="24"/>
        </w:rPr>
        <w:t xml:space="preserve">Course: </w:t>
      </w:r>
      <w:r>
        <w:rPr>
          <w:rFonts w:ascii="Calibri" w:hAnsi="Calibri"/>
          <w:color w:val="1E1E2A"/>
          <w:sz w:val="24"/>
        </w:rPr>
        <w:t>Design and Analysis of Algorithms (DAA)</w:t>
      </w:r>
    </w:p>
    <w:p>
      <w:pPr>
        <w:jc w:val="center"/>
      </w:pPr>
      <w:r>
        <w:rPr>
          <w:rFonts w:ascii="Calibri" w:hAnsi="Calibri"/>
          <w:b/>
          <w:color w:val="5A6E87"/>
          <w:sz w:val="24"/>
        </w:rPr>
        <w:t xml:space="preserve">Date: </w:t>
      </w:r>
      <w:r>
        <w:rPr>
          <w:rFonts w:ascii="Calibri" w:hAnsi="Calibri"/>
          <w:color w:val="1E1E2A"/>
          <w:sz w:val="24"/>
        </w:rPr>
        <w:t>May 2026</w:t>
      </w:r>
    </w:p>
    <w:p>
      <w:r>
        <w:br w:type="page"/>
      </w:r>
    </w:p>
    <w:p>
      <w:pPr>
        <w:pStyle w:val="Heading1"/>
      </w:pPr>
      <w:r>
        <w:t>1. Introduction</w:t>
      </w:r>
    </w:p>
    <w:p>
      <w:r>
        <w:t>This report presents the design and implementation of a lossless text compression system using Huffman Coding. The system is developed for a national digital platform (e.g., an e-government system) that manages large volumes of textual data — including citizen records, reports, service logs, and legal documents.</w:t>
      </w:r>
    </w:p>
    <w:p>
      <w:r>
        <w:t>As the platform scales, storage costs increase and data transmission becomes slower, especially in bandwidth-constrained environments. The implemented solution reduces storage space, optimizes data transmission, and preserves the exact original content through lossless compression. Given the sensitivity of government data, no information loss is acceptable, making lossy techniques unsuitable.</w:t>
      </w:r>
    </w:p>
    <w:p>
      <w:pPr>
        <w:pStyle w:val="Heading1"/>
      </w:pPr>
      <w:r>
        <w:t>2. Problem Statement</w:t>
      </w:r>
    </w:p>
    <w:p>
      <w:r>
        <w:t>This assignment focuses on designing and implementing a lossless compression system using Huffman Coding that:</w:t>
      </w:r>
    </w:p>
    <w:p>
      <w:pPr>
        <w:pStyle w:val="ListBullet"/>
      </w:pPr>
      <w:r>
        <w:t>Minimizes the number of bits required to represent text</w:t>
      </w:r>
    </w:p>
    <w:p>
      <w:pPr>
        <w:pStyle w:val="ListBullet"/>
      </w:pPr>
      <w:r>
        <w:t>Ensures accurate reconstruction of the original data</w:t>
      </w:r>
    </w:p>
    <w:p>
      <w:pPr>
        <w:pStyle w:val="ListBullet"/>
      </w:pPr>
      <w:r>
        <w:t>Adapts to varying character frequency distributions</w:t>
      </w:r>
    </w:p>
    <w:p>
      <w:r>
        <w:t>The challenge is to efficiently encode and decode text, evaluate compression performance, and analyze the suitability of Huffman Coding in real-world systems.</w:t>
      </w:r>
    </w:p>
    <w:p>
      <w:pPr>
        <w:pStyle w:val="Heading1"/>
      </w:pPr>
      <w:r>
        <w:t>3. Methodology</w:t>
      </w:r>
    </w:p>
    <w:p>
      <w:pPr>
        <w:pStyle w:val="Heading2"/>
      </w:pPr>
      <w:r>
        <w:t>3.1 Algorithm Overview</w:t>
      </w:r>
    </w:p>
    <w:p>
      <w:r>
        <w:t>Huffman Coding is a greedy algorithm that assigns variable-length prefix codes to characters based on their frequency of occurrence. Characters appearing more frequently receive shorter codes, while less frequent characters receive longer codes. This ensures no code is a prefix of another (prefix-free property), enabling unambiguous decoding.</w:t>
      </w:r>
    </w:p>
    <w:p>
      <w:r>
        <w:t>The algorithm proceeds through the following steps:</w:t>
      </w:r>
    </w:p>
    <w:p>
      <w:pPr>
        <w:pStyle w:val="ListBullet"/>
      </w:pPr>
      <w:r>
        <w:t>Frequency Analysis — Count the occurrence of each character in the input text</w:t>
      </w:r>
    </w:p>
    <w:p>
      <w:pPr>
        <w:pStyle w:val="ListBullet"/>
      </w:pPr>
      <w:r>
        <w:t>Priority Queue Construction — Create a min-heap of leaf nodes, one per unique character</w:t>
      </w:r>
    </w:p>
    <w:p>
      <w:pPr>
        <w:pStyle w:val="ListBullet"/>
      </w:pPr>
      <w:r>
        <w:t>Tree Building — Repeatedly extract the two lowest-frequency nodes, merge them under a new internal node, and reinsert until one root remains</w:t>
      </w:r>
    </w:p>
    <w:p>
      <w:pPr>
        <w:pStyle w:val="ListBullet"/>
      </w:pPr>
      <w:r>
        <w:t>Code Generation — Traverse the tree from root to leaves, assigning '0' for left branches and '1' for right branches</w:t>
      </w:r>
    </w:p>
    <w:p>
      <w:pPr>
        <w:pStyle w:val="ListBullet"/>
      </w:pPr>
      <w:r>
        <w:t>Encoding — Replace each character in the input with its Huffman code</w:t>
      </w:r>
    </w:p>
    <w:p>
      <w:pPr>
        <w:pStyle w:val="ListBullet"/>
      </w:pPr>
      <w:r>
        <w:t>Decoding — Traverse the Huffman tree bit-by-bit to reconstruct the original text</w:t>
      </w:r>
    </w:p>
    <w:p>
      <w:pPr>
        <w:pStyle w:val="Heading2"/>
      </w:pPr>
      <w:r>
        <w:t>3.2 Implementation Details</w:t>
      </w:r>
    </w:p>
    <w:p>
      <w:r>
        <w:t>The system was implemented in Python using the following key components:</w:t>
      </w:r>
    </w:p>
    <w:p>
      <w:pPr>
        <w:pStyle w:val="ListBullet"/>
      </w:pPr>
      <w:r>
        <w:t>HuffmanNode class — Represents nodes in the Huffman tree with character, frequency, and child pointers</w:t>
      </w:r>
    </w:p>
    <w:p>
      <w:pPr>
        <w:pStyle w:val="ListBullet"/>
      </w:pPr>
      <w:r>
        <w:t>HuffmanCoding class — Main class implementing frequency analysis, tree construction, code generation, encoding, and decoding</w:t>
      </w:r>
    </w:p>
    <w:p>
      <w:pPr>
        <w:pStyle w:val="ListBullet"/>
      </w:pPr>
      <w:r>
        <w:t>File I/O — Reads text files, compresses to binary format, stores code tables as JSON, and reconstructs original files</w:t>
      </w:r>
    </w:p>
    <w:p>
      <w:pPr>
        <w:pStyle w:val="ListBullet"/>
      </w:pPr>
      <w:r>
        <w:t>The heapq module provides an efficient min-heap priority queue for tree construction</w:t>
      </w:r>
    </w:p>
    <w:p>
      <w:pPr>
        <w:pStyle w:val="ListBullet"/>
      </w:pPr>
      <w:r>
        <w:t>Bit padding ensures the encoded bitstream aligns to byte boundaries for file storage</w:t>
      </w:r>
    </w:p>
    <w:p>
      <w:pPr>
        <w:pStyle w:val="Heading2"/>
      </w:pPr>
      <w:r>
        <w:t>3.3 Core Implementation — Key Code Snippets</w:t>
      </w:r>
    </w:p>
    <w:p>
      <w:r>
        <w:rPr>
          <w:rFonts w:ascii="Calibri" w:hAnsi="Calibri"/>
          <w:b/>
          <w:i/>
          <w:color w:val="007ACC"/>
          <w:sz w:val="20"/>
        </w:rPr>
        <w:t xml:space="preserve">  ▸ HuffmanNode — Tree Node Structure</w:t>
      </w:r>
    </w:p>
    <w:p>
      <w:pPr>
        <w:spacing w:before="80" w:after="160"/>
        <w:ind w:left="432" w:right="432"/>
        <w:shd w:fill="1E1E2E" w:val="clear"/>
      </w:pPr>
      <w:r>
        <w:rPr>
          <w:rFonts w:ascii="Consolas" w:hAnsi="Consolas"/>
          <w:color w:val="A6DA95"/>
          <w:sz w:val="18"/>
        </w:rPr>
        <w:t>class HuffmanNode:</w:t>
        <w:br/>
        <w:t xml:space="preserve">    """A node in the Huffman Tree."""</w:t>
        <w:br/>
        <w:t xml:space="preserve">    def __init__(self, char=None, freq=0, left=None, right=None):</w:t>
        <w:br/>
        <w:t xml:space="preserve">        self.char  = char</w:t>
        <w:br/>
        <w:t xml:space="preserve">        self.freq  = freq</w:t>
        <w:br/>
        <w:t xml:space="preserve">        self.left  = left</w:t>
        <w:br/>
        <w:t xml:space="preserve">        self.right = right</w:t>
        <w:br/>
        <w:br/>
        <w:t xml:space="preserve">    def __lt__(self, other):</w:t>
        <w:br/>
        <w:t xml:space="preserve">        return self.freq &lt; other.freq</w:t>
        <w:br/>
        <w:br/>
        <w:t xml:space="preserve">    def is_leaf(self):</w:t>
        <w:br/>
        <w:t xml:space="preserve">        return self.left is None and self.right is None</w:t>
      </w:r>
    </w:p>
    <w:p>
      <w:r>
        <w:rPr>
          <w:rFonts w:ascii="Calibri" w:hAnsi="Calibri"/>
          <w:b/>
          <w:i/>
          <w:color w:val="007ACC"/>
          <w:sz w:val="20"/>
        </w:rPr>
        <w:t xml:space="preserve">  ▸ Huffman Tree Construction — Greedy Min-Heap</w:t>
      </w:r>
    </w:p>
    <w:p>
      <w:pPr>
        <w:spacing w:before="80" w:after="160"/>
        <w:ind w:left="432" w:right="432"/>
        <w:shd w:fill="1E1E2E" w:val="clear"/>
      </w:pPr>
      <w:r>
        <w:rPr>
          <w:rFonts w:ascii="Consolas" w:hAnsi="Consolas"/>
          <w:color w:val="A6DA95"/>
          <w:sz w:val="18"/>
        </w:rPr>
        <w:t>def build_huffman_tree(self, frequency_table):</w:t>
        <w:br/>
        <w:t xml:space="preserve">    """Construct a Huffman Tree using a min-heap."""</w:t>
        <w:br/>
        <w:t xml:space="preserve">    priority_queue = []</w:t>
        <w:br/>
        <w:t xml:space="preserve">    for char, freq in frequency_table.items():</w:t>
        <w:br/>
        <w:t xml:space="preserve">        heapq.heappush(priority_queue, HuffmanNode(char, freq))</w:t>
        <w:br/>
        <w:br/>
        <w:t xml:space="preserve">    while len(priority_queue) &gt; 1:</w:t>
        <w:br/>
        <w:t xml:space="preserve">        left  = heapq.heappop(priority_queue)</w:t>
        <w:br/>
        <w:t xml:space="preserve">        right = heapq.heappop(priority_queue)</w:t>
        <w:br/>
        <w:t xml:space="preserve">        merged = HuffmanNode(</w:t>
        <w:br/>
        <w:t xml:space="preserve">            freq=left.freq + right.freq,</w:t>
        <w:br/>
        <w:t xml:space="preserve">            left=left, right=right</w:t>
        <w:br/>
        <w:t xml:space="preserve">        )</w:t>
        <w:br/>
        <w:t xml:space="preserve">        heapq.heappush(priority_queue, merged)</w:t>
        <w:br/>
        <w:br/>
        <w:t xml:space="preserve">    self.root = priority_queue[0]</w:t>
        <w:br/>
        <w:t xml:space="preserve">    return self.root</w:t>
      </w:r>
    </w:p>
    <w:p>
      <w:r>
        <w:rPr>
          <w:rFonts w:ascii="Calibri" w:hAnsi="Calibri"/>
          <w:b/>
          <w:i/>
          <w:color w:val="007ACC"/>
          <w:sz w:val="20"/>
        </w:rPr>
        <w:t xml:space="preserve">  ▸ Prefix Code Generation — DFS Traversal</w:t>
      </w:r>
    </w:p>
    <w:p>
      <w:pPr>
        <w:spacing w:before="80" w:after="160"/>
        <w:ind w:left="432" w:right="432"/>
        <w:shd w:fill="1E1E2E" w:val="clear"/>
      </w:pPr>
      <w:r>
        <w:rPr>
          <w:rFonts w:ascii="Consolas" w:hAnsi="Consolas"/>
          <w:color w:val="A6DA95"/>
          <w:sz w:val="18"/>
        </w:rPr>
        <w:t>def generate_codes(self, node=None, current_code=""):</w:t>
        <w:br/>
        <w:t xml:space="preserve">    """Generate prefix codes via DFS traversal."""</w:t>
        <w:br/>
        <w:t xml:space="preserve">    if node is None:</w:t>
        <w:br/>
        <w:t xml:space="preserve">        node = self.root</w:t>
        <w:br/>
        <w:t xml:space="preserve">    if node.is_leaf():</w:t>
        <w:br/>
        <w:t xml:space="preserve">        code = current_code if current_code else "0"</w:t>
        <w:br/>
        <w:t xml:space="preserve">        self.codes[node.char] = code</w:t>
        <w:br/>
        <w:t xml:space="preserve">        self.reverse_codes[code] = node.char</w:t>
        <w:br/>
        <w:t xml:space="preserve">        return</w:t>
        <w:br/>
        <w:t xml:space="preserve">    self.generate_codes(node.left,  current_code + "0")</w:t>
        <w:br/>
        <w:t xml:space="preserve">    self.generate_codes(node.right, current_code + "1")</w:t>
      </w:r>
    </w:p>
    <w:p>
      <w:r>
        <w:rPr>
          <w:rFonts w:ascii="Calibri" w:hAnsi="Calibri"/>
          <w:b/>
          <w:i/>
          <w:color w:val="007ACC"/>
          <w:sz w:val="20"/>
        </w:rPr>
        <w:t xml:space="preserve">  ▸ Encoding &amp; Decoding — Compression Pipeline</w:t>
      </w:r>
    </w:p>
    <w:p>
      <w:pPr>
        <w:spacing w:before="80" w:after="160"/>
        <w:ind w:left="432" w:right="432"/>
        <w:shd w:fill="1E1E2E" w:val="clear"/>
      </w:pPr>
      <w:r>
        <w:rPr>
          <w:rFonts w:ascii="Consolas" w:hAnsi="Consolas"/>
          <w:color w:val="A6DA95"/>
          <w:sz w:val="18"/>
        </w:rPr>
        <w:t>def encode(self, text):</w:t>
        <w:br/>
        <w:t xml:space="preserve">    """Compress text using Huffman codes."""</w:t>
        <w:br/>
        <w:t xml:space="preserve">    return "".join(self.codes[char] for char in text)</w:t>
        <w:br/>
        <w:br/>
        <w:t>def decode(self, encoded_text):</w:t>
        <w:br/>
        <w:t xml:space="preserve">    """Decompress encoded bitstream to original text."""</w:t>
        <w:br/>
        <w:t xml:space="preserve">    decoded, current_code = [], ""</w:t>
        <w:br/>
        <w:t xml:space="preserve">    for bit in encoded_text:</w:t>
        <w:br/>
        <w:t xml:space="preserve">        current_code += bit</w:t>
        <w:br/>
        <w:t xml:space="preserve">        if current_code in self.reverse_codes:</w:t>
        <w:br/>
        <w:t xml:space="preserve">            decoded.append(self.reverse_codes[current_code])</w:t>
        <w:br/>
        <w:t xml:space="preserve">            current_code = ""</w:t>
        <w:br/>
        <w:t xml:space="preserve">    return "".join(decoded)</w:t>
      </w:r>
    </w:p>
    <w:p>
      <w:pPr>
        <w:pStyle w:val="Heading1"/>
      </w:pPr>
      <w:r>
        <w:t>4. Test Datasets</w:t>
      </w:r>
    </w:p>
    <w:p>
      <w:r>
        <w:t>Four distinct text datasets were created to evaluate compression performance across different text characteristics:</w:t>
      </w:r>
    </w:p>
    <w:tbl>
      <w:tblPr>
        <w:tblW w:type="auto" w:w="0"/>
        <w:jc w:val="center"/>
        <w:tblLook w:firstColumn="1" w:firstRow="1" w:lastColumn="0" w:lastRow="0" w:noHBand="0" w:noVBand="1" w:val="04A0"/>
      </w:tblPr>
      <w:tblGrid>
        <w:gridCol w:w="2351"/>
        <w:gridCol w:w="2351"/>
        <w:gridCol w:w="2351"/>
        <w:gridCol w:w="2351"/>
      </w:tblGrid>
      <w:tr>
        <w:tc>
          <w:tcPr>
            <w:tcW w:type="dxa" w:w="2351"/>
            <w:shd w:fill="0A1931"/>
          </w:tcPr>
          <w:p>
            <w:pPr>
              <w:spacing w:before="60" w:after="60"/>
              <w:jc w:val="center"/>
            </w:pPr>
            <w:r/>
            <w:r>
              <w:rPr>
                <w:rFonts w:ascii="Calibri" w:hAnsi="Calibri"/>
                <w:b/>
                <w:color w:val="FFFFFF"/>
                <w:sz w:val="20"/>
              </w:rPr>
              <w:t>Dataset</w:t>
            </w:r>
          </w:p>
        </w:tc>
        <w:tc>
          <w:tcPr>
            <w:tcW w:type="dxa" w:w="2351"/>
            <w:shd w:fill="0A1931"/>
          </w:tcPr>
          <w:p>
            <w:pPr>
              <w:spacing w:before="60" w:after="60"/>
              <w:jc w:val="center"/>
            </w:pPr>
            <w:r/>
            <w:r>
              <w:rPr>
                <w:rFonts w:ascii="Calibri" w:hAnsi="Calibri"/>
                <w:b/>
                <w:color w:val="FFFFFF"/>
                <w:sz w:val="20"/>
              </w:rPr>
              <w:t>Size (bytes)</w:t>
            </w:r>
          </w:p>
        </w:tc>
        <w:tc>
          <w:tcPr>
            <w:tcW w:type="dxa" w:w="2351"/>
            <w:shd w:fill="0A1931"/>
          </w:tcPr>
          <w:p>
            <w:pPr>
              <w:spacing w:before="60" w:after="60"/>
              <w:jc w:val="center"/>
            </w:pPr>
            <w:r/>
            <w:r>
              <w:rPr>
                <w:rFonts w:ascii="Calibri" w:hAnsi="Calibri"/>
                <w:b/>
                <w:color w:val="FFFFFF"/>
                <w:sz w:val="20"/>
              </w:rPr>
              <w:t>Unique Chars</w:t>
            </w:r>
          </w:p>
        </w:tc>
        <w:tc>
          <w:tcPr>
            <w:tcW w:type="dxa" w:w="2351"/>
            <w:shd w:fill="0A1931"/>
          </w:tcPr>
          <w:p>
            <w:pPr>
              <w:spacing w:before="60" w:after="60"/>
              <w:jc w:val="center"/>
            </w:pPr>
            <w:r/>
            <w:r>
              <w:rPr>
                <w:rFonts w:ascii="Calibri" w:hAnsi="Calibri"/>
                <w:b/>
                <w:color w:val="FFFFFF"/>
                <w:sz w:val="20"/>
              </w:rPr>
              <w:t>Description</w:t>
            </w:r>
          </w:p>
        </w:tc>
      </w:tr>
      <w:tr>
        <w:tc>
          <w:tcPr>
            <w:tcW w:type="dxa" w:w="2351"/>
            <w:shd w:fill="F0F4F8"/>
          </w:tcPr>
          <w:p>
            <w:pPr>
              <w:spacing w:before="60" w:after="60"/>
              <w:jc w:val="center"/>
            </w:pPr>
            <w:r/>
            <w:r>
              <w:rPr>
                <w:rFonts w:ascii="Calibri" w:hAnsi="Calibri"/>
                <w:b w:val="0"/>
                <w:color w:val="1E1E2A"/>
                <w:sz w:val="20"/>
              </w:rPr>
              <w:t>Repetitive Text</w:t>
            </w:r>
          </w:p>
        </w:tc>
        <w:tc>
          <w:tcPr>
            <w:tcW w:type="dxa" w:w="2351"/>
            <w:shd w:fill="F0F4F8"/>
          </w:tcPr>
          <w:p>
            <w:pPr>
              <w:spacing w:before="60" w:after="60"/>
              <w:jc w:val="center"/>
            </w:pPr>
            <w:r/>
            <w:r>
              <w:rPr>
                <w:rFonts w:ascii="Calibri" w:hAnsi="Calibri"/>
                <w:b w:val="0"/>
                <w:color w:val="1E1E2A"/>
                <w:sz w:val="20"/>
              </w:rPr>
              <w:t>2,043</w:t>
            </w:r>
          </w:p>
        </w:tc>
        <w:tc>
          <w:tcPr>
            <w:tcW w:type="dxa" w:w="2351"/>
            <w:shd w:fill="F0F4F8"/>
          </w:tcPr>
          <w:p>
            <w:pPr>
              <w:spacing w:before="60" w:after="60"/>
              <w:jc w:val="center"/>
            </w:pPr>
            <w:r/>
            <w:r>
              <w:rPr>
                <w:rFonts w:ascii="Calibri" w:hAnsi="Calibri"/>
                <w:b w:val="0"/>
                <w:color w:val="1E1E2A"/>
                <w:sz w:val="20"/>
              </w:rPr>
              <w:t>34</w:t>
            </w:r>
          </w:p>
        </w:tc>
        <w:tc>
          <w:tcPr>
            <w:tcW w:type="dxa" w:w="2351"/>
            <w:shd w:fill="F0F4F8"/>
          </w:tcPr>
          <w:p>
            <w:pPr>
              <w:spacing w:before="60" w:after="60"/>
              <w:jc w:val="center"/>
            </w:pPr>
            <w:r/>
            <w:r>
              <w:rPr>
                <w:rFonts w:ascii="Calibri" w:hAnsi="Calibri"/>
                <w:b w:val="0"/>
                <w:color w:val="1E1E2A"/>
                <w:sz w:val="20"/>
              </w:rPr>
              <w:t>Citizen records with repetitive government terminology</w:t>
            </w:r>
          </w:p>
        </w:tc>
      </w:tr>
      <w:tr>
        <w:tc>
          <w:tcPr>
            <w:tcW w:type="dxa" w:w="2351"/>
            <w:shd w:fill="FFFFFF"/>
          </w:tcPr>
          <w:p>
            <w:pPr>
              <w:spacing w:before="60" w:after="60"/>
              <w:jc w:val="center"/>
            </w:pPr>
            <w:r/>
            <w:r>
              <w:rPr>
                <w:rFonts w:ascii="Calibri" w:hAnsi="Calibri"/>
                <w:b w:val="0"/>
                <w:color w:val="1E1E2A"/>
                <w:sz w:val="20"/>
              </w:rPr>
              <w:t>Legal Document</w:t>
            </w:r>
          </w:p>
        </w:tc>
        <w:tc>
          <w:tcPr>
            <w:tcW w:type="dxa" w:w="2351"/>
            <w:shd w:fill="FFFFFF"/>
          </w:tcPr>
          <w:p>
            <w:pPr>
              <w:spacing w:before="60" w:after="60"/>
              <w:jc w:val="center"/>
            </w:pPr>
            <w:r/>
            <w:r>
              <w:rPr>
                <w:rFonts w:ascii="Calibri" w:hAnsi="Calibri"/>
                <w:b w:val="0"/>
                <w:color w:val="1E1E2A"/>
                <w:sz w:val="20"/>
              </w:rPr>
              <w:t>1,984</w:t>
            </w:r>
          </w:p>
        </w:tc>
        <w:tc>
          <w:tcPr>
            <w:tcW w:type="dxa" w:w="2351"/>
            <w:shd w:fill="FFFFFF"/>
          </w:tcPr>
          <w:p>
            <w:pPr>
              <w:spacing w:before="60" w:after="60"/>
              <w:jc w:val="center"/>
            </w:pPr>
            <w:r/>
            <w:r>
              <w:rPr>
                <w:rFonts w:ascii="Calibri" w:hAnsi="Calibri"/>
                <w:b w:val="0"/>
                <w:color w:val="1E1E2A"/>
                <w:sz w:val="20"/>
              </w:rPr>
              <w:t>55</w:t>
            </w:r>
          </w:p>
        </w:tc>
        <w:tc>
          <w:tcPr>
            <w:tcW w:type="dxa" w:w="2351"/>
            <w:shd w:fill="FFFFFF"/>
          </w:tcPr>
          <w:p>
            <w:pPr>
              <w:spacing w:before="60" w:after="60"/>
              <w:jc w:val="center"/>
            </w:pPr>
            <w:r/>
            <w:r>
              <w:rPr>
                <w:rFonts w:ascii="Calibri" w:hAnsi="Calibri"/>
                <w:b w:val="0"/>
                <w:color w:val="1E1E2A"/>
                <w:sz w:val="20"/>
              </w:rPr>
              <w:t>Formal legal text — structured legislative vocabulary</w:t>
            </w:r>
          </w:p>
        </w:tc>
      </w:tr>
      <w:tr>
        <w:tc>
          <w:tcPr>
            <w:tcW w:type="dxa" w:w="2351"/>
            <w:shd w:fill="F0F4F8"/>
          </w:tcPr>
          <w:p>
            <w:pPr>
              <w:spacing w:before="60" w:after="60"/>
              <w:jc w:val="center"/>
            </w:pPr>
            <w:r/>
            <w:r>
              <w:rPr>
                <w:rFonts w:ascii="Calibri" w:hAnsi="Calibri"/>
                <w:b w:val="0"/>
                <w:color w:val="1E1E2A"/>
                <w:sz w:val="20"/>
              </w:rPr>
              <w:t>Service Logs</w:t>
            </w:r>
          </w:p>
        </w:tc>
        <w:tc>
          <w:tcPr>
            <w:tcW w:type="dxa" w:w="2351"/>
            <w:shd w:fill="F0F4F8"/>
          </w:tcPr>
          <w:p>
            <w:pPr>
              <w:spacing w:before="60" w:after="60"/>
              <w:jc w:val="center"/>
            </w:pPr>
            <w:r/>
            <w:r>
              <w:rPr>
                <w:rFonts w:ascii="Calibri" w:hAnsi="Calibri"/>
                <w:b w:val="0"/>
                <w:color w:val="1E1E2A"/>
                <w:sz w:val="20"/>
              </w:rPr>
              <w:t>1,434</w:t>
            </w:r>
          </w:p>
        </w:tc>
        <w:tc>
          <w:tcPr>
            <w:tcW w:type="dxa" w:w="2351"/>
            <w:shd w:fill="F0F4F8"/>
          </w:tcPr>
          <w:p>
            <w:pPr>
              <w:spacing w:before="60" w:after="60"/>
              <w:jc w:val="center"/>
            </w:pPr>
            <w:r/>
            <w:r>
              <w:rPr>
                <w:rFonts w:ascii="Calibri" w:hAnsi="Calibri"/>
                <w:b w:val="0"/>
                <w:color w:val="1E1E2A"/>
                <w:sz w:val="20"/>
              </w:rPr>
              <w:t>66</w:t>
            </w:r>
          </w:p>
        </w:tc>
        <w:tc>
          <w:tcPr>
            <w:tcW w:type="dxa" w:w="2351"/>
            <w:shd w:fill="F0F4F8"/>
          </w:tcPr>
          <w:p>
            <w:pPr>
              <w:spacing w:before="60" w:after="60"/>
              <w:jc w:val="center"/>
            </w:pPr>
            <w:r/>
            <w:r>
              <w:rPr>
                <w:rFonts w:ascii="Calibri" w:hAnsi="Calibri"/>
                <w:b w:val="0"/>
                <w:color w:val="1E1E2A"/>
                <w:sz w:val="20"/>
              </w:rPr>
              <w:t>System logs with timestamps and status codes</w:t>
            </w:r>
          </w:p>
        </w:tc>
      </w:tr>
      <w:tr>
        <w:tc>
          <w:tcPr>
            <w:tcW w:type="dxa" w:w="2351"/>
            <w:shd w:fill="FFFFFF"/>
          </w:tcPr>
          <w:p>
            <w:pPr>
              <w:spacing w:before="60" w:after="60"/>
              <w:jc w:val="center"/>
            </w:pPr>
            <w:r/>
            <w:r>
              <w:rPr>
                <w:rFonts w:ascii="Calibri" w:hAnsi="Calibri"/>
                <w:b w:val="0"/>
                <w:color w:val="1E1E2A"/>
                <w:sz w:val="20"/>
              </w:rPr>
              <w:t>Random Mixed</w:t>
            </w:r>
          </w:p>
        </w:tc>
        <w:tc>
          <w:tcPr>
            <w:tcW w:type="dxa" w:w="2351"/>
            <w:shd w:fill="FFFFFF"/>
          </w:tcPr>
          <w:p>
            <w:pPr>
              <w:spacing w:before="60" w:after="60"/>
              <w:jc w:val="center"/>
            </w:pPr>
            <w:r/>
            <w:r>
              <w:rPr>
                <w:rFonts w:ascii="Calibri" w:hAnsi="Calibri"/>
                <w:b w:val="0"/>
                <w:color w:val="1E1E2A"/>
                <w:sz w:val="20"/>
              </w:rPr>
              <w:t>457</w:t>
            </w:r>
          </w:p>
        </w:tc>
        <w:tc>
          <w:tcPr>
            <w:tcW w:type="dxa" w:w="2351"/>
            <w:shd w:fill="FFFFFF"/>
          </w:tcPr>
          <w:p>
            <w:pPr>
              <w:spacing w:before="60" w:after="60"/>
              <w:jc w:val="center"/>
            </w:pPr>
            <w:r/>
            <w:r>
              <w:rPr>
                <w:rFonts w:ascii="Calibri" w:hAnsi="Calibri"/>
                <w:b w:val="0"/>
                <w:color w:val="1E1E2A"/>
                <w:sz w:val="20"/>
              </w:rPr>
              <w:t>90</w:t>
            </w:r>
          </w:p>
        </w:tc>
        <w:tc>
          <w:tcPr>
            <w:tcW w:type="dxa" w:w="2351"/>
            <w:shd w:fill="FFFFFF"/>
          </w:tcPr>
          <w:p>
            <w:pPr>
              <w:spacing w:before="60" w:after="60"/>
              <w:jc w:val="center"/>
            </w:pPr>
            <w:r/>
            <w:r>
              <w:rPr>
                <w:rFonts w:ascii="Calibri" w:hAnsi="Calibri"/>
                <w:b w:val="0"/>
                <w:color w:val="1E1E2A"/>
                <w:sz w:val="20"/>
              </w:rPr>
              <w:t>Uniformly distributed characters, symbols, numbers</w:t>
            </w:r>
          </w:p>
        </w:tc>
      </w:tr>
    </w:tbl>
    <w:p/>
    <w:p>
      <w:pPr>
        <w:pStyle w:val="Heading1"/>
      </w:pPr>
      <w:r>
        <w:t>5. Results and Analysis</w:t>
      </w:r>
    </w:p>
    <w:p>
      <w:pPr>
        <w:pStyle w:val="Heading2"/>
      </w:pPr>
      <w:r>
        <w:t>5.1 Compression Performance Summary</w:t>
      </w:r>
    </w:p>
    <w:p>
      <w:r>
        <w:t>The following table summarizes the compression performance across all four datasets. All datasets passed lossless verification — decoded output was byte-for-byte identical to the original input.</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A1931"/>
          </w:tcPr>
          <w:p>
            <w:pPr>
              <w:spacing w:before="60" w:after="60"/>
              <w:jc w:val="center"/>
            </w:pPr>
            <w:r/>
            <w:r>
              <w:rPr>
                <w:rFonts w:ascii="Calibri" w:hAnsi="Calibri"/>
                <w:b/>
                <w:color w:val="FFFFFF"/>
                <w:sz w:val="20"/>
              </w:rPr>
              <w:t>Dataset</w:t>
            </w:r>
          </w:p>
        </w:tc>
        <w:tc>
          <w:tcPr>
            <w:tcW w:type="dxa" w:w="1344"/>
            <w:shd w:fill="0A1931"/>
          </w:tcPr>
          <w:p>
            <w:pPr>
              <w:spacing w:before="60" w:after="60"/>
              <w:jc w:val="center"/>
            </w:pPr>
            <w:r/>
            <w:r>
              <w:rPr>
                <w:rFonts w:ascii="Calibri" w:hAnsi="Calibri"/>
                <w:b/>
                <w:color w:val="FFFFFF"/>
                <w:sz w:val="20"/>
              </w:rPr>
              <w:t>Original (B)</w:t>
            </w:r>
          </w:p>
        </w:tc>
        <w:tc>
          <w:tcPr>
            <w:tcW w:type="dxa" w:w="1344"/>
            <w:shd w:fill="0A1931"/>
          </w:tcPr>
          <w:p>
            <w:pPr>
              <w:spacing w:before="60" w:after="60"/>
              <w:jc w:val="center"/>
            </w:pPr>
            <w:r/>
            <w:r>
              <w:rPr>
                <w:rFonts w:ascii="Calibri" w:hAnsi="Calibri"/>
                <w:b/>
                <w:color w:val="FFFFFF"/>
                <w:sz w:val="20"/>
              </w:rPr>
              <w:t>Compressed (B)</w:t>
            </w:r>
          </w:p>
        </w:tc>
        <w:tc>
          <w:tcPr>
            <w:tcW w:type="dxa" w:w="1344"/>
            <w:shd w:fill="0A1931"/>
          </w:tcPr>
          <w:p>
            <w:pPr>
              <w:spacing w:before="60" w:after="60"/>
              <w:jc w:val="center"/>
            </w:pPr>
            <w:r/>
            <w:r>
              <w:rPr>
                <w:rFonts w:ascii="Calibri" w:hAnsi="Calibri"/>
                <w:b/>
                <w:color w:val="FFFFFF"/>
                <w:sz w:val="20"/>
              </w:rPr>
              <w:t>Ratio</w:t>
            </w:r>
          </w:p>
        </w:tc>
        <w:tc>
          <w:tcPr>
            <w:tcW w:type="dxa" w:w="1344"/>
            <w:shd w:fill="0A1931"/>
          </w:tcPr>
          <w:p>
            <w:pPr>
              <w:spacing w:before="60" w:after="60"/>
              <w:jc w:val="center"/>
            </w:pPr>
            <w:r/>
            <w:r>
              <w:rPr>
                <w:rFonts w:ascii="Calibri" w:hAnsi="Calibri"/>
                <w:b/>
                <w:color w:val="FFFFFF"/>
                <w:sz w:val="20"/>
              </w:rPr>
              <w:t>Savings (%)</w:t>
            </w:r>
          </w:p>
        </w:tc>
        <w:tc>
          <w:tcPr>
            <w:tcW w:type="dxa" w:w="1344"/>
            <w:shd w:fill="0A1931"/>
          </w:tcPr>
          <w:p>
            <w:pPr>
              <w:spacing w:before="60" w:after="60"/>
              <w:jc w:val="center"/>
            </w:pPr>
            <w:r/>
            <w:r>
              <w:rPr>
                <w:rFonts w:ascii="Calibri" w:hAnsi="Calibri"/>
                <w:b/>
                <w:color w:val="FFFFFF"/>
                <w:sz w:val="20"/>
              </w:rPr>
              <w:t>Bits/Char</w:t>
            </w:r>
          </w:p>
        </w:tc>
        <w:tc>
          <w:tcPr>
            <w:tcW w:type="dxa" w:w="1344"/>
            <w:shd w:fill="0A1931"/>
          </w:tcPr>
          <w:p>
            <w:pPr>
              <w:spacing w:before="60" w:after="60"/>
              <w:jc w:val="center"/>
            </w:pPr>
            <w:r/>
            <w:r>
              <w:rPr>
                <w:rFonts w:ascii="Calibri" w:hAnsi="Calibri"/>
                <w:b/>
                <w:color w:val="FFFFFF"/>
                <w:sz w:val="20"/>
              </w:rPr>
              <w:t>Verified</w:t>
            </w:r>
          </w:p>
        </w:tc>
      </w:tr>
      <w:tr>
        <w:tc>
          <w:tcPr>
            <w:tcW w:type="dxa" w:w="1344"/>
            <w:shd w:fill="F0F4F8"/>
          </w:tcPr>
          <w:p>
            <w:pPr>
              <w:spacing w:before="60" w:after="60"/>
              <w:jc w:val="center"/>
            </w:pPr>
            <w:r/>
            <w:r>
              <w:rPr>
                <w:rFonts w:ascii="Calibri" w:hAnsi="Calibri"/>
                <w:b w:val="0"/>
                <w:color w:val="1E1E2A"/>
                <w:sz w:val="20"/>
              </w:rPr>
              <w:t>Repetitive Text</w:t>
            </w:r>
          </w:p>
        </w:tc>
        <w:tc>
          <w:tcPr>
            <w:tcW w:type="dxa" w:w="1344"/>
            <w:shd w:fill="F0F4F8"/>
          </w:tcPr>
          <w:p>
            <w:pPr>
              <w:spacing w:before="60" w:after="60"/>
              <w:jc w:val="center"/>
            </w:pPr>
            <w:r/>
            <w:r>
              <w:rPr>
                <w:rFonts w:ascii="Calibri" w:hAnsi="Calibri"/>
                <w:b w:val="0"/>
                <w:color w:val="1E1E2A"/>
                <w:sz w:val="20"/>
              </w:rPr>
              <w:t>2,043</w:t>
            </w:r>
          </w:p>
        </w:tc>
        <w:tc>
          <w:tcPr>
            <w:tcW w:type="dxa" w:w="1344"/>
            <w:shd w:fill="F0F4F8"/>
          </w:tcPr>
          <w:p>
            <w:pPr>
              <w:spacing w:before="60" w:after="60"/>
              <w:jc w:val="center"/>
            </w:pPr>
            <w:r/>
            <w:r>
              <w:rPr>
                <w:rFonts w:ascii="Calibri" w:hAnsi="Calibri"/>
                <w:b w:val="0"/>
                <w:color w:val="1E1E2A"/>
                <w:sz w:val="20"/>
              </w:rPr>
              <w:t>1,090</w:t>
            </w:r>
          </w:p>
        </w:tc>
        <w:tc>
          <w:tcPr>
            <w:tcW w:type="dxa" w:w="1344"/>
            <w:shd w:fill="F0F4F8"/>
          </w:tcPr>
          <w:p>
            <w:pPr>
              <w:spacing w:before="60" w:after="60"/>
              <w:jc w:val="center"/>
            </w:pPr>
            <w:r/>
            <w:r>
              <w:rPr>
                <w:rFonts w:ascii="Calibri" w:hAnsi="Calibri"/>
                <w:b w:val="0"/>
                <w:color w:val="1E1E2A"/>
                <w:sz w:val="20"/>
              </w:rPr>
              <w:t>1.87:1</w:t>
            </w:r>
          </w:p>
        </w:tc>
        <w:tc>
          <w:tcPr>
            <w:tcW w:type="dxa" w:w="1344"/>
            <w:shd w:fill="F0F4F8"/>
          </w:tcPr>
          <w:p>
            <w:pPr>
              <w:spacing w:before="60" w:after="60"/>
              <w:jc w:val="center"/>
            </w:pPr>
            <w:r/>
            <w:r>
              <w:rPr>
                <w:rFonts w:ascii="Calibri" w:hAnsi="Calibri"/>
                <w:b w:val="0"/>
                <w:color w:val="1E1E2A"/>
                <w:sz w:val="20"/>
              </w:rPr>
              <w:t>46.65%</w:t>
            </w:r>
          </w:p>
        </w:tc>
        <w:tc>
          <w:tcPr>
            <w:tcW w:type="dxa" w:w="1344"/>
            <w:shd w:fill="F0F4F8"/>
          </w:tcPr>
          <w:p>
            <w:pPr>
              <w:spacing w:before="60" w:after="60"/>
              <w:jc w:val="center"/>
            </w:pPr>
            <w:r/>
            <w:r>
              <w:rPr>
                <w:rFonts w:ascii="Calibri" w:hAnsi="Calibri"/>
                <w:b w:val="0"/>
                <w:color w:val="1E1E2A"/>
                <w:sz w:val="20"/>
              </w:rPr>
              <w:t>4.26</w:t>
            </w:r>
          </w:p>
        </w:tc>
        <w:tc>
          <w:tcPr>
            <w:tcW w:type="dxa" w:w="1344"/>
            <w:shd w:fill="F0F4F8"/>
          </w:tcPr>
          <w:p>
            <w:pPr>
              <w:spacing w:before="60" w:after="60"/>
              <w:jc w:val="center"/>
            </w:pPr>
            <w:r/>
            <w:r>
              <w:rPr>
                <w:rFonts w:ascii="Calibri" w:hAnsi="Calibri"/>
                <w:b w:val="0"/>
                <w:color w:val="1E1E2A"/>
                <w:sz w:val="20"/>
              </w:rPr>
              <w:t>✓ YES</w:t>
            </w:r>
          </w:p>
        </w:tc>
      </w:tr>
      <w:tr>
        <w:tc>
          <w:tcPr>
            <w:tcW w:type="dxa" w:w="1344"/>
            <w:shd w:fill="FFFFFF"/>
          </w:tcPr>
          <w:p>
            <w:pPr>
              <w:spacing w:before="60" w:after="60"/>
              <w:jc w:val="center"/>
            </w:pPr>
            <w:r/>
            <w:r>
              <w:rPr>
                <w:rFonts w:ascii="Calibri" w:hAnsi="Calibri"/>
                <w:b w:val="0"/>
                <w:color w:val="1E1E2A"/>
                <w:sz w:val="20"/>
              </w:rPr>
              <w:t>Legal Document</w:t>
            </w:r>
          </w:p>
        </w:tc>
        <w:tc>
          <w:tcPr>
            <w:tcW w:type="dxa" w:w="1344"/>
            <w:shd w:fill="FFFFFF"/>
          </w:tcPr>
          <w:p>
            <w:pPr>
              <w:spacing w:before="60" w:after="60"/>
              <w:jc w:val="center"/>
            </w:pPr>
            <w:r/>
            <w:r>
              <w:rPr>
                <w:rFonts w:ascii="Calibri" w:hAnsi="Calibri"/>
                <w:b w:val="0"/>
                <w:color w:val="1E1E2A"/>
                <w:sz w:val="20"/>
              </w:rPr>
              <w:t>1,984</w:t>
            </w:r>
          </w:p>
        </w:tc>
        <w:tc>
          <w:tcPr>
            <w:tcW w:type="dxa" w:w="1344"/>
            <w:shd w:fill="FFFFFF"/>
          </w:tcPr>
          <w:p>
            <w:pPr>
              <w:spacing w:before="60" w:after="60"/>
              <w:jc w:val="center"/>
            </w:pPr>
            <w:r/>
            <w:r>
              <w:rPr>
                <w:rFonts w:ascii="Calibri" w:hAnsi="Calibri"/>
                <w:b w:val="0"/>
                <w:color w:val="1E1E2A"/>
                <w:sz w:val="20"/>
              </w:rPr>
              <w:t>1,108</w:t>
            </w:r>
          </w:p>
        </w:tc>
        <w:tc>
          <w:tcPr>
            <w:tcW w:type="dxa" w:w="1344"/>
            <w:shd w:fill="FFFFFF"/>
          </w:tcPr>
          <w:p>
            <w:pPr>
              <w:spacing w:before="60" w:after="60"/>
              <w:jc w:val="center"/>
            </w:pPr>
            <w:r/>
            <w:r>
              <w:rPr>
                <w:rFonts w:ascii="Calibri" w:hAnsi="Calibri"/>
                <w:b w:val="0"/>
                <w:color w:val="1E1E2A"/>
                <w:sz w:val="20"/>
              </w:rPr>
              <w:t>1.79:1</w:t>
            </w:r>
          </w:p>
        </w:tc>
        <w:tc>
          <w:tcPr>
            <w:tcW w:type="dxa" w:w="1344"/>
            <w:shd w:fill="FFFFFF"/>
          </w:tcPr>
          <w:p>
            <w:pPr>
              <w:spacing w:before="60" w:after="60"/>
              <w:jc w:val="center"/>
            </w:pPr>
            <w:r/>
            <w:r>
              <w:rPr>
                <w:rFonts w:ascii="Calibri" w:hAnsi="Calibri"/>
                <w:b w:val="0"/>
                <w:color w:val="1E1E2A"/>
                <w:sz w:val="20"/>
              </w:rPr>
              <w:t>44.15%</w:t>
            </w:r>
          </w:p>
        </w:tc>
        <w:tc>
          <w:tcPr>
            <w:tcW w:type="dxa" w:w="1344"/>
            <w:shd w:fill="FFFFFF"/>
          </w:tcPr>
          <w:p>
            <w:pPr>
              <w:spacing w:before="60" w:after="60"/>
              <w:jc w:val="center"/>
            </w:pPr>
            <w:r/>
            <w:r>
              <w:rPr>
                <w:rFonts w:ascii="Calibri" w:hAnsi="Calibri"/>
                <w:b w:val="0"/>
                <w:color w:val="1E1E2A"/>
                <w:sz w:val="20"/>
              </w:rPr>
              <w:t>4.46</w:t>
            </w:r>
          </w:p>
        </w:tc>
        <w:tc>
          <w:tcPr>
            <w:tcW w:type="dxa" w:w="1344"/>
            <w:shd w:fill="FFFFFF"/>
          </w:tcPr>
          <w:p>
            <w:pPr>
              <w:spacing w:before="60" w:after="60"/>
              <w:jc w:val="center"/>
            </w:pPr>
            <w:r/>
            <w:r>
              <w:rPr>
                <w:rFonts w:ascii="Calibri" w:hAnsi="Calibri"/>
                <w:b w:val="0"/>
                <w:color w:val="1E1E2A"/>
                <w:sz w:val="20"/>
              </w:rPr>
              <w:t>✓ YES</w:t>
            </w:r>
          </w:p>
        </w:tc>
      </w:tr>
      <w:tr>
        <w:tc>
          <w:tcPr>
            <w:tcW w:type="dxa" w:w="1344"/>
            <w:shd w:fill="F0F4F8"/>
          </w:tcPr>
          <w:p>
            <w:pPr>
              <w:spacing w:before="60" w:after="60"/>
              <w:jc w:val="center"/>
            </w:pPr>
            <w:r/>
            <w:r>
              <w:rPr>
                <w:rFonts w:ascii="Calibri" w:hAnsi="Calibri"/>
                <w:b w:val="0"/>
                <w:color w:val="1E1E2A"/>
                <w:sz w:val="20"/>
              </w:rPr>
              <w:t>Service Logs</w:t>
            </w:r>
          </w:p>
        </w:tc>
        <w:tc>
          <w:tcPr>
            <w:tcW w:type="dxa" w:w="1344"/>
            <w:shd w:fill="F0F4F8"/>
          </w:tcPr>
          <w:p>
            <w:pPr>
              <w:spacing w:before="60" w:after="60"/>
              <w:jc w:val="center"/>
            </w:pPr>
            <w:r/>
            <w:r>
              <w:rPr>
                <w:rFonts w:ascii="Calibri" w:hAnsi="Calibri"/>
                <w:b w:val="0"/>
                <w:color w:val="1E1E2A"/>
                <w:sz w:val="20"/>
              </w:rPr>
              <w:t>1,434</w:t>
            </w:r>
          </w:p>
        </w:tc>
        <w:tc>
          <w:tcPr>
            <w:tcW w:type="dxa" w:w="1344"/>
            <w:shd w:fill="F0F4F8"/>
          </w:tcPr>
          <w:p>
            <w:pPr>
              <w:spacing w:before="60" w:after="60"/>
              <w:jc w:val="center"/>
            </w:pPr>
            <w:r/>
            <w:r>
              <w:rPr>
                <w:rFonts w:ascii="Calibri" w:hAnsi="Calibri"/>
                <w:b w:val="0"/>
                <w:color w:val="1E1E2A"/>
                <w:sz w:val="20"/>
              </w:rPr>
              <w:t>937</w:t>
            </w:r>
          </w:p>
        </w:tc>
        <w:tc>
          <w:tcPr>
            <w:tcW w:type="dxa" w:w="1344"/>
            <w:shd w:fill="F0F4F8"/>
          </w:tcPr>
          <w:p>
            <w:pPr>
              <w:spacing w:before="60" w:after="60"/>
              <w:jc w:val="center"/>
            </w:pPr>
            <w:r/>
            <w:r>
              <w:rPr>
                <w:rFonts w:ascii="Calibri" w:hAnsi="Calibri"/>
                <w:b w:val="0"/>
                <w:color w:val="1E1E2A"/>
                <w:sz w:val="20"/>
              </w:rPr>
              <w:t>1.53:1</w:t>
            </w:r>
          </w:p>
        </w:tc>
        <w:tc>
          <w:tcPr>
            <w:tcW w:type="dxa" w:w="1344"/>
            <w:shd w:fill="F0F4F8"/>
          </w:tcPr>
          <w:p>
            <w:pPr>
              <w:spacing w:before="60" w:after="60"/>
              <w:jc w:val="center"/>
            </w:pPr>
            <w:r/>
            <w:r>
              <w:rPr>
                <w:rFonts w:ascii="Calibri" w:hAnsi="Calibri"/>
                <w:b w:val="0"/>
                <w:color w:val="1E1E2A"/>
                <w:sz w:val="20"/>
              </w:rPr>
              <w:t>34.66%</w:t>
            </w:r>
          </w:p>
        </w:tc>
        <w:tc>
          <w:tcPr>
            <w:tcW w:type="dxa" w:w="1344"/>
            <w:shd w:fill="F0F4F8"/>
          </w:tcPr>
          <w:p>
            <w:pPr>
              <w:spacing w:before="60" w:after="60"/>
              <w:jc w:val="center"/>
            </w:pPr>
            <w:r/>
            <w:r>
              <w:rPr>
                <w:rFonts w:ascii="Calibri" w:hAnsi="Calibri"/>
                <w:b w:val="0"/>
                <w:color w:val="1E1E2A"/>
                <w:sz w:val="20"/>
              </w:rPr>
              <w:t>5.22</w:t>
            </w:r>
          </w:p>
        </w:tc>
        <w:tc>
          <w:tcPr>
            <w:tcW w:type="dxa" w:w="1344"/>
            <w:shd w:fill="F0F4F8"/>
          </w:tcPr>
          <w:p>
            <w:pPr>
              <w:spacing w:before="60" w:after="60"/>
              <w:jc w:val="center"/>
            </w:pPr>
            <w:r/>
            <w:r>
              <w:rPr>
                <w:rFonts w:ascii="Calibri" w:hAnsi="Calibri"/>
                <w:b w:val="0"/>
                <w:color w:val="1E1E2A"/>
                <w:sz w:val="20"/>
              </w:rPr>
              <w:t>✓ YES</w:t>
            </w:r>
          </w:p>
        </w:tc>
      </w:tr>
      <w:tr>
        <w:tc>
          <w:tcPr>
            <w:tcW w:type="dxa" w:w="1344"/>
            <w:shd w:fill="FFFFFF"/>
          </w:tcPr>
          <w:p>
            <w:pPr>
              <w:spacing w:before="60" w:after="60"/>
              <w:jc w:val="center"/>
            </w:pPr>
            <w:r/>
            <w:r>
              <w:rPr>
                <w:rFonts w:ascii="Calibri" w:hAnsi="Calibri"/>
                <w:b w:val="0"/>
                <w:color w:val="1E1E2A"/>
                <w:sz w:val="20"/>
              </w:rPr>
              <w:t>Random Mixed</w:t>
            </w:r>
          </w:p>
        </w:tc>
        <w:tc>
          <w:tcPr>
            <w:tcW w:type="dxa" w:w="1344"/>
            <w:shd w:fill="FFFFFF"/>
          </w:tcPr>
          <w:p>
            <w:pPr>
              <w:spacing w:before="60" w:after="60"/>
              <w:jc w:val="center"/>
            </w:pPr>
            <w:r/>
            <w:r>
              <w:rPr>
                <w:rFonts w:ascii="Calibri" w:hAnsi="Calibri"/>
                <w:b w:val="0"/>
                <w:color w:val="1E1E2A"/>
                <w:sz w:val="20"/>
              </w:rPr>
              <w:t>457</w:t>
            </w:r>
          </w:p>
        </w:tc>
        <w:tc>
          <w:tcPr>
            <w:tcW w:type="dxa" w:w="1344"/>
            <w:shd w:fill="FFFFFF"/>
          </w:tcPr>
          <w:p>
            <w:pPr>
              <w:spacing w:before="60" w:after="60"/>
              <w:jc w:val="center"/>
            </w:pPr>
            <w:r/>
            <w:r>
              <w:rPr>
                <w:rFonts w:ascii="Calibri" w:hAnsi="Calibri"/>
                <w:b w:val="0"/>
                <w:color w:val="1E1E2A"/>
                <w:sz w:val="20"/>
              </w:rPr>
              <w:t>366</w:t>
            </w:r>
          </w:p>
        </w:tc>
        <w:tc>
          <w:tcPr>
            <w:tcW w:type="dxa" w:w="1344"/>
            <w:shd w:fill="FFFFFF"/>
          </w:tcPr>
          <w:p>
            <w:pPr>
              <w:spacing w:before="60" w:after="60"/>
              <w:jc w:val="center"/>
            </w:pPr>
            <w:r/>
            <w:r>
              <w:rPr>
                <w:rFonts w:ascii="Calibri" w:hAnsi="Calibri"/>
                <w:b w:val="0"/>
                <w:color w:val="1E1E2A"/>
                <w:sz w:val="20"/>
              </w:rPr>
              <w:t>1.25:1</w:t>
            </w:r>
          </w:p>
        </w:tc>
        <w:tc>
          <w:tcPr>
            <w:tcW w:type="dxa" w:w="1344"/>
            <w:shd w:fill="FFFFFF"/>
          </w:tcPr>
          <w:p>
            <w:pPr>
              <w:spacing w:before="60" w:after="60"/>
              <w:jc w:val="center"/>
            </w:pPr>
            <w:r/>
            <w:r>
              <w:rPr>
                <w:rFonts w:ascii="Calibri" w:hAnsi="Calibri"/>
                <w:b w:val="0"/>
                <w:color w:val="1E1E2A"/>
                <w:sz w:val="20"/>
              </w:rPr>
              <w:t>19.91%</w:t>
            </w:r>
          </w:p>
        </w:tc>
        <w:tc>
          <w:tcPr>
            <w:tcW w:type="dxa" w:w="1344"/>
            <w:shd w:fill="FFFFFF"/>
          </w:tcPr>
          <w:p>
            <w:pPr>
              <w:spacing w:before="60" w:after="60"/>
              <w:jc w:val="center"/>
            </w:pPr>
            <w:r/>
            <w:r>
              <w:rPr>
                <w:rFonts w:ascii="Calibri" w:hAnsi="Calibri"/>
                <w:b w:val="0"/>
                <w:color w:val="1E1E2A"/>
                <w:sz w:val="20"/>
              </w:rPr>
              <w:t>6.38</w:t>
            </w:r>
          </w:p>
        </w:tc>
        <w:tc>
          <w:tcPr>
            <w:tcW w:type="dxa" w:w="1344"/>
            <w:shd w:fill="FFFFFF"/>
          </w:tcPr>
          <w:p>
            <w:pPr>
              <w:spacing w:before="60" w:after="60"/>
              <w:jc w:val="center"/>
            </w:pPr>
            <w:r/>
            <w:r>
              <w:rPr>
                <w:rFonts w:ascii="Calibri" w:hAnsi="Calibri"/>
                <w:b w:val="0"/>
                <w:color w:val="1E1E2A"/>
                <w:sz w:val="20"/>
              </w:rPr>
              <w:t>✓ YES</w:t>
            </w:r>
          </w:p>
        </w:tc>
      </w:tr>
    </w:tbl>
    <w:p/>
    <w:p>
      <w:pPr>
        <w:pStyle w:val="Heading2"/>
      </w:pPr>
      <w:r>
        <w:t>5.2 Visual Analysis</w:t>
      </w:r>
    </w:p>
    <w:p>
      <w:pPr>
        <w:pStyle w:val="Heading2"/>
      </w:pPr>
      <w:r>
        <w:t>5.3 Analysis of Results</w:t>
      </w:r>
    </w:p>
    <w:p>
      <w:r>
        <w:t>Key findings from the compression analysis:</w:t>
      </w:r>
    </w:p>
    <w:p>
      <w:pPr>
        <w:pStyle w:val="ListBullet"/>
      </w:pPr>
      <w:r>
        <w:t>Repetitive Text achieved the highest compression (46.65% space savings) because repetitive patterns lead to skewed frequency distributions, allowing very short codes for common characters. With only 34 unique characters, the average code length was just 4.26 bits vs 8 bits in ASCII.</w:t>
      </w:r>
    </w:p>
    <w:p>
      <w:pPr>
        <w:pStyle w:val="ListBullet"/>
      </w:pPr>
      <w:r>
        <w:t>Legal Document achieved strong compression (44.15% savings) due to structured vocabulary. Despite 55 unique characters, common letters like spaces, 'e', 'n', and 't' dominated the frequency distribution.</w:t>
      </w:r>
    </w:p>
    <w:p>
      <w:pPr>
        <w:pStyle w:val="ListBullet"/>
      </w:pPr>
      <w:r>
        <w:t>Service Logs showed moderate compression (34.66% savings). While structured, the presence of numbers, timestamps, and identifiers (66 unique chars) created a more uniform distribution than natural language.</w:t>
      </w:r>
    </w:p>
    <w:p>
      <w:pPr>
        <w:pStyle w:val="ListBullet"/>
      </w:pPr>
      <w:r>
        <w:t>Random Mixed Text showed the lowest compression (19.91% savings) because its 90 unique characters had a nearly uniform frequency distribution — the worst case for Huffman Coding.</w:t>
      </w:r>
    </w:p>
    <w:p>
      <w:r>
        <w:t>These results demonstrate that Huffman Coding is most effective when the character frequency distribution is highly skewed (non-uniform), which is typical of natural language text used in government systems.</w:t>
      </w:r>
    </w:p>
    <w:p>
      <w:pPr>
        <w:pStyle w:val="Heading2"/>
      </w:pPr>
      <w:r>
        <w:t>5.4 Lossless Verification</w:t>
      </w:r>
    </w:p>
    <w:p>
      <w:r>
        <w:t>All four datasets passed lossless verification — the decoded output was byte-for-byte identical to the original input. This confirms that the implementation correctly preserves all original data, meeting the strict requirement for government data where no information loss is acceptable.</w:t>
      </w:r>
    </w:p>
    <w:p>
      <w:pPr>
        <w:pStyle w:val="Heading1"/>
      </w:pPr>
      <w:r>
        <w:t>6. Time Complexity Analysis</w:t>
      </w:r>
    </w:p>
    <w:p>
      <w:r>
        <w:t>The time complexity of the Huffman Coding algorithm:</w:t>
      </w:r>
    </w:p>
    <w:tbl>
      <w:tblPr>
        <w:tblW w:type="auto" w:w="0"/>
        <w:jc w:val="center"/>
        <w:tblLook w:firstColumn="1" w:firstRow="1" w:lastColumn="0" w:lastRow="0" w:noHBand="0" w:noVBand="1" w:val="04A0"/>
      </w:tblPr>
      <w:tblGrid>
        <w:gridCol w:w="3135"/>
        <w:gridCol w:w="3135"/>
        <w:gridCol w:w="3135"/>
      </w:tblGrid>
      <w:tr>
        <w:tc>
          <w:tcPr>
            <w:tcW w:type="dxa" w:w="3135"/>
            <w:shd w:fill="0A1931"/>
          </w:tcPr>
          <w:p>
            <w:pPr>
              <w:spacing w:before="60" w:after="60"/>
              <w:jc w:val="center"/>
            </w:pPr>
            <w:r/>
            <w:r>
              <w:rPr>
                <w:rFonts w:ascii="Calibri" w:hAnsi="Calibri"/>
                <w:b/>
                <w:color w:val="FFFFFF"/>
                <w:sz w:val="20"/>
              </w:rPr>
              <w:t>Operation</w:t>
            </w:r>
          </w:p>
        </w:tc>
        <w:tc>
          <w:tcPr>
            <w:tcW w:type="dxa" w:w="3135"/>
            <w:shd w:fill="0A1931"/>
          </w:tcPr>
          <w:p>
            <w:pPr>
              <w:spacing w:before="60" w:after="60"/>
              <w:jc w:val="center"/>
            </w:pPr>
            <w:r/>
            <w:r>
              <w:rPr>
                <w:rFonts w:ascii="Calibri" w:hAnsi="Calibri"/>
                <w:b/>
                <w:color w:val="FFFFFF"/>
                <w:sz w:val="20"/>
              </w:rPr>
              <w:t>Complexity</w:t>
            </w:r>
          </w:p>
        </w:tc>
        <w:tc>
          <w:tcPr>
            <w:tcW w:type="dxa" w:w="3135"/>
            <w:shd w:fill="0A1931"/>
          </w:tcPr>
          <w:p>
            <w:pPr>
              <w:spacing w:before="60" w:after="60"/>
              <w:jc w:val="center"/>
            </w:pPr>
            <w:r/>
            <w:r>
              <w:rPr>
                <w:rFonts w:ascii="Calibri" w:hAnsi="Calibri"/>
                <w:b/>
                <w:color w:val="FFFFFF"/>
                <w:sz w:val="20"/>
              </w:rPr>
              <w:t>Description</w:t>
            </w:r>
          </w:p>
        </w:tc>
      </w:tr>
      <w:tr>
        <w:tc>
          <w:tcPr>
            <w:tcW w:type="dxa" w:w="3135"/>
            <w:shd w:fill="F0F4F8"/>
          </w:tcPr>
          <w:p>
            <w:pPr>
              <w:spacing w:before="60" w:after="60"/>
              <w:jc w:val="center"/>
            </w:pPr>
            <w:r/>
            <w:r>
              <w:rPr>
                <w:rFonts w:ascii="Calibri" w:hAnsi="Calibri"/>
                <w:b w:val="0"/>
                <w:color w:val="1E1E2A"/>
                <w:sz w:val="20"/>
              </w:rPr>
              <w:t>Frequency Analysis</w:t>
            </w:r>
          </w:p>
        </w:tc>
        <w:tc>
          <w:tcPr>
            <w:tcW w:type="dxa" w:w="3135"/>
            <w:shd w:fill="F0F4F8"/>
          </w:tcPr>
          <w:p>
            <w:pPr>
              <w:spacing w:before="60" w:after="60"/>
              <w:jc w:val="center"/>
            </w:pPr>
            <w:r/>
            <w:r>
              <w:rPr>
                <w:rFonts w:ascii="Calibri" w:hAnsi="Calibri"/>
                <w:b w:val="0"/>
                <w:color w:val="1E1E2A"/>
                <w:sz w:val="20"/>
              </w:rPr>
              <w:t>O(n)</w:t>
            </w:r>
          </w:p>
        </w:tc>
        <w:tc>
          <w:tcPr>
            <w:tcW w:type="dxa" w:w="3135"/>
            <w:shd w:fill="F0F4F8"/>
          </w:tcPr>
          <w:p>
            <w:pPr>
              <w:spacing w:before="60" w:after="60"/>
              <w:jc w:val="center"/>
            </w:pPr>
            <w:r/>
            <w:r>
              <w:rPr>
                <w:rFonts w:ascii="Calibri" w:hAnsi="Calibri"/>
                <w:b w:val="0"/>
                <w:color w:val="1E1E2A"/>
                <w:sz w:val="20"/>
              </w:rPr>
              <w:t>Single pass through n characters</w:t>
            </w:r>
          </w:p>
        </w:tc>
      </w:tr>
      <w:tr>
        <w:tc>
          <w:tcPr>
            <w:tcW w:type="dxa" w:w="3135"/>
            <w:shd w:fill="FFFFFF"/>
          </w:tcPr>
          <w:p>
            <w:pPr>
              <w:spacing w:before="60" w:after="60"/>
              <w:jc w:val="center"/>
            </w:pPr>
            <w:r/>
            <w:r>
              <w:rPr>
                <w:rFonts w:ascii="Calibri" w:hAnsi="Calibri"/>
                <w:b w:val="0"/>
                <w:color w:val="1E1E2A"/>
                <w:sz w:val="20"/>
              </w:rPr>
              <w:t>Priority Queue Build</w:t>
            </w:r>
          </w:p>
        </w:tc>
        <w:tc>
          <w:tcPr>
            <w:tcW w:type="dxa" w:w="3135"/>
            <w:shd w:fill="FFFFFF"/>
          </w:tcPr>
          <w:p>
            <w:pPr>
              <w:spacing w:before="60" w:after="60"/>
              <w:jc w:val="center"/>
            </w:pPr>
            <w:r/>
            <w:r>
              <w:rPr>
                <w:rFonts w:ascii="Calibri" w:hAnsi="Calibri"/>
                <w:b w:val="0"/>
                <w:color w:val="1E1E2A"/>
                <w:sz w:val="20"/>
              </w:rPr>
              <w:t>O(k log k)</w:t>
            </w:r>
          </w:p>
        </w:tc>
        <w:tc>
          <w:tcPr>
            <w:tcW w:type="dxa" w:w="3135"/>
            <w:shd w:fill="FFFFFF"/>
          </w:tcPr>
          <w:p>
            <w:pPr>
              <w:spacing w:before="60" w:after="60"/>
              <w:jc w:val="center"/>
            </w:pPr>
            <w:r/>
            <w:r>
              <w:rPr>
                <w:rFonts w:ascii="Calibri" w:hAnsi="Calibri"/>
                <w:b w:val="0"/>
                <w:color w:val="1E1E2A"/>
                <w:sz w:val="20"/>
              </w:rPr>
              <w:t>Insert k unique chars into min-heap</w:t>
            </w:r>
          </w:p>
        </w:tc>
      </w:tr>
      <w:tr>
        <w:tc>
          <w:tcPr>
            <w:tcW w:type="dxa" w:w="3135"/>
            <w:shd w:fill="F0F4F8"/>
          </w:tcPr>
          <w:p>
            <w:pPr>
              <w:spacing w:before="60" w:after="60"/>
              <w:jc w:val="center"/>
            </w:pPr>
            <w:r/>
            <w:r>
              <w:rPr>
                <w:rFonts w:ascii="Calibri" w:hAnsi="Calibri"/>
                <w:b w:val="0"/>
                <w:color w:val="1E1E2A"/>
                <w:sz w:val="20"/>
              </w:rPr>
              <w:t>Tree Construction</w:t>
            </w:r>
          </w:p>
        </w:tc>
        <w:tc>
          <w:tcPr>
            <w:tcW w:type="dxa" w:w="3135"/>
            <w:shd w:fill="F0F4F8"/>
          </w:tcPr>
          <w:p>
            <w:pPr>
              <w:spacing w:before="60" w:after="60"/>
              <w:jc w:val="center"/>
            </w:pPr>
            <w:r/>
            <w:r>
              <w:rPr>
                <w:rFonts w:ascii="Calibri" w:hAnsi="Calibri"/>
                <w:b w:val="0"/>
                <w:color w:val="1E1E2A"/>
                <w:sz w:val="20"/>
              </w:rPr>
              <w:t>O(k log k)</w:t>
            </w:r>
          </w:p>
        </w:tc>
        <w:tc>
          <w:tcPr>
            <w:tcW w:type="dxa" w:w="3135"/>
            <w:shd w:fill="F0F4F8"/>
          </w:tcPr>
          <w:p>
            <w:pPr>
              <w:spacing w:before="60" w:after="60"/>
              <w:jc w:val="center"/>
            </w:pPr>
            <w:r/>
            <w:r>
              <w:rPr>
                <w:rFonts w:ascii="Calibri" w:hAnsi="Calibri"/>
                <w:b w:val="0"/>
                <w:color w:val="1E1E2A"/>
                <w:sz w:val="20"/>
              </w:rPr>
              <w:t>(k−1) extract-min + insert operations</w:t>
            </w:r>
          </w:p>
        </w:tc>
      </w:tr>
      <w:tr>
        <w:tc>
          <w:tcPr>
            <w:tcW w:type="dxa" w:w="3135"/>
            <w:shd w:fill="FFFFFF"/>
          </w:tcPr>
          <w:p>
            <w:pPr>
              <w:spacing w:before="60" w:after="60"/>
              <w:jc w:val="center"/>
            </w:pPr>
            <w:r/>
            <w:r>
              <w:rPr>
                <w:rFonts w:ascii="Calibri" w:hAnsi="Calibri"/>
                <w:b w:val="0"/>
                <w:color w:val="1E1E2A"/>
                <w:sz w:val="20"/>
              </w:rPr>
              <w:t>Code Generation</w:t>
            </w:r>
          </w:p>
        </w:tc>
        <w:tc>
          <w:tcPr>
            <w:tcW w:type="dxa" w:w="3135"/>
            <w:shd w:fill="FFFFFF"/>
          </w:tcPr>
          <w:p>
            <w:pPr>
              <w:spacing w:before="60" w:after="60"/>
              <w:jc w:val="center"/>
            </w:pPr>
            <w:r/>
            <w:r>
              <w:rPr>
                <w:rFonts w:ascii="Calibri" w:hAnsi="Calibri"/>
                <w:b w:val="0"/>
                <w:color w:val="1E1E2A"/>
                <w:sz w:val="20"/>
              </w:rPr>
              <w:t>O(k)</w:t>
            </w:r>
          </w:p>
        </w:tc>
        <w:tc>
          <w:tcPr>
            <w:tcW w:type="dxa" w:w="3135"/>
            <w:shd w:fill="FFFFFF"/>
          </w:tcPr>
          <w:p>
            <w:pPr>
              <w:spacing w:before="60" w:after="60"/>
              <w:jc w:val="center"/>
            </w:pPr>
            <w:r/>
            <w:r>
              <w:rPr>
                <w:rFonts w:ascii="Calibri" w:hAnsi="Calibri"/>
                <w:b w:val="0"/>
                <w:color w:val="1E1E2A"/>
                <w:sz w:val="20"/>
              </w:rPr>
              <w:t>Single DFS traversal of the tree</w:t>
            </w:r>
          </w:p>
        </w:tc>
      </w:tr>
      <w:tr>
        <w:tc>
          <w:tcPr>
            <w:tcW w:type="dxa" w:w="3135"/>
            <w:shd w:fill="F0F4F8"/>
          </w:tcPr>
          <w:p>
            <w:pPr>
              <w:spacing w:before="60" w:after="60"/>
              <w:jc w:val="center"/>
            </w:pPr>
            <w:r/>
            <w:r>
              <w:rPr>
                <w:rFonts w:ascii="Calibri" w:hAnsi="Calibri"/>
                <w:b w:val="0"/>
                <w:color w:val="1E1E2A"/>
                <w:sz w:val="20"/>
              </w:rPr>
              <w:t>Encoding</w:t>
            </w:r>
          </w:p>
        </w:tc>
        <w:tc>
          <w:tcPr>
            <w:tcW w:type="dxa" w:w="3135"/>
            <w:shd w:fill="F0F4F8"/>
          </w:tcPr>
          <w:p>
            <w:pPr>
              <w:spacing w:before="60" w:after="60"/>
              <w:jc w:val="center"/>
            </w:pPr>
            <w:r/>
            <w:r>
              <w:rPr>
                <w:rFonts w:ascii="Calibri" w:hAnsi="Calibri"/>
                <w:b w:val="0"/>
                <w:color w:val="1E1E2A"/>
                <w:sz w:val="20"/>
              </w:rPr>
              <w:t>O(n)</w:t>
            </w:r>
          </w:p>
        </w:tc>
        <w:tc>
          <w:tcPr>
            <w:tcW w:type="dxa" w:w="3135"/>
            <w:shd w:fill="F0F4F8"/>
          </w:tcPr>
          <w:p>
            <w:pPr>
              <w:spacing w:before="60" w:after="60"/>
              <w:jc w:val="center"/>
            </w:pPr>
            <w:r/>
            <w:r>
              <w:rPr>
                <w:rFonts w:ascii="Calibri" w:hAnsi="Calibri"/>
                <w:b w:val="0"/>
                <w:color w:val="1E1E2A"/>
                <w:sz w:val="20"/>
              </w:rPr>
              <w:t>Replace each of n chars with its code</w:t>
            </w:r>
          </w:p>
        </w:tc>
      </w:tr>
      <w:tr>
        <w:tc>
          <w:tcPr>
            <w:tcW w:type="dxa" w:w="3135"/>
            <w:shd w:fill="FFFFFF"/>
          </w:tcPr>
          <w:p>
            <w:pPr>
              <w:spacing w:before="60" w:after="60"/>
              <w:jc w:val="center"/>
            </w:pPr>
            <w:r/>
            <w:r>
              <w:rPr>
                <w:rFonts w:ascii="Calibri" w:hAnsi="Calibri"/>
                <w:b w:val="0"/>
                <w:color w:val="1E1E2A"/>
                <w:sz w:val="20"/>
              </w:rPr>
              <w:t>Decoding</w:t>
            </w:r>
          </w:p>
        </w:tc>
        <w:tc>
          <w:tcPr>
            <w:tcW w:type="dxa" w:w="3135"/>
            <w:shd w:fill="FFFFFF"/>
          </w:tcPr>
          <w:p>
            <w:pPr>
              <w:spacing w:before="60" w:after="60"/>
              <w:jc w:val="center"/>
            </w:pPr>
            <w:r/>
            <w:r>
              <w:rPr>
                <w:rFonts w:ascii="Calibri" w:hAnsi="Calibri"/>
                <w:b w:val="0"/>
                <w:color w:val="1E1E2A"/>
                <w:sz w:val="20"/>
              </w:rPr>
              <w:t>O(m)</w:t>
            </w:r>
          </w:p>
        </w:tc>
        <w:tc>
          <w:tcPr>
            <w:tcW w:type="dxa" w:w="3135"/>
            <w:shd w:fill="FFFFFF"/>
          </w:tcPr>
          <w:p>
            <w:pPr>
              <w:spacing w:before="60" w:after="60"/>
              <w:jc w:val="center"/>
            </w:pPr>
            <w:r/>
            <w:r>
              <w:rPr>
                <w:rFonts w:ascii="Calibri" w:hAnsi="Calibri"/>
                <w:b w:val="0"/>
                <w:color w:val="1E1E2A"/>
                <w:sz w:val="20"/>
              </w:rPr>
              <w:t>Traverse m bits of encoded text</w:t>
            </w:r>
          </w:p>
        </w:tc>
      </w:tr>
    </w:tbl>
    <w:p/>
    <w:p>
      <w:r>
        <w:t>Overall Encoding Complexity: O(n + k log k) ≈ O(n) since typically k ≪ n</w:t>
      </w:r>
    </w:p>
    <w:p>
      <w:r>
        <w:t>Overall Decoding Complexity: O(m) where m is the total number of encoded bits</w:t>
      </w:r>
    </w:p>
    <w:p>
      <w:pPr>
        <w:pStyle w:val="Heading2"/>
      </w:pPr>
      <w:r>
        <w:t>6.1 Space Complexity</w:t>
      </w:r>
    </w:p>
    <w:p>
      <w:pPr>
        <w:pStyle w:val="ListBullet"/>
      </w:pPr>
      <w:r>
        <w:t>Huffman Tree: O(k) nodes where k = number of unique characters</w:t>
      </w:r>
    </w:p>
    <w:p>
      <w:pPr>
        <w:pStyle w:val="ListBullet"/>
      </w:pPr>
      <w:r>
        <w:t>Code Table: O(k × L) where L = average code length</w:t>
      </w:r>
    </w:p>
    <w:p>
      <w:pPr>
        <w:pStyle w:val="ListBullet"/>
      </w:pPr>
      <w:r>
        <w:t>Encoded Output: O(n × L_avg) — typically smaller than n × 8 (ASCII)</w:t>
      </w:r>
    </w:p>
    <w:p>
      <w:pPr>
        <w:pStyle w:val="Heading1"/>
      </w:pPr>
      <w:r>
        <w:t>7. Discussion — Suitability for Real-World Systems</w:t>
      </w:r>
    </w:p>
    <w:p>
      <w:pPr>
        <w:pStyle w:val="Heading2"/>
      </w:pPr>
      <w:r>
        <w:t>7.1 Advantages</w:t>
      </w:r>
    </w:p>
    <w:p>
      <w:pPr>
        <w:pStyle w:val="ListBullet"/>
      </w:pPr>
      <w:r>
        <w:t>Guaranteed lossless compression — essential for sensitive government data</w:t>
      </w:r>
    </w:p>
    <w:p>
      <w:pPr>
        <w:pStyle w:val="ListBullet"/>
      </w:pPr>
      <w:r>
        <w:t>Simple implementation with well-understood theoretical foundations</w:t>
      </w:r>
    </w:p>
    <w:p>
      <w:pPr>
        <w:pStyle w:val="ListBullet"/>
      </w:pPr>
      <w:r>
        <w:t>Effective for natural language text (40–50% space savings typical)</w:t>
      </w:r>
    </w:p>
    <w:p>
      <w:pPr>
        <w:pStyle w:val="ListBullet"/>
      </w:pPr>
      <w:r>
        <w:t>Fast encoding and decoding with linear time complexity</w:t>
      </w:r>
    </w:p>
    <w:p>
      <w:pPr>
        <w:pStyle w:val="ListBullet"/>
      </w:pPr>
      <w:r>
        <w:t>No patent restrictions — freely implementable</w:t>
      </w:r>
    </w:p>
    <w:p>
      <w:pPr>
        <w:pStyle w:val="Heading2"/>
      </w:pPr>
      <w:r>
        <w:t>7.2 Limitations</w:t>
      </w:r>
    </w:p>
    <w:p>
      <w:pPr>
        <w:pStyle w:val="ListBullet"/>
      </w:pPr>
      <w:r>
        <w:t>Requires two passes over the data (frequency analysis + encoding), or pre-computed frequency tables</w:t>
      </w:r>
    </w:p>
    <w:p>
      <w:pPr>
        <w:pStyle w:val="ListBullet"/>
      </w:pPr>
      <w:r>
        <w:t>The code table must be stored or transmitted alongside compressed data</w:t>
      </w:r>
    </w:p>
    <w:p>
      <w:pPr>
        <w:pStyle w:val="ListBullet"/>
      </w:pPr>
      <w:r>
        <w:t>Less effective for data with uniform character distributions</w:t>
      </w:r>
    </w:p>
    <w:p>
      <w:pPr>
        <w:pStyle w:val="ListBullet"/>
      </w:pPr>
      <w:r>
        <w:t>Does not exploit higher-order patterns (word repetitions, phrases) — only single character frequencies</w:t>
      </w:r>
    </w:p>
    <w:p>
      <w:pPr>
        <w:pStyle w:val="Heading2"/>
      </w:pPr>
      <w:r>
        <w:t>7.3 Recommendations for Production Deployment</w:t>
      </w:r>
    </w:p>
    <w:p>
      <w:r>
        <w:t>For the national digital platform scenario, Huffman Coding provides a solid baseline compression mechanism. For production deployment, it could be enhanced by:</w:t>
      </w:r>
    </w:p>
    <w:p>
      <w:pPr>
        <w:pStyle w:val="ListBullet"/>
      </w:pPr>
      <w:r>
        <w:t>Using adaptive Huffman coding to eliminate the two-pass requirement</w:t>
      </w:r>
    </w:p>
    <w:p>
      <w:pPr>
        <w:pStyle w:val="ListBullet"/>
      </w:pPr>
      <w:r>
        <w:t>Combining with dictionary-based methods (LZ77) as in the DEFLATE algorithm used by gzip/zlib</w:t>
      </w:r>
    </w:p>
    <w:p>
      <w:pPr>
        <w:pStyle w:val="ListBullet"/>
      </w:pPr>
      <w:r>
        <w:t>Applying block-based compression for large files to manage memory efficiently</w:t>
      </w:r>
    </w:p>
    <w:p>
      <w:pPr>
        <w:pStyle w:val="Heading1"/>
      </w:pPr>
      <w:r>
        <w:t>8. Conclusion</w:t>
      </w:r>
    </w:p>
    <w:p>
      <w:r>
        <w:t>This assignment successfully designed and implemented a lossless text compression system using Huffman Coding. The implementation demonstrates:</w:t>
      </w:r>
    </w:p>
    <w:p>
      <w:pPr>
        <w:pStyle w:val="ListBullet"/>
      </w:pPr>
      <w:r>
        <w:t>Correct frequency analysis and Huffman tree construction</w:t>
      </w:r>
    </w:p>
    <w:p>
      <w:pPr>
        <w:pStyle w:val="ListBullet"/>
      </w:pPr>
      <w:r>
        <w:t>Optimal prefix-free code generation</w:t>
      </w:r>
    </w:p>
    <w:p>
      <w:pPr>
        <w:pStyle w:val="ListBullet"/>
      </w:pPr>
      <w:r>
        <w:t>Efficient encoding and decoding with verified lossless reconstruction</w:t>
      </w:r>
    </w:p>
    <w:p>
      <w:pPr>
        <w:pStyle w:val="ListBullet"/>
      </w:pPr>
      <w:r>
        <w:t>Compression ratios ranging from 1.25:1 to 1.87:1 depending on text characteristics</w:t>
      </w:r>
    </w:p>
    <w:p>
      <w:r>
        <w:t>The system achieved up to 46.65% space savings on repetitive government-style text while guaranteeing perfect data reconstruction. The results confirm that Huffman Coding is well-suited for compressing natural language text in systems where data integrity is paramount, such as e-government platforms managing citizen records and legal documents.</w:t>
      </w:r>
    </w:p>
    <w:p>
      <w:r>
        <w:t>The Python implementation (huffman_coding.py) serves as a complete, functional reference that can be adapted for production use.</w:t>
      </w:r>
    </w:p>
    <w:p>
      <w:pPr>
        <w:pStyle w:val="Heading1"/>
      </w:pPr>
      <w:r>
        <w:t>9. References</w:t>
      </w:r>
    </w:p>
    <w:p>
      <w:pPr>
        <w:spacing w:after="120"/>
      </w:pPr>
      <w:r>
        <w:t>[1] Huffman, D.A. (1952). 'A Method for the Construction of Minimum-Redundancy Codes.' Proceedings of the IRE, 40(9), 1098–1101.</w:t>
      </w:r>
    </w:p>
    <w:p>
      <w:pPr>
        <w:spacing w:after="120"/>
      </w:pPr>
      <w:r>
        <w:t>[2] Cormen, T.H., Leiserson, C.E., Rivest, R.L., &amp; Stein, C. (2009). Introduction to Algorithms (3rd ed.). MIT Press. Chapter 16: Greedy Algorithms.</w:t>
      </w:r>
    </w:p>
    <w:p>
      <w:pPr>
        <w:spacing w:after="120"/>
      </w:pPr>
      <w:r>
        <w:t>[3] Sayood, K. (2017). Introduction to Data Compression (5th ed.). Morgan Kaufmann.</w:t>
      </w:r>
    </w:p>
    <w:p>
      <w:pPr>
        <w:spacing w:after="120"/>
      </w:pPr>
      <w:r>
        <w:t>[4] Solomon, D. (2007). Data Compression: The Complete Reference (4th ed.). Springer.</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E87"/>
        <w:sz w:val="16"/>
      </w:rPr>
      <w:t>Design and Analysis of Algorithms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E87"/>
        <w:sz w:val="16"/>
      </w:rPr>
      <w:t>Lossless Text Compression Using Huffman Coding  ·  DAA Assignment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60"/>
    </w:pPr>
    <w:rPr>
      <w:rFonts w:ascii="Calibri" w:hAnsi="Calibri"/>
      <w:color w:val="1E1E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00"/>
      <w:outlineLvl w:val="0"/>
    </w:pPr>
    <w:rPr>
      <w:rFonts w:asciiTheme="majorHAnsi" w:eastAsiaTheme="majorEastAsia" w:hAnsiTheme="majorHAnsi" w:cstheme="majorBidi" w:ascii="Calibri" w:hAnsi="Calibri"/>
      <w:b/>
      <w:bCs/>
      <w:color w:val="0A1931"/>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432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76"/>
      <w:contextualSpacing/>
    </w:pPr>
    <w:rPr>
      <w:rFonts w:ascii="Calibri" w:hAnsi="Calibri"/>
      <w:color w:val="1E1E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