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Визуализация биомедицинских данных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Домашняя работа №3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Вам предстоит выполнить задания ниже в RMarkdown документе. После чего результат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(Rmd и результат knit’а) загрузить в ваш GitHub репозиторий.</w:t>
      </w:r>
      <w:r w:rsidDel="00000000" w:rsidR="00000000" w:rsidRPr="00000000">
        <w:rPr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  <w:t xml:space="preserve"> Домашнее задание сдается ссылкой на ваш репозиторий.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Deadline: 17 ноября 2024 года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Домашнее задание оценивается по системе зачёт/незачёт. Зачёт ставится при выполнении любых 9 заданий. Любые спорные ситуации при оценке решаются в пользу студента.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Задания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Загрузите датасет very_low_birthweight.RDS (лежит в папке домашнего задания). 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Это данные о 671 младенце с очень низкой массой тела (&lt;1600 грамм), собранные в Duke University Medical Center доктором Майклом О’Ши c 1981 по 1987 г.</w:t>
      </w:r>
      <w:r w:rsidDel="00000000" w:rsidR="00000000" w:rsidRPr="00000000">
        <w:rPr>
          <w:vertAlign w:val="superscript"/>
        </w:rPr>
        <w:footnoteReference w:customMarkFollows="0" w:id="1"/>
      </w:r>
      <w:r w:rsidDel="00000000" w:rsidR="00000000" w:rsidRPr="00000000">
        <w:rPr>
          <w:rtl w:val="0"/>
        </w:rPr>
        <w:t xml:space="preserve">  Описание переменных см.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здесь</w:t>
        </w:r>
      </w:hyperlink>
      <w:r w:rsidDel="00000000" w:rsidR="00000000" w:rsidRPr="00000000">
        <w:rPr>
          <w:rtl w:val="0"/>
        </w:rPr>
        <w:t xml:space="preserve">. Переменными исхода являются колонки '</w:t>
      </w:r>
      <w:r w:rsidDel="00000000" w:rsidR="00000000" w:rsidRPr="00000000">
        <w:rPr>
          <w:i w:val="1"/>
          <w:rtl w:val="0"/>
        </w:rPr>
        <w:t xml:space="preserve">dead</w:t>
      </w:r>
      <w:r w:rsidDel="00000000" w:rsidR="00000000" w:rsidRPr="00000000">
        <w:rPr>
          <w:rtl w:val="0"/>
        </w:rPr>
        <w:t xml:space="preserve">', а также время от рождения до смерти или выписки (выводятся из '</w:t>
      </w:r>
      <w:r w:rsidDel="00000000" w:rsidR="00000000" w:rsidRPr="00000000">
        <w:rPr>
          <w:i w:val="1"/>
          <w:rtl w:val="0"/>
        </w:rPr>
        <w:t xml:space="preserve">birth</w:t>
      </w:r>
      <w:r w:rsidDel="00000000" w:rsidR="00000000" w:rsidRPr="00000000">
        <w:rPr>
          <w:rtl w:val="0"/>
        </w:rPr>
        <w:t xml:space="preserve">' и </w:t>
      </w:r>
      <w:r w:rsidDel="00000000" w:rsidR="00000000" w:rsidRPr="00000000">
        <w:rPr>
          <w:i w:val="1"/>
          <w:rtl w:val="0"/>
        </w:rPr>
        <w:t xml:space="preserve">'exit'</w:t>
      </w:r>
      <w:r w:rsidDel="00000000" w:rsidR="00000000" w:rsidRPr="00000000">
        <w:rPr>
          <w:rtl w:val="0"/>
        </w:rPr>
        <w:t xml:space="preserve">. 7 пациентов были выписаны до рождения). 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Сделайте копию датасета, в которой удалите колонки с количеством пропусков больше 100, а затем удалите все строки с пропусками.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Постройте графики плотности распределения для числовых переменных. Удалите выбросы, если таковые имеются. Преобразуйте категориальные переменные в факторы. Для любых двух числовых переменных раскрасьте график по переменной </w:t>
      </w:r>
      <w:r w:rsidDel="00000000" w:rsidR="00000000" w:rsidRPr="00000000">
        <w:rPr>
          <w:i w:val="1"/>
          <w:rtl w:val="0"/>
        </w:rPr>
        <w:t xml:space="preserve">‘inout’.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Проведите тест на сравнение значений колонки ‘</w:t>
      </w:r>
      <w:r w:rsidDel="00000000" w:rsidR="00000000" w:rsidRPr="00000000">
        <w:rPr>
          <w:i w:val="1"/>
          <w:rtl w:val="0"/>
        </w:rPr>
        <w:t xml:space="preserve">lowph</w:t>
      </w:r>
      <w:r w:rsidDel="00000000" w:rsidR="00000000" w:rsidRPr="00000000">
        <w:rPr>
          <w:rtl w:val="0"/>
        </w:rPr>
        <w:t xml:space="preserve">’ между группами в переменной </w:t>
      </w:r>
      <w:r w:rsidDel="00000000" w:rsidR="00000000" w:rsidRPr="00000000">
        <w:rPr>
          <w:i w:val="1"/>
          <w:rtl w:val="0"/>
        </w:rPr>
        <w:t xml:space="preserve">inout</w:t>
      </w:r>
      <w:r w:rsidDel="00000000" w:rsidR="00000000" w:rsidRPr="00000000">
        <w:rPr>
          <w:rtl w:val="0"/>
        </w:rPr>
        <w:t xml:space="preserve">. Вид статистического теста определите самостоятельно. Визуализируйте результат через библиотеку 'rstatix'. Как бы вы интерпретировали результат, если бы знали, что более низкое значение </w:t>
      </w:r>
      <w:r w:rsidDel="00000000" w:rsidR="00000000" w:rsidRPr="00000000">
        <w:rPr>
          <w:i w:val="1"/>
          <w:rtl w:val="0"/>
        </w:rPr>
        <w:t xml:space="preserve">lowph</w:t>
      </w:r>
      <w:r w:rsidDel="00000000" w:rsidR="00000000" w:rsidRPr="00000000">
        <w:rPr>
          <w:rtl w:val="0"/>
        </w:rPr>
        <w:t xml:space="preserve"> ассоциировано с более низкой выживаемостью?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Сделайте новый датафрейм, в котором оставьте только континуальные или ранговые данные, кроме '</w:t>
      </w:r>
      <w:r w:rsidDel="00000000" w:rsidR="00000000" w:rsidRPr="00000000">
        <w:rPr>
          <w:i w:val="1"/>
          <w:rtl w:val="0"/>
        </w:rPr>
        <w:t xml:space="preserve">birth</w:t>
      </w:r>
      <w:r w:rsidDel="00000000" w:rsidR="00000000" w:rsidRPr="00000000">
        <w:rPr>
          <w:rtl w:val="0"/>
        </w:rPr>
        <w:t xml:space="preserve">', </w:t>
      </w:r>
      <w:r w:rsidDel="00000000" w:rsidR="00000000" w:rsidRPr="00000000">
        <w:rPr>
          <w:i w:val="1"/>
          <w:rtl w:val="0"/>
        </w:rPr>
        <w:t xml:space="preserve">'year'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i w:val="1"/>
          <w:rtl w:val="0"/>
        </w:rPr>
        <w:t xml:space="preserve">'exit'</w:t>
      </w:r>
      <w:r w:rsidDel="00000000" w:rsidR="00000000" w:rsidRPr="00000000">
        <w:rPr>
          <w:rtl w:val="0"/>
        </w:rPr>
        <w:t xml:space="preserve">. Сделайте корреляционный анализ этих данных. Постройте два любых типа графиков для визуализации корреляций.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Постройте иерархическую кластеризацию на этом датафрейме.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Сделайте одновременный график heatmap и иерархической кластеризации. Интерпретируйте результат.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Проведите PCA анализ на этих данных. Проинтерпретируйте результат. Нужно ли применять шкалирование для этих данных перед проведением PCA?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Постройте biplot график для PCA. Раскрасьте его по значению колонки </w:t>
      </w:r>
      <w:r w:rsidDel="00000000" w:rsidR="00000000" w:rsidRPr="00000000">
        <w:rPr>
          <w:i w:val="1"/>
          <w:rtl w:val="0"/>
        </w:rPr>
        <w:t xml:space="preserve">'dead'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Переведите последний график в 'plotly'. При наведении на точку нужно, чтобы отображалось id пациента.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Дайте содержательную интерпретацию PCA анализу. Почему использовать колонку </w:t>
      </w:r>
      <w:r w:rsidDel="00000000" w:rsidR="00000000" w:rsidRPr="00000000">
        <w:rPr>
          <w:i w:val="1"/>
          <w:rtl w:val="0"/>
        </w:rPr>
        <w:t xml:space="preserve">'dead'</w:t>
      </w:r>
      <w:r w:rsidDel="00000000" w:rsidR="00000000" w:rsidRPr="00000000">
        <w:rPr>
          <w:rtl w:val="0"/>
        </w:rPr>
        <w:t xml:space="preserve"> для выводов об ассоциации с выживаемостью некорректно?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Приведите ваши данные к размерности в две колонки через UMAP. Сравните результаты отображения точек между алгоритмами PCA и UMAP.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i w:val="1"/>
          <w:rtl w:val="0"/>
        </w:rPr>
        <w:t xml:space="preserve">Давайте самостоятельно увидим, что снижение размерности – это группа методов, славящаяся своей неустойчивостью. </w:t>
      </w:r>
      <w:r w:rsidDel="00000000" w:rsidR="00000000" w:rsidRPr="00000000">
        <w:rPr>
          <w:rtl w:val="0"/>
        </w:rPr>
        <w:t xml:space="preserve">Измените основные параметры UMAP (n_neighbors и min_dist) и проанализируйте, как это влияет на результаты.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i w:val="1"/>
          <w:rtl w:val="0"/>
        </w:rPr>
        <w:t xml:space="preserve">Давайте самостоятельно увидим, что снижение размерности – это группа методов, славящаяся своей неустойчивостью. </w:t>
      </w:r>
      <w:r w:rsidDel="00000000" w:rsidR="00000000" w:rsidRPr="00000000">
        <w:rPr>
          <w:rtl w:val="0"/>
        </w:rPr>
        <w:t xml:space="preserve">Пермутируйте 50% и 100% колонки </w:t>
      </w:r>
      <w:r w:rsidDel="00000000" w:rsidR="00000000" w:rsidRPr="00000000">
        <w:rPr>
          <w:i w:val="1"/>
          <w:rtl w:val="0"/>
        </w:rPr>
        <w:t xml:space="preserve">'bwt'</w:t>
      </w:r>
      <w:r w:rsidDel="00000000" w:rsidR="00000000" w:rsidRPr="00000000">
        <w:rPr>
          <w:rtl w:val="0"/>
        </w:rPr>
        <w:t xml:space="preserve">. Проведите PCA и UMAP анализ. Наблюдаете ли вы изменения в куммулятивном проценте объяснённой вариации PCA? В итоговом представлении данных на биплотах для PCA? Отличается ли визуализация данных?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i w:val="1"/>
          <w:rtl w:val="0"/>
        </w:rPr>
        <w:t xml:space="preserve">Давайте проведем анализ чувствительности.</w:t>
      </w:r>
      <w:r w:rsidDel="00000000" w:rsidR="00000000" w:rsidRPr="00000000">
        <w:rPr>
          <w:rtl w:val="0"/>
        </w:rPr>
        <w:t xml:space="preserve"> Проведите анализ, как в шагах 4-6 для оригинального с удалением всех строк с пустыми значениями (т.е. включая колонки с количеством пропущенных значений больше 100), а затем для оригинального датафрейма с импутированием пустых значений средним или медианой. Как отличаются получившиеся результаты? В чем преимущества и недостатки каждого подхода?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i w:val="1"/>
          <w:rtl w:val="0"/>
        </w:rPr>
        <w:t xml:space="preserve">Давайте проведем анализ чувствительности.</w:t>
      </w:r>
      <w:r w:rsidDel="00000000" w:rsidR="00000000" w:rsidRPr="00000000">
        <w:rPr>
          <w:rtl w:val="0"/>
        </w:rPr>
        <w:t xml:space="preserve"> Сделайте то же, что в пункте 14, но для методов снижения размерности – PCA и UMAP. Проанализируйте результаты.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otnote w:id="0">
    <w:p w:rsidR="00000000" w:rsidDel="00000000" w:rsidP="00000000" w:rsidRDefault="00000000" w:rsidRPr="00000000" w14:paraId="0000001D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Есть два способа сделать это: </w:t>
      </w:r>
      <w:hyperlink r:id="rId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первый</w:t>
        </w:r>
      </w:hyperlink>
      <w:r w:rsidDel="00000000" w:rsidR="00000000" w:rsidRPr="00000000">
        <w:rPr>
          <w:sz w:val="20"/>
          <w:szCs w:val="20"/>
          <w:rtl w:val="0"/>
        </w:rPr>
        <w:t xml:space="preserve"> лёгкий и не совсем корректный (но результат будет правильным), второй сложнее, зато поможет вам понять, как выстроить весь цикл работы в репозитории (детали хорошо объяснены в </w:t>
      </w:r>
      <w:hyperlink r:id="rId2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этом видео</w:t>
        </w:r>
      </w:hyperlink>
      <w:r w:rsidDel="00000000" w:rsidR="00000000" w:rsidRPr="00000000">
        <w:rPr>
          <w:sz w:val="20"/>
          <w:szCs w:val="20"/>
          <w:rtl w:val="0"/>
        </w:rPr>
        <w:t xml:space="preserve"> (спасибо Екатерине Фокиной за находку) ). Во втором случае общая идея в том, что вы создаете и клонируете свой репозиторий, а потом настраиваете R, чтобы делать коммиты удобнее).  </w:t>
        <w:br w:type="textWrapping"/>
      </w:r>
    </w:p>
  </w:footnote>
  <w:footnote w:id="1">
    <w:p w:rsidR="00000000" w:rsidDel="00000000" w:rsidP="00000000" w:rsidRDefault="00000000" w:rsidRPr="00000000" w14:paraId="0000001E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Источник: </w:t>
      </w:r>
      <w:hyperlink r:id="rId3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https://hbiostat.org/data/repo/vlbw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hbiostat.org/data/repo/cvlbw" TargetMode="External"/></Relationships>
</file>

<file path=word/_rels/footnotes.xml.rels><?xml version="1.0" encoding="UTF-8" standalone="yes"?><Relationships xmlns="http://schemas.openxmlformats.org/package/2006/relationships"><Relationship Id="rId1" Type="http://schemas.openxmlformats.org/officeDocument/2006/relationships/hyperlink" Target="https://stackoverflow.com/questions/39814916/how-can-i-see-output-of-rmd-in-github/39816334#39816334" TargetMode="External"/><Relationship Id="rId2" Type="http://schemas.openxmlformats.org/officeDocument/2006/relationships/hyperlink" Target="https://www.youtube.com/watch?v=MdmnE3AnkQE&amp;feature=youtu.be" TargetMode="External"/><Relationship Id="rId3" Type="http://schemas.openxmlformats.org/officeDocument/2006/relationships/hyperlink" Target="https://hbiostat.org/data/repo/vlb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