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A9F46D" w14:textId="77777777" w:rsidR="00500F21" w:rsidRPr="00500F21" w:rsidRDefault="00426239" w:rsidP="00500F21">
      <w:pPr>
        <w:pStyle w:val="Heading1"/>
      </w:pPr>
      <w:r w:rsidRPr="00426239">
        <w:t>Draft Marsh Fritillary tree planting risk layer proposal- Scottish Forestry</w:t>
      </w:r>
    </w:p>
    <w:p w14:paraId="1112B9E4" w14:textId="77777777" w:rsidR="00426239" w:rsidRPr="00426239" w:rsidRDefault="00426239" w:rsidP="00426239">
      <w:pPr>
        <w:pStyle w:val="Heading2"/>
      </w:pPr>
      <w:r w:rsidRPr="00426239">
        <w:t xml:space="preserve">Background </w:t>
      </w:r>
      <w:r w:rsidR="00E93109">
        <w:t>and approach</w:t>
      </w:r>
    </w:p>
    <w:p w14:paraId="16720D76" w14:textId="5339071A" w:rsidR="00426239" w:rsidRPr="00426239" w:rsidRDefault="00426239" w:rsidP="00426239">
      <w:pPr>
        <w:rPr>
          <w:rFonts w:ascii="Arial" w:hAnsi="Arial" w:cs="Arial"/>
        </w:rPr>
      </w:pPr>
      <w:r>
        <w:rPr>
          <w:rFonts w:ascii="Arial" w:hAnsi="Arial" w:cs="Arial"/>
          <w:lang w:val="en"/>
        </w:rPr>
        <w:t>I</w:t>
      </w:r>
      <w:r w:rsidRPr="00426239">
        <w:rPr>
          <w:rFonts w:ascii="Arial" w:hAnsi="Arial" w:cs="Arial"/>
          <w:lang w:val="en"/>
        </w:rPr>
        <w:t>n the coming year, Scottish Government will raise its ambition and commit to planting 12,000 hectares, supported by additional investment</w:t>
      </w:r>
      <w:r w:rsidRPr="00426239">
        <w:rPr>
          <w:rStyle w:val="FootnoteReference"/>
          <w:rFonts w:ascii="Arial" w:hAnsi="Arial" w:cs="Arial"/>
          <w:lang w:val="en"/>
        </w:rPr>
        <w:footnoteReference w:id="1"/>
      </w:r>
      <w:r w:rsidRPr="00426239">
        <w:rPr>
          <w:rFonts w:ascii="Arial" w:hAnsi="Arial" w:cs="Arial"/>
          <w:lang w:val="en"/>
        </w:rPr>
        <w:t xml:space="preserve">. </w:t>
      </w:r>
      <w:r w:rsidRPr="00426239">
        <w:rPr>
          <w:rFonts w:ascii="Arial" w:hAnsi="Arial" w:cs="Arial"/>
        </w:rPr>
        <w:t xml:space="preserve"> Scottish Forestry has been working with Butterfly Conservation to find ways to help inform tree planting in a positive way that won’t impact on priority Lepidoptera. During phase 1 of this work, two major datasets held by Butterfly Conservation were investigated to scope their use as a risk/opportunity layer for tree planting in Scotland.  The work involved compiling ecological trait attributes to inform impacts of different types of tree planting based on Scottish woodland prescriptions. The conclusion of this first phase of work is that we need to test a species distribution modelling approach.</w:t>
      </w:r>
    </w:p>
    <w:p w14:paraId="20151EC4" w14:textId="38D00582" w:rsidR="00F534BD" w:rsidRPr="00250A78" w:rsidRDefault="00426239" w:rsidP="00E24CCC">
      <w:pPr>
        <w:rPr>
          <w:rFonts w:ascii="Arial" w:hAnsi="Arial" w:cs="Arial"/>
        </w:rPr>
      </w:pPr>
      <w:r w:rsidRPr="00426239">
        <w:rPr>
          <w:rFonts w:ascii="Arial" w:hAnsi="Arial" w:cs="Arial"/>
        </w:rPr>
        <w:t xml:space="preserve">The best species to test is the Marsh Fritillary butterfly.  As a European Protected Species for which we have the best data, including a site Dossier for Scotland, the Marsh Fritillary is a good test case.  </w:t>
      </w:r>
      <w:r w:rsidR="00F534BD">
        <w:rPr>
          <w:rFonts w:ascii="Arial" w:hAnsi="Arial" w:cs="Arial"/>
        </w:rPr>
        <w:t xml:space="preserve">The </w:t>
      </w:r>
      <w:r w:rsidR="00F534BD" w:rsidRPr="00F534BD">
        <w:rPr>
          <w:rFonts w:ascii="Arial" w:hAnsi="Arial" w:cs="Arial"/>
        </w:rPr>
        <w:t xml:space="preserve">UK Butterfly Monitoring Scheme </w:t>
      </w:r>
      <w:r w:rsidR="00F534BD">
        <w:rPr>
          <w:rFonts w:ascii="Arial" w:hAnsi="Arial" w:cs="Arial"/>
        </w:rPr>
        <w:t xml:space="preserve">produces trends for Marsh Fritillary </w:t>
      </w:r>
      <w:r w:rsidR="00F534BD" w:rsidRPr="00F534BD">
        <w:rPr>
          <w:rFonts w:ascii="Arial" w:hAnsi="Arial" w:cs="Arial"/>
        </w:rPr>
        <w:t>in the UK, Engla</w:t>
      </w:r>
      <w:r w:rsidR="00F534BD">
        <w:rPr>
          <w:rFonts w:ascii="Arial" w:hAnsi="Arial" w:cs="Arial"/>
        </w:rPr>
        <w:t>nd, Wales and Northern Ireland. T</w:t>
      </w:r>
      <w:r w:rsidR="00F534BD" w:rsidRPr="00F534BD">
        <w:rPr>
          <w:rFonts w:ascii="Arial" w:hAnsi="Arial" w:cs="Arial"/>
        </w:rPr>
        <w:t>here are currently not enough monitored sites</w:t>
      </w:r>
      <w:r w:rsidR="00F534BD">
        <w:rPr>
          <w:rFonts w:ascii="Arial" w:hAnsi="Arial" w:cs="Arial"/>
        </w:rPr>
        <w:t xml:space="preserve"> to produce a trend in Scotland</w:t>
      </w:r>
      <w:r w:rsidR="00F534BD" w:rsidRPr="00F534BD">
        <w:rPr>
          <w:rFonts w:ascii="Arial" w:hAnsi="Arial" w:cs="Arial"/>
        </w:rPr>
        <w:t>. Trends show non-significant long-term decline in the UK (-13%,1981-2018) and Wales (-65%, 1990-2018)</w:t>
      </w:r>
      <w:r w:rsidR="00F534BD">
        <w:rPr>
          <w:rFonts w:ascii="Arial" w:hAnsi="Arial" w:cs="Arial"/>
        </w:rPr>
        <w:t>,</w:t>
      </w:r>
      <w:r w:rsidR="00F534BD" w:rsidRPr="00F534BD">
        <w:rPr>
          <w:rFonts w:ascii="Arial" w:hAnsi="Arial" w:cs="Arial"/>
        </w:rPr>
        <w:t xml:space="preserve"> a significant decline in England (-66%, 1983-2018, p=&lt;0.05) and a non significant increasing trend in Northern Ireland (16%, 2004-2018). </w:t>
      </w:r>
      <w:r w:rsidR="00E24CCC" w:rsidRPr="00250A78">
        <w:rPr>
          <w:rFonts w:ascii="Arial" w:hAnsi="Arial" w:cs="Arial"/>
        </w:rPr>
        <w:t xml:space="preserve">The Marsh Fritillary butterfly is only found in Scotland in south Lochaber, Argyll and the Argyll Islands. </w:t>
      </w:r>
      <w:r w:rsidR="00F534BD">
        <w:rPr>
          <w:rFonts w:ascii="Arial" w:hAnsi="Arial" w:cs="Arial"/>
        </w:rPr>
        <w:t>Comparing the site dossier data, the percentage of occupied landscapes is highest in Scotland at 50% compared with 38% in England, 39% in Wales and 44% in Northern Ireland. The Scottish population of this species represents some of the most important colonies across Europe.</w:t>
      </w:r>
      <w:r w:rsidR="00143232">
        <w:rPr>
          <w:rFonts w:ascii="Arial" w:hAnsi="Arial" w:cs="Arial"/>
        </w:rPr>
        <w:t xml:space="preserve"> In the absence of abundance trends in Scotland, there is emerging evidence to support the importance of Scottish Marsh Fritillary colonies in a UK and European context.</w:t>
      </w:r>
    </w:p>
    <w:p w14:paraId="630866A3" w14:textId="670FFF16" w:rsidR="00E24CCC" w:rsidRPr="00426239" w:rsidRDefault="00F534BD" w:rsidP="00E24CCC">
      <w:pPr>
        <w:rPr>
          <w:rFonts w:ascii="Arial" w:hAnsi="Arial" w:cs="Arial"/>
        </w:rPr>
      </w:pPr>
      <w:r>
        <w:rPr>
          <w:rFonts w:ascii="Arial" w:hAnsi="Arial" w:cs="Arial"/>
        </w:rPr>
        <w:t xml:space="preserve">The </w:t>
      </w:r>
      <w:r w:rsidRPr="00250A78">
        <w:rPr>
          <w:rFonts w:ascii="Arial" w:hAnsi="Arial" w:cs="Arial"/>
        </w:rPr>
        <w:t xml:space="preserve">long-term survival </w:t>
      </w:r>
      <w:r>
        <w:rPr>
          <w:rFonts w:ascii="Arial" w:hAnsi="Arial" w:cs="Arial"/>
        </w:rPr>
        <w:t>of the Marsh Fritillary</w:t>
      </w:r>
      <w:r w:rsidR="00E24CCC" w:rsidRPr="00250A78">
        <w:rPr>
          <w:rFonts w:ascii="Arial" w:hAnsi="Arial" w:cs="Arial"/>
        </w:rPr>
        <w:t xml:space="preserve"> relies on extensive grazing, ideally by traditional breeds of cattle, to maintain its habitat in suitable condition. Suitable sites are open, unshaded but often sheltered with abundant patches of devil’s-bit scabious, the caterpillar’s sole foodplant.</w:t>
      </w:r>
    </w:p>
    <w:p w14:paraId="307B3319" w14:textId="70FB5D4E" w:rsidR="00143232" w:rsidRDefault="00426239" w:rsidP="00426239">
      <w:pPr>
        <w:rPr>
          <w:rFonts w:ascii="Arial" w:hAnsi="Arial" w:cs="Arial"/>
        </w:rPr>
      </w:pPr>
      <w:r w:rsidRPr="00426239">
        <w:rPr>
          <w:rFonts w:ascii="Arial" w:hAnsi="Arial" w:cs="Arial"/>
        </w:rPr>
        <w:t xml:space="preserve">The approach will be to create a risk layer for tree planting based on dossier data for extant sites in south Lochaber, Argyll and the Argyll Islands and a modelled layer to represent the likely distribution. The layer will provide landowners with advanced warning that a priority species may be present on sites they are considering for woodland expansion and suitable survey and mitigation may be required. </w:t>
      </w:r>
    </w:p>
    <w:p w14:paraId="76377663" w14:textId="77777777" w:rsidR="00143232" w:rsidRDefault="00143232">
      <w:pPr>
        <w:rPr>
          <w:rFonts w:ascii="Arial" w:hAnsi="Arial" w:cs="Arial"/>
        </w:rPr>
      </w:pPr>
      <w:r>
        <w:rPr>
          <w:rFonts w:ascii="Arial" w:hAnsi="Arial" w:cs="Arial"/>
        </w:rPr>
        <w:br w:type="page"/>
      </w:r>
    </w:p>
    <w:p w14:paraId="016407A6" w14:textId="77777777" w:rsidR="00426239" w:rsidRPr="00426239" w:rsidRDefault="00426239" w:rsidP="00426239">
      <w:pPr>
        <w:pStyle w:val="Heading2"/>
      </w:pPr>
      <w:r w:rsidRPr="00426239">
        <w:lastRenderedPageBreak/>
        <w:t>Brief summary of species distribution modelling applied to Marsh Fritillary in Scotland</w:t>
      </w:r>
    </w:p>
    <w:p w14:paraId="75861C4E" w14:textId="77854639" w:rsidR="00B37326" w:rsidRPr="00426239" w:rsidRDefault="00C202F3">
      <w:pPr>
        <w:rPr>
          <w:rFonts w:ascii="Arial" w:hAnsi="Arial" w:cs="Arial"/>
        </w:rPr>
      </w:pPr>
      <w:r w:rsidRPr="00426239">
        <w:rPr>
          <w:rFonts w:ascii="Arial" w:hAnsi="Arial" w:cs="Arial"/>
        </w:rPr>
        <w:t>We use</w:t>
      </w:r>
      <w:r w:rsidR="00B37326" w:rsidRPr="00426239">
        <w:rPr>
          <w:rFonts w:ascii="Arial" w:hAnsi="Arial" w:cs="Arial"/>
        </w:rPr>
        <w:t xml:space="preserve"> species distribution models (SDMs) to predict the potential distribution (in terms of suitable habitat</w:t>
      </w:r>
      <w:r w:rsidR="00811735">
        <w:rPr>
          <w:rFonts w:ascii="Arial" w:hAnsi="Arial" w:cs="Arial"/>
        </w:rPr>
        <w:t>/climate</w:t>
      </w:r>
      <w:r w:rsidR="00B37326" w:rsidRPr="00426239">
        <w:rPr>
          <w:rFonts w:ascii="Arial" w:hAnsi="Arial" w:cs="Arial"/>
        </w:rPr>
        <w:t>) of Marsh Fritillary in Scotland, to help inform the production of a risk/opportunity layer for tree planting in Scotland.</w:t>
      </w:r>
      <w:r w:rsidR="00250A78">
        <w:rPr>
          <w:rFonts w:ascii="Arial" w:hAnsi="Arial" w:cs="Arial"/>
        </w:rPr>
        <w:t xml:space="preserve"> </w:t>
      </w:r>
    </w:p>
    <w:p w14:paraId="34F8D499" w14:textId="77777777" w:rsidR="00903B0D" w:rsidRPr="00426239" w:rsidRDefault="00383421" w:rsidP="00AD0568">
      <w:pPr>
        <w:pStyle w:val="Heading3"/>
      </w:pPr>
      <w:r w:rsidRPr="00426239">
        <w:t>Marsh Fritillary d</w:t>
      </w:r>
      <w:r w:rsidR="00903B0D" w:rsidRPr="00426239">
        <w:t>ata preparation</w:t>
      </w:r>
    </w:p>
    <w:p w14:paraId="4900C520" w14:textId="6AD8AF6C" w:rsidR="00903B0D" w:rsidRPr="00426239" w:rsidRDefault="004A1302">
      <w:pPr>
        <w:rPr>
          <w:rFonts w:ascii="Arial" w:hAnsi="Arial" w:cs="Arial"/>
        </w:rPr>
      </w:pPr>
      <w:r w:rsidRPr="00426239">
        <w:rPr>
          <w:rFonts w:ascii="Arial" w:hAnsi="Arial" w:cs="Arial"/>
        </w:rPr>
        <w:t xml:space="preserve">Presence records of Marsh Fritillary for Scotland were obtained from the BC Scotland dossier for 2000-2017. The spatial extent for the modelling was defined by a 20km buffer applied to the min/max easting and northing of Marsh Fritillary records (i.e. to form a square). </w:t>
      </w:r>
    </w:p>
    <w:p w14:paraId="3D974AC5" w14:textId="195FC170" w:rsidR="004A1302" w:rsidRPr="00426239" w:rsidRDefault="004A1302">
      <w:pPr>
        <w:rPr>
          <w:rFonts w:ascii="Arial" w:hAnsi="Arial" w:cs="Arial"/>
        </w:rPr>
      </w:pPr>
      <w:r w:rsidRPr="00426239">
        <w:rPr>
          <w:rFonts w:ascii="Arial" w:hAnsi="Arial" w:cs="Arial"/>
        </w:rPr>
        <w:t xml:space="preserve">Absence records were produced </w:t>
      </w:r>
      <w:r w:rsidR="00C202F3" w:rsidRPr="00426239">
        <w:rPr>
          <w:rFonts w:ascii="Arial" w:hAnsi="Arial" w:cs="Arial"/>
        </w:rPr>
        <w:t xml:space="preserve">using records </w:t>
      </w:r>
      <w:r w:rsidR="00D85C30">
        <w:rPr>
          <w:rFonts w:ascii="Arial" w:hAnsi="Arial" w:cs="Arial"/>
        </w:rPr>
        <w:t xml:space="preserve">of other butterflies </w:t>
      </w:r>
      <w:r w:rsidR="00C202F3" w:rsidRPr="00426239">
        <w:rPr>
          <w:rFonts w:ascii="Arial" w:hAnsi="Arial" w:cs="Arial"/>
        </w:rPr>
        <w:t xml:space="preserve">from </w:t>
      </w:r>
      <w:r w:rsidRPr="00426239">
        <w:rPr>
          <w:rFonts w:ascii="Arial" w:hAnsi="Arial" w:cs="Arial"/>
        </w:rPr>
        <w:t>the Butterflies for the New Millennium (BNM) database for 2000-2017</w:t>
      </w:r>
      <w:r w:rsidR="00C202F3" w:rsidRPr="00426239">
        <w:rPr>
          <w:rFonts w:ascii="Arial" w:hAnsi="Arial" w:cs="Arial"/>
        </w:rPr>
        <w:t xml:space="preserve"> </w:t>
      </w:r>
      <w:r w:rsidR="00D36D84" w:rsidRPr="00426239">
        <w:rPr>
          <w:rFonts w:ascii="Arial" w:hAnsi="Arial" w:cs="Arial"/>
        </w:rPr>
        <w:t xml:space="preserve">made within May </w:t>
      </w:r>
      <w:r w:rsidR="00C202F3" w:rsidRPr="00426239">
        <w:rPr>
          <w:rFonts w:ascii="Arial" w:hAnsi="Arial" w:cs="Arial"/>
        </w:rPr>
        <w:t>- July</w:t>
      </w:r>
      <w:r w:rsidR="00D36D84" w:rsidRPr="00426239">
        <w:rPr>
          <w:rFonts w:ascii="Arial" w:hAnsi="Arial" w:cs="Arial"/>
        </w:rPr>
        <w:t xml:space="preserve"> when Marsh Fritillary adults are most likely to be recorded</w:t>
      </w:r>
      <w:r w:rsidR="00AF3B5B">
        <w:rPr>
          <w:rFonts w:ascii="Arial" w:hAnsi="Arial" w:cs="Arial"/>
        </w:rPr>
        <w:t xml:space="preserve"> as a surrogate for recording effort</w:t>
      </w:r>
      <w:r w:rsidRPr="00426239">
        <w:rPr>
          <w:rFonts w:ascii="Arial" w:hAnsi="Arial" w:cs="Arial"/>
        </w:rPr>
        <w:t>.</w:t>
      </w:r>
      <w:r w:rsidR="00D36D84" w:rsidRPr="00426239">
        <w:rPr>
          <w:rFonts w:ascii="Arial" w:hAnsi="Arial" w:cs="Arial"/>
        </w:rPr>
        <w:t xml:space="preserve"> </w:t>
      </w:r>
      <w:r w:rsidRPr="00426239">
        <w:rPr>
          <w:rFonts w:ascii="Arial" w:hAnsi="Arial" w:cs="Arial"/>
        </w:rPr>
        <w:t xml:space="preserve"> The data were limited to records of adults with at least 1km resolution</w:t>
      </w:r>
      <w:r w:rsidR="00FC46B6" w:rsidRPr="00426239">
        <w:rPr>
          <w:rFonts w:ascii="Arial" w:hAnsi="Arial" w:cs="Arial"/>
        </w:rPr>
        <w:t>,</w:t>
      </w:r>
      <w:r w:rsidRPr="00426239">
        <w:rPr>
          <w:rFonts w:ascii="Arial" w:hAnsi="Arial" w:cs="Arial"/>
        </w:rPr>
        <w:t xml:space="preserve"> falling within the spatial extent defined above</w:t>
      </w:r>
      <w:r w:rsidR="00FC46B6" w:rsidRPr="00426239">
        <w:rPr>
          <w:rFonts w:ascii="Arial" w:hAnsi="Arial" w:cs="Arial"/>
        </w:rPr>
        <w:t>,</w:t>
      </w:r>
      <w:r w:rsidR="00D36D84" w:rsidRPr="00426239">
        <w:rPr>
          <w:rFonts w:ascii="Arial" w:hAnsi="Arial" w:cs="Arial"/>
        </w:rPr>
        <w:t xml:space="preserve"> and with at least 3 records during 2000-2017</w:t>
      </w:r>
      <w:r w:rsidRPr="00426239">
        <w:rPr>
          <w:rFonts w:ascii="Arial" w:hAnsi="Arial" w:cs="Arial"/>
        </w:rPr>
        <w:t>.</w:t>
      </w:r>
    </w:p>
    <w:p w14:paraId="701C41DA" w14:textId="77777777" w:rsidR="00383421" w:rsidRPr="00426239" w:rsidRDefault="00383421" w:rsidP="00AD0568">
      <w:pPr>
        <w:pStyle w:val="Heading3"/>
      </w:pPr>
      <w:r w:rsidRPr="00426239">
        <w:t>Environmental variable</w:t>
      </w:r>
    </w:p>
    <w:p w14:paraId="071743AE" w14:textId="77777777" w:rsidR="0026723A" w:rsidRPr="00426239" w:rsidRDefault="00551B5F">
      <w:pPr>
        <w:rPr>
          <w:rFonts w:ascii="Arial" w:hAnsi="Arial" w:cs="Arial"/>
        </w:rPr>
      </w:pPr>
      <w:r w:rsidRPr="00426239">
        <w:rPr>
          <w:rFonts w:ascii="Arial" w:hAnsi="Arial" w:cs="Arial"/>
        </w:rPr>
        <w:t>We used land cover data from the CEH land cover map 2015 at 1km resolution (Rowland et al. 2017) which consists of 21 land cover classes. We removed several classes which had low coverage in the region of interest, hence we</w:t>
      </w:r>
      <w:r w:rsidR="00FC46B6" w:rsidRPr="00426239">
        <w:rPr>
          <w:rFonts w:ascii="Arial" w:hAnsi="Arial" w:cs="Arial"/>
        </w:rPr>
        <w:t xml:space="preserve"> initially considered</w:t>
      </w:r>
      <w:r w:rsidRPr="00426239">
        <w:rPr>
          <w:rFonts w:ascii="Arial" w:hAnsi="Arial" w:cs="Arial"/>
        </w:rPr>
        <w:t xml:space="preserve"> the follow</w:t>
      </w:r>
      <w:r w:rsidR="00FC46B6" w:rsidRPr="00426239">
        <w:rPr>
          <w:rFonts w:ascii="Arial" w:hAnsi="Arial" w:cs="Arial"/>
        </w:rPr>
        <w:t>ing</w:t>
      </w:r>
      <w:r w:rsidRPr="00426239">
        <w:rPr>
          <w:rFonts w:ascii="Arial" w:hAnsi="Arial" w:cs="Arial"/>
        </w:rPr>
        <w:t xml:space="preserve"> classes</w:t>
      </w:r>
      <w:r w:rsidR="00FC46B6" w:rsidRPr="00426239">
        <w:rPr>
          <w:rFonts w:ascii="Arial" w:hAnsi="Arial" w:cs="Arial"/>
        </w:rPr>
        <w:t>:</w:t>
      </w:r>
      <w:r w:rsidRPr="00426239">
        <w:rPr>
          <w:rFonts w:ascii="Arial" w:hAnsi="Arial" w:cs="Arial"/>
        </w:rPr>
        <w:t xml:space="preserve"> broadleaf woodland, coniferous woodland, arable, improved grassland, acid grassland, heather, heather grassland, bog, and urban (combined from the urban and suburban target classes).</w:t>
      </w:r>
      <w:r w:rsidR="0026723A" w:rsidRPr="00426239">
        <w:rPr>
          <w:rFonts w:ascii="Arial" w:hAnsi="Arial" w:cs="Arial"/>
        </w:rPr>
        <w:t xml:space="preserve"> Elevation data was sourced from OS Terrain 50 in gridded format.</w:t>
      </w:r>
    </w:p>
    <w:p w14:paraId="228C2AE0" w14:textId="77777777" w:rsidR="00551B5F" w:rsidRPr="00426239" w:rsidRDefault="0026723A">
      <w:pPr>
        <w:rPr>
          <w:rFonts w:ascii="Arial" w:hAnsi="Arial" w:cs="Arial"/>
        </w:rPr>
      </w:pPr>
      <w:r w:rsidRPr="00426239">
        <w:rPr>
          <w:rFonts w:ascii="Arial" w:hAnsi="Arial" w:cs="Arial"/>
        </w:rPr>
        <w:t>Average mean summer temperatures (for 2000-2017) were derived from HadUK-Grid data (Hollis et al 2019). Average temperatures for other seasons were also considered, but not used in the analyses due to the high correlation with summer temperature. Rainfall was also considered but highly correlated with elevation hence</w:t>
      </w:r>
      <w:r w:rsidR="00FC46B6" w:rsidRPr="00426239">
        <w:rPr>
          <w:rFonts w:ascii="Arial" w:hAnsi="Arial" w:cs="Arial"/>
        </w:rPr>
        <w:t xml:space="preserve"> also</w:t>
      </w:r>
      <w:r w:rsidRPr="00426239">
        <w:rPr>
          <w:rFonts w:ascii="Arial" w:hAnsi="Arial" w:cs="Arial"/>
        </w:rPr>
        <w:t xml:space="preserve"> ignored.</w:t>
      </w:r>
    </w:p>
    <w:p w14:paraId="7655A3D8" w14:textId="77777777" w:rsidR="00903B0D" w:rsidRPr="00426239" w:rsidRDefault="00903B0D" w:rsidP="00AD0568">
      <w:pPr>
        <w:pStyle w:val="Heading3"/>
      </w:pPr>
      <w:r w:rsidRPr="00426239">
        <w:t>Modelling</w:t>
      </w:r>
    </w:p>
    <w:p w14:paraId="4E7B98D1" w14:textId="6207F82D" w:rsidR="00383421" w:rsidRPr="00426239" w:rsidRDefault="00383421">
      <w:pPr>
        <w:rPr>
          <w:rFonts w:ascii="Arial" w:hAnsi="Arial" w:cs="Arial"/>
        </w:rPr>
      </w:pPr>
      <w:r w:rsidRPr="00426239">
        <w:rPr>
          <w:rFonts w:ascii="Arial" w:hAnsi="Arial" w:cs="Arial"/>
        </w:rPr>
        <w:t>We applied species distribution models</w:t>
      </w:r>
      <w:r w:rsidR="005947C6" w:rsidRPr="00426239">
        <w:rPr>
          <w:rFonts w:ascii="Arial" w:hAnsi="Arial" w:cs="Arial"/>
        </w:rPr>
        <w:t xml:space="preserve"> (SDMs)</w:t>
      </w:r>
      <w:r w:rsidRPr="00426239">
        <w:rPr>
          <w:rFonts w:ascii="Arial" w:hAnsi="Arial" w:cs="Arial"/>
        </w:rPr>
        <w:t xml:space="preserve"> to the data for Marsh Fritillary at 1 km square resolution using the Biomod2 package in R</w:t>
      </w:r>
      <w:r w:rsidR="00FE2068" w:rsidRPr="00426239">
        <w:rPr>
          <w:rFonts w:ascii="Arial" w:hAnsi="Arial" w:cs="Arial"/>
        </w:rPr>
        <w:t xml:space="preserve"> (Thu</w:t>
      </w:r>
      <w:r w:rsidR="00621198" w:rsidRPr="00426239">
        <w:rPr>
          <w:rFonts w:ascii="Arial" w:hAnsi="Arial" w:cs="Arial"/>
        </w:rPr>
        <w:t>i</w:t>
      </w:r>
      <w:r w:rsidR="00FE2068" w:rsidRPr="00426239">
        <w:rPr>
          <w:rFonts w:ascii="Arial" w:hAnsi="Arial" w:cs="Arial"/>
        </w:rPr>
        <w:t>ller et al 2009, 2019)</w:t>
      </w:r>
      <w:r w:rsidRPr="00426239">
        <w:rPr>
          <w:rFonts w:ascii="Arial" w:hAnsi="Arial" w:cs="Arial"/>
        </w:rPr>
        <w:t>. Seven different individual model types were applied: GLM, GBM, GAM, RF, MARS, CTA and ANN. The data were randomly spl</w:t>
      </w:r>
      <w:r w:rsidR="00DF059E" w:rsidRPr="00426239">
        <w:rPr>
          <w:rFonts w:ascii="Arial" w:hAnsi="Arial" w:cs="Arial"/>
        </w:rPr>
        <w:t>it into training/calibration (70%) and testing/evaluation (30</w:t>
      </w:r>
      <w:r w:rsidRPr="00426239">
        <w:rPr>
          <w:rFonts w:ascii="Arial" w:hAnsi="Arial" w:cs="Arial"/>
        </w:rPr>
        <w:t>%) data for 10 runs of each model (70 models fitted in total). Average variable importance (across models and ran</w:t>
      </w:r>
      <w:r w:rsidR="00B8295B" w:rsidRPr="00426239">
        <w:rPr>
          <w:rFonts w:ascii="Arial" w:hAnsi="Arial" w:cs="Arial"/>
        </w:rPr>
        <w:t>domised data) was assessed and broadleaf woodland, arable, acid grassland, heather and urban</w:t>
      </w:r>
      <w:r w:rsidRPr="00426239">
        <w:rPr>
          <w:rFonts w:ascii="Arial" w:hAnsi="Arial" w:cs="Arial"/>
        </w:rPr>
        <w:t xml:space="preserve"> were removed</w:t>
      </w:r>
      <w:r w:rsidR="00AB3194" w:rsidRPr="00426239">
        <w:rPr>
          <w:rFonts w:ascii="Arial" w:hAnsi="Arial" w:cs="Arial"/>
        </w:rPr>
        <w:t xml:space="preserve"> in subsequent model runs</w:t>
      </w:r>
      <w:r w:rsidR="00B8295B" w:rsidRPr="00426239">
        <w:rPr>
          <w:rFonts w:ascii="Arial" w:hAnsi="Arial" w:cs="Arial"/>
        </w:rPr>
        <w:t xml:space="preserve"> (thus retaining coniferous woodland, improved grassland, heather grassland, bog, summer temperature and elevation)</w:t>
      </w:r>
      <w:r w:rsidRPr="00426239">
        <w:rPr>
          <w:rFonts w:ascii="Arial" w:hAnsi="Arial" w:cs="Arial"/>
        </w:rPr>
        <w:t>.</w:t>
      </w:r>
      <w:r w:rsidR="00AB3194" w:rsidRPr="00426239">
        <w:rPr>
          <w:rFonts w:ascii="Arial" w:hAnsi="Arial" w:cs="Arial"/>
        </w:rPr>
        <w:t xml:space="preserve"> Based on</w:t>
      </w:r>
      <w:r w:rsidR="007D1837" w:rsidRPr="00426239">
        <w:rPr>
          <w:rFonts w:ascii="Arial" w:hAnsi="Arial" w:cs="Arial"/>
        </w:rPr>
        <w:t xml:space="preserve"> having the lowest average</w:t>
      </w:r>
      <w:r w:rsidR="00AB3194" w:rsidRPr="00426239">
        <w:rPr>
          <w:rFonts w:ascii="Arial" w:hAnsi="Arial" w:cs="Arial"/>
        </w:rPr>
        <w:t xml:space="preserve"> AUC</w:t>
      </w:r>
      <w:r w:rsidR="007D1837" w:rsidRPr="00426239">
        <w:rPr>
          <w:rFonts w:ascii="Arial" w:hAnsi="Arial" w:cs="Arial"/>
        </w:rPr>
        <w:t xml:space="preserve"> </w:t>
      </w:r>
      <w:r w:rsidR="006B1E2F">
        <w:rPr>
          <w:rFonts w:ascii="Arial" w:hAnsi="Arial" w:cs="Arial"/>
        </w:rPr>
        <w:t>(</w:t>
      </w:r>
      <w:r w:rsidR="00F663F8">
        <w:rPr>
          <w:rFonts w:ascii="Arial" w:hAnsi="Arial" w:cs="Arial"/>
        </w:rPr>
        <w:t>A</w:t>
      </w:r>
      <w:r w:rsidR="006B1E2F">
        <w:rPr>
          <w:rFonts w:ascii="Arial" w:hAnsi="Arial" w:cs="Arial"/>
        </w:rPr>
        <w:t>rea under the Cur</w:t>
      </w:r>
      <w:r w:rsidR="00AD7ACA">
        <w:rPr>
          <w:rFonts w:ascii="Arial" w:hAnsi="Arial" w:cs="Arial"/>
        </w:rPr>
        <w:t xml:space="preserve">ve) </w:t>
      </w:r>
      <w:r w:rsidR="007D1837" w:rsidRPr="00426239">
        <w:rPr>
          <w:rFonts w:ascii="Arial" w:hAnsi="Arial" w:cs="Arial"/>
        </w:rPr>
        <w:t>values</w:t>
      </w:r>
      <w:r w:rsidR="00AB3194" w:rsidRPr="00426239">
        <w:rPr>
          <w:rFonts w:ascii="Arial" w:hAnsi="Arial" w:cs="Arial"/>
        </w:rPr>
        <w:t>, RF, CTA and ANN were excluded from the model ensemble</w:t>
      </w:r>
      <w:r w:rsidR="00013BA2" w:rsidRPr="00426239">
        <w:rPr>
          <w:rFonts w:ascii="Arial" w:hAnsi="Arial" w:cs="Arial"/>
        </w:rPr>
        <w:t>s</w:t>
      </w:r>
      <w:r w:rsidR="00AB3194" w:rsidRPr="00426239">
        <w:rPr>
          <w:rFonts w:ascii="Arial" w:hAnsi="Arial" w:cs="Arial"/>
        </w:rPr>
        <w:t>.</w:t>
      </w:r>
    </w:p>
    <w:p w14:paraId="76A273CC" w14:textId="154F9812" w:rsidR="00383421" w:rsidRPr="00426239" w:rsidRDefault="00383421">
      <w:pPr>
        <w:rPr>
          <w:rFonts w:ascii="Arial" w:hAnsi="Arial" w:cs="Arial"/>
        </w:rPr>
      </w:pPr>
      <w:r w:rsidRPr="00426239">
        <w:rPr>
          <w:rFonts w:ascii="Arial" w:hAnsi="Arial" w:cs="Arial"/>
        </w:rPr>
        <w:t xml:space="preserve">Ensemble </w:t>
      </w:r>
      <w:r w:rsidR="00AB3194" w:rsidRPr="00426239">
        <w:rPr>
          <w:rFonts w:ascii="Arial" w:hAnsi="Arial" w:cs="Arial"/>
        </w:rPr>
        <w:t>modelling</w:t>
      </w:r>
      <w:r w:rsidRPr="00426239">
        <w:rPr>
          <w:rFonts w:ascii="Arial" w:hAnsi="Arial" w:cs="Arial"/>
        </w:rPr>
        <w:t xml:space="preserve"> was applied using a weighted average of the individual model evaluation metrics</w:t>
      </w:r>
      <w:r w:rsidR="00A372F3" w:rsidRPr="00426239">
        <w:rPr>
          <w:rFonts w:ascii="Arial" w:hAnsi="Arial" w:cs="Arial"/>
        </w:rPr>
        <w:t xml:space="preserve"> (alternative approaches were also briefly checked</w:t>
      </w:r>
      <w:r w:rsidR="005C5B87" w:rsidRPr="00426239">
        <w:rPr>
          <w:rFonts w:ascii="Arial" w:hAnsi="Arial" w:cs="Arial"/>
        </w:rPr>
        <w:t xml:space="preserve"> and showed minim</w:t>
      </w:r>
      <w:r w:rsidR="002F5690" w:rsidRPr="00426239">
        <w:rPr>
          <w:rFonts w:ascii="Arial" w:hAnsi="Arial" w:cs="Arial"/>
        </w:rPr>
        <w:t>al effect</w:t>
      </w:r>
      <w:r w:rsidR="001D7EEA" w:rsidRPr="00426239">
        <w:rPr>
          <w:rFonts w:ascii="Arial" w:hAnsi="Arial" w:cs="Arial"/>
        </w:rPr>
        <w:t>s</w:t>
      </w:r>
      <w:r w:rsidR="002F5690" w:rsidRPr="00426239">
        <w:rPr>
          <w:rFonts w:ascii="Arial" w:hAnsi="Arial" w:cs="Arial"/>
        </w:rPr>
        <w:t xml:space="preserve"> on the evaluation metrics</w:t>
      </w:r>
      <w:r w:rsidR="00A372F3" w:rsidRPr="00426239">
        <w:rPr>
          <w:rFonts w:ascii="Arial" w:hAnsi="Arial" w:cs="Arial"/>
        </w:rPr>
        <w:t>)</w:t>
      </w:r>
      <w:r w:rsidRPr="00426239">
        <w:rPr>
          <w:rFonts w:ascii="Arial" w:hAnsi="Arial" w:cs="Arial"/>
        </w:rPr>
        <w:t xml:space="preserve">.  Models were primarily evaluated using the area under the curve (AUC) of the receiver operating characteristic (ROC), as well as sensitivity (the proportion of correctly predicted presences) and specificity (the proportion of correctly </w:t>
      </w:r>
      <w:r w:rsidRPr="00426239">
        <w:rPr>
          <w:rFonts w:ascii="Arial" w:hAnsi="Arial" w:cs="Arial"/>
        </w:rPr>
        <w:lastRenderedPageBreak/>
        <w:t>predicted absences). AUC measures the performance of a model to discriminate between sites where a species is present versus those where it is absent.</w:t>
      </w:r>
      <w:r w:rsidR="00A22F23" w:rsidRPr="00426239">
        <w:rPr>
          <w:rFonts w:ascii="Arial" w:hAnsi="Arial" w:cs="Arial"/>
        </w:rPr>
        <w:t xml:space="preserve"> AUC values of 1 represent a perfect fit whereas a value of 0.5 indicates a model that is as good as random.</w:t>
      </w:r>
      <w:r w:rsidR="00D7556B" w:rsidRPr="00426239">
        <w:rPr>
          <w:rFonts w:ascii="Arial" w:hAnsi="Arial" w:cs="Arial"/>
        </w:rPr>
        <w:t xml:space="preserve"> </w:t>
      </w:r>
      <w:r w:rsidR="00B42BDC" w:rsidRPr="00426239">
        <w:rPr>
          <w:rFonts w:ascii="Arial" w:hAnsi="Arial" w:cs="Arial"/>
        </w:rPr>
        <w:t xml:space="preserve">The final maps presented are based on an ensemble of the </w:t>
      </w:r>
      <w:r w:rsidR="00EA1DCC" w:rsidRPr="00426239">
        <w:rPr>
          <w:rFonts w:ascii="Arial" w:hAnsi="Arial" w:cs="Arial"/>
        </w:rPr>
        <w:t>4 best</w:t>
      </w:r>
      <w:r w:rsidR="00B42BDC" w:rsidRPr="00426239">
        <w:rPr>
          <w:rFonts w:ascii="Arial" w:hAnsi="Arial" w:cs="Arial"/>
        </w:rPr>
        <w:t xml:space="preserve"> individual models applied to the full data set.  Maps </w:t>
      </w:r>
      <w:r w:rsidR="00D7556B" w:rsidRPr="00426239">
        <w:rPr>
          <w:rFonts w:ascii="Arial" w:hAnsi="Arial" w:cs="Arial"/>
        </w:rPr>
        <w:t xml:space="preserve">could also be produced </w:t>
      </w:r>
      <w:r w:rsidR="00B42BDC" w:rsidRPr="00426239">
        <w:rPr>
          <w:rFonts w:ascii="Arial" w:hAnsi="Arial" w:cs="Arial"/>
        </w:rPr>
        <w:t>for the coefficient of variati</w:t>
      </w:r>
      <w:r w:rsidR="00C440F8" w:rsidRPr="00426239">
        <w:rPr>
          <w:rFonts w:ascii="Arial" w:hAnsi="Arial" w:cs="Arial"/>
        </w:rPr>
        <w:t>on of the predictions from the 4</w:t>
      </w:r>
      <w:r w:rsidR="00B42BDC" w:rsidRPr="00426239">
        <w:rPr>
          <w:rFonts w:ascii="Arial" w:hAnsi="Arial" w:cs="Arial"/>
        </w:rPr>
        <w:t xml:space="preserve"> individual models</w:t>
      </w:r>
      <w:r w:rsidR="00D7556B" w:rsidRPr="00426239">
        <w:rPr>
          <w:rFonts w:ascii="Arial" w:hAnsi="Arial" w:cs="Arial"/>
        </w:rPr>
        <w:t>, to describe some of the underlying uncertainty in the predictions</w:t>
      </w:r>
      <w:r w:rsidR="00B42BDC" w:rsidRPr="00426239">
        <w:rPr>
          <w:rFonts w:ascii="Arial" w:hAnsi="Arial" w:cs="Arial"/>
        </w:rPr>
        <w:t>.</w:t>
      </w:r>
    </w:p>
    <w:p w14:paraId="005233E3" w14:textId="7CE20FFA" w:rsidR="003C5C6A" w:rsidRPr="003C5C6A" w:rsidRDefault="003C5C6A" w:rsidP="003C5C6A">
      <w:pPr>
        <w:rPr>
          <w:rFonts w:ascii="Arial" w:hAnsi="Arial" w:cs="Arial"/>
        </w:rPr>
      </w:pPr>
      <w:r w:rsidRPr="003C5C6A">
        <w:rPr>
          <w:rFonts w:ascii="Arial" w:hAnsi="Arial" w:cs="Arial"/>
        </w:rPr>
        <w:t>The map below is based on the model predictions th</w:t>
      </w:r>
      <w:r w:rsidR="00D56AD8">
        <w:rPr>
          <w:rFonts w:ascii="Arial" w:hAnsi="Arial" w:cs="Arial"/>
        </w:rPr>
        <w:t>at are scaled between 0 and 1</w:t>
      </w:r>
      <w:r w:rsidRPr="003C5C6A">
        <w:rPr>
          <w:rFonts w:ascii="Arial" w:hAnsi="Arial" w:cs="Arial"/>
        </w:rPr>
        <w:t xml:space="preserve">.  These scores can be thought of as relative probabilities of Marsh Fritillary being present.  </w:t>
      </w:r>
      <w:r>
        <w:rPr>
          <w:rFonts w:ascii="Arial" w:hAnsi="Arial" w:cs="Arial"/>
        </w:rPr>
        <w:t xml:space="preserve">The actual scores for the model presented range </w:t>
      </w:r>
      <w:r w:rsidRPr="00854E4D">
        <w:rPr>
          <w:rFonts w:ascii="Arial" w:hAnsi="Arial" w:cs="Arial"/>
        </w:rPr>
        <w:t xml:space="preserve">from </w:t>
      </w:r>
      <w:r w:rsidR="00D56AD8">
        <w:rPr>
          <w:rFonts w:ascii="Arial" w:hAnsi="Arial" w:cs="Arial"/>
        </w:rPr>
        <w:t>0.</w:t>
      </w:r>
      <w:r w:rsidR="00854E4D" w:rsidRPr="00854E4D">
        <w:rPr>
          <w:rFonts w:ascii="Arial" w:hAnsi="Arial" w:cs="Arial"/>
        </w:rPr>
        <w:t>27</w:t>
      </w:r>
      <w:r w:rsidR="00AE69EB" w:rsidRPr="00854E4D">
        <w:rPr>
          <w:rFonts w:ascii="Arial" w:hAnsi="Arial" w:cs="Arial"/>
        </w:rPr>
        <w:t xml:space="preserve"> </w:t>
      </w:r>
      <w:r w:rsidRPr="00854E4D">
        <w:rPr>
          <w:rFonts w:ascii="Arial" w:hAnsi="Arial" w:cs="Arial"/>
        </w:rPr>
        <w:t xml:space="preserve">to </w:t>
      </w:r>
      <w:r w:rsidR="00D56AD8">
        <w:rPr>
          <w:rFonts w:ascii="Arial" w:hAnsi="Arial" w:cs="Arial"/>
        </w:rPr>
        <w:t>0.</w:t>
      </w:r>
      <w:r w:rsidR="00854E4D" w:rsidRPr="00854E4D">
        <w:rPr>
          <w:rFonts w:ascii="Arial" w:hAnsi="Arial" w:cs="Arial"/>
        </w:rPr>
        <w:t>665</w:t>
      </w:r>
      <w:r w:rsidR="00AE69EB" w:rsidRPr="00854E4D">
        <w:rPr>
          <w:rFonts w:ascii="Arial" w:hAnsi="Arial" w:cs="Arial"/>
        </w:rPr>
        <w:t xml:space="preserve">. </w:t>
      </w:r>
      <w:r w:rsidRPr="00854E4D">
        <w:rPr>
          <w:rFonts w:ascii="Arial" w:hAnsi="Arial" w:cs="Arial"/>
        </w:rPr>
        <w:t>The</w:t>
      </w:r>
      <w:r w:rsidRPr="003C5C6A">
        <w:rPr>
          <w:rFonts w:ascii="Arial" w:hAnsi="Arial" w:cs="Arial"/>
        </w:rPr>
        <w:t xml:space="preserve"> map has been restricted to a buffer region </w:t>
      </w:r>
      <w:r w:rsidR="00AE69EB">
        <w:rPr>
          <w:rFonts w:ascii="Arial" w:hAnsi="Arial" w:cs="Arial"/>
        </w:rPr>
        <w:t xml:space="preserve">within </w:t>
      </w:r>
      <w:r w:rsidRPr="003C5C6A">
        <w:rPr>
          <w:rFonts w:ascii="Arial" w:hAnsi="Arial" w:cs="Arial"/>
        </w:rPr>
        <w:t xml:space="preserve">20km </w:t>
      </w:r>
      <w:r w:rsidR="00AE69EB">
        <w:rPr>
          <w:rFonts w:ascii="Arial" w:hAnsi="Arial" w:cs="Arial"/>
        </w:rPr>
        <w:t>of</w:t>
      </w:r>
      <w:r w:rsidRPr="003C5C6A">
        <w:rPr>
          <w:rFonts w:ascii="Arial" w:hAnsi="Arial" w:cs="Arial"/>
        </w:rPr>
        <w:t xml:space="preserve"> the dossier occupied 1km squares.</w:t>
      </w:r>
    </w:p>
    <w:p w14:paraId="2269E17C" w14:textId="77777777" w:rsidR="00D56AD8" w:rsidRDefault="00A303F3" w:rsidP="00D56AD8">
      <w:pPr>
        <w:pStyle w:val="Heading3"/>
        <w:keepNext/>
        <w:jc w:val="center"/>
      </w:pPr>
      <w:r>
        <w:rPr>
          <w:noProof/>
          <w:lang w:eastAsia="en-GB"/>
        </w:rPr>
        <w:drawing>
          <wp:inline distT="0" distB="0" distL="0" distR="0" wp14:anchorId="72B76483" wp14:editId="62874D11">
            <wp:extent cx="3748215" cy="5522211"/>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ugh SDM map 3.png"/>
                    <pic:cNvPicPr/>
                  </pic:nvPicPr>
                  <pic:blipFill rotWithShape="1">
                    <a:blip r:embed="rId8" cstate="print">
                      <a:extLst>
                        <a:ext uri="{28A0092B-C50C-407E-A947-70E740481C1C}">
                          <a14:useLocalDpi xmlns:a14="http://schemas.microsoft.com/office/drawing/2010/main" val="0"/>
                        </a:ext>
                      </a:extLst>
                    </a:blip>
                    <a:srcRect t="3681" r="4593"/>
                    <a:stretch/>
                  </pic:blipFill>
                  <pic:spPr bwMode="auto">
                    <a:xfrm>
                      <a:off x="0" y="0"/>
                      <a:ext cx="3752367" cy="5528329"/>
                    </a:xfrm>
                    <a:prstGeom prst="rect">
                      <a:avLst/>
                    </a:prstGeom>
                    <a:ln>
                      <a:noFill/>
                    </a:ln>
                    <a:extLst>
                      <a:ext uri="{53640926-AAD7-44D8-BBD7-CCE9431645EC}">
                        <a14:shadowObscured xmlns:a14="http://schemas.microsoft.com/office/drawing/2010/main"/>
                      </a:ext>
                    </a:extLst>
                  </pic:spPr>
                </pic:pic>
              </a:graphicData>
            </a:graphic>
          </wp:inline>
        </w:drawing>
      </w:r>
    </w:p>
    <w:p w14:paraId="3F324BC2" w14:textId="56370C82" w:rsidR="00143232" w:rsidRDefault="00D56AD8" w:rsidP="00D56AD8">
      <w:pPr>
        <w:pStyle w:val="Caption"/>
        <w:jc w:val="center"/>
      </w:pPr>
      <w:r>
        <w:t xml:space="preserve">Figure </w:t>
      </w:r>
      <w:fldSimple w:instr=" SEQ Figure \* ARABIC ">
        <w:r>
          <w:rPr>
            <w:noProof/>
          </w:rPr>
          <w:t>1</w:t>
        </w:r>
      </w:fldSimple>
      <w:r>
        <w:t>: Species distribution modelling output and actual 1km square distribution of Marsh Fritillary in Scotland</w:t>
      </w:r>
    </w:p>
    <w:p w14:paraId="3901EDFC" w14:textId="77777777" w:rsidR="00143232" w:rsidRDefault="00143232">
      <w:pPr>
        <w:rPr>
          <w:rFonts w:ascii="Arial" w:hAnsi="Arial" w:cs="Arial"/>
          <w:b/>
        </w:rPr>
      </w:pPr>
      <w:r>
        <w:br w:type="page"/>
      </w:r>
    </w:p>
    <w:p w14:paraId="37266607" w14:textId="4C0F92D2" w:rsidR="00E93109" w:rsidRDefault="00E93109" w:rsidP="00500F21">
      <w:pPr>
        <w:pStyle w:val="Heading2"/>
      </w:pPr>
      <w:r>
        <w:lastRenderedPageBreak/>
        <w:t>Creating the risk scores and map outputs</w:t>
      </w:r>
    </w:p>
    <w:p w14:paraId="73520143" w14:textId="1B87B21B" w:rsidR="00781569" w:rsidRDefault="00AE69EB" w:rsidP="00AE69EB">
      <w:pPr>
        <w:rPr>
          <w:rFonts w:ascii="Arial" w:hAnsi="Arial" w:cs="Arial"/>
        </w:rPr>
      </w:pPr>
      <w:r w:rsidRPr="00144E58">
        <w:rPr>
          <w:rFonts w:ascii="Arial" w:hAnsi="Arial" w:cs="Arial"/>
        </w:rPr>
        <w:t>To convert the model outputs to meaningful instructions to Forestry Advisors, the relative probabilities need to be converted to risk categories</w:t>
      </w:r>
      <w:r w:rsidR="0069792B">
        <w:rPr>
          <w:rFonts w:ascii="Arial" w:hAnsi="Arial" w:cs="Arial"/>
        </w:rPr>
        <w:t xml:space="preserve"> for the 11930 1km squares considered in the model.</w:t>
      </w:r>
    </w:p>
    <w:p w14:paraId="0C805384" w14:textId="7071FB92" w:rsidR="00AE69EB" w:rsidRDefault="00AE69EB" w:rsidP="00AE69EB">
      <w:pPr>
        <w:rPr>
          <w:rFonts w:ascii="Arial" w:hAnsi="Arial" w:cs="Arial"/>
        </w:rPr>
      </w:pPr>
      <w:r w:rsidRPr="00144E58">
        <w:rPr>
          <w:rFonts w:ascii="Arial" w:hAnsi="Arial" w:cs="Arial"/>
        </w:rPr>
        <w:t>At the 1km level we have</w:t>
      </w:r>
      <w:r w:rsidR="00D91963">
        <w:rPr>
          <w:rFonts w:ascii="Arial" w:hAnsi="Arial" w:cs="Arial"/>
        </w:rPr>
        <w:t xml:space="preserve"> assigned three risk categories- present, </w:t>
      </w:r>
      <w:r w:rsidR="00D56AD8">
        <w:rPr>
          <w:rFonts w:ascii="Arial" w:hAnsi="Arial" w:cs="Arial"/>
        </w:rPr>
        <w:t>potential</w:t>
      </w:r>
      <w:r w:rsidR="00D91963">
        <w:rPr>
          <w:rFonts w:ascii="Arial" w:hAnsi="Arial" w:cs="Arial"/>
        </w:rPr>
        <w:t>, uncertain</w:t>
      </w:r>
      <w:r w:rsidR="00854E4D">
        <w:rPr>
          <w:rFonts w:ascii="Arial" w:hAnsi="Arial" w:cs="Arial"/>
        </w:rPr>
        <w:t xml:space="preserve"> with the threshold of </w:t>
      </w:r>
      <w:r w:rsidR="00D56AD8">
        <w:rPr>
          <w:rFonts w:ascii="Arial" w:hAnsi="Arial" w:cs="Arial"/>
        </w:rPr>
        <w:t>potential</w:t>
      </w:r>
      <w:r w:rsidR="00854E4D">
        <w:rPr>
          <w:rFonts w:ascii="Arial" w:hAnsi="Arial" w:cs="Arial"/>
        </w:rPr>
        <w:t xml:space="preserve"> set at three levels: 1) </w:t>
      </w:r>
      <w:r w:rsidR="00D56AD8">
        <w:rPr>
          <w:rFonts w:ascii="Arial" w:hAnsi="Arial" w:cs="Arial"/>
        </w:rPr>
        <w:t>0.5</w:t>
      </w:r>
      <w:r w:rsidR="00854E4D">
        <w:rPr>
          <w:rFonts w:ascii="Arial" w:hAnsi="Arial" w:cs="Arial"/>
        </w:rPr>
        <w:t xml:space="preserve"> as 50% of total score po</w:t>
      </w:r>
      <w:r w:rsidR="00D56AD8">
        <w:rPr>
          <w:rFonts w:ascii="Arial" w:hAnsi="Arial" w:cs="Arial"/>
        </w:rPr>
        <w:t>tential</w:t>
      </w:r>
      <w:r w:rsidR="00854E4D">
        <w:rPr>
          <w:rFonts w:ascii="Arial" w:hAnsi="Arial" w:cs="Arial"/>
        </w:rPr>
        <w:t xml:space="preserve">, 2) </w:t>
      </w:r>
      <w:r w:rsidR="00D56AD8">
        <w:rPr>
          <w:rFonts w:ascii="Arial" w:hAnsi="Arial" w:cs="Arial"/>
        </w:rPr>
        <w:t>0.</w:t>
      </w:r>
      <w:r w:rsidR="00854E4D">
        <w:rPr>
          <w:rFonts w:ascii="Arial" w:hAnsi="Arial" w:cs="Arial"/>
        </w:rPr>
        <w:t>346 as 50% of the score derived</w:t>
      </w:r>
      <w:r w:rsidR="00CF23C9">
        <w:rPr>
          <w:rFonts w:ascii="Arial" w:hAnsi="Arial" w:cs="Arial"/>
        </w:rPr>
        <w:t xml:space="preserve"> between </w:t>
      </w:r>
      <w:r w:rsidR="00D56AD8">
        <w:rPr>
          <w:rFonts w:ascii="Arial" w:hAnsi="Arial" w:cs="Arial"/>
        </w:rPr>
        <w:t>0.</w:t>
      </w:r>
      <w:r w:rsidR="00CF23C9">
        <w:rPr>
          <w:rFonts w:ascii="Arial" w:hAnsi="Arial" w:cs="Arial"/>
        </w:rPr>
        <w:t xml:space="preserve">27 and </w:t>
      </w:r>
      <w:r w:rsidR="00D56AD8">
        <w:rPr>
          <w:rFonts w:ascii="Arial" w:hAnsi="Arial" w:cs="Arial"/>
        </w:rPr>
        <w:t>0.</w:t>
      </w:r>
      <w:r w:rsidR="00854E4D">
        <w:rPr>
          <w:rFonts w:ascii="Arial" w:hAnsi="Arial" w:cs="Arial"/>
        </w:rPr>
        <w:t xml:space="preserve">665 and 3) </w:t>
      </w:r>
      <w:r w:rsidR="00D56AD8">
        <w:rPr>
          <w:rFonts w:ascii="Arial" w:hAnsi="Arial" w:cs="Arial"/>
        </w:rPr>
        <w:t>0.</w:t>
      </w:r>
      <w:r w:rsidR="00854E4D">
        <w:rPr>
          <w:rFonts w:ascii="Arial" w:hAnsi="Arial" w:cs="Arial"/>
        </w:rPr>
        <w:t>183 which is the</w:t>
      </w:r>
      <w:r w:rsidR="004A5C60">
        <w:rPr>
          <w:rFonts w:ascii="Arial" w:hAnsi="Arial" w:cs="Arial"/>
        </w:rPr>
        <w:t xml:space="preserve"> optimised model prediction cut off value. </w:t>
      </w:r>
    </w:p>
    <w:p w14:paraId="671C0B58" w14:textId="1EC957A7" w:rsidR="004A5C60" w:rsidRDefault="004A5C60" w:rsidP="00AE69EB">
      <w:pPr>
        <w:rPr>
          <w:rFonts w:ascii="Arial" w:hAnsi="Arial" w:cs="Arial"/>
        </w:rPr>
      </w:pPr>
      <w:r>
        <w:rPr>
          <w:rFonts w:ascii="Arial" w:hAnsi="Arial" w:cs="Arial"/>
        </w:rPr>
        <w:t>The maps below display the three different threshold values which distinguish between ‘</w:t>
      </w:r>
      <w:r w:rsidR="00D56AD8">
        <w:rPr>
          <w:rFonts w:ascii="Arial" w:hAnsi="Arial" w:cs="Arial"/>
        </w:rPr>
        <w:t>Potential</w:t>
      </w:r>
      <w:r>
        <w:rPr>
          <w:rFonts w:ascii="Arial" w:hAnsi="Arial" w:cs="Arial"/>
        </w:rPr>
        <w:t>’ and ‘Uncertain’.  1km squares with Marsh Fritillary recorded as ‘Present’ remain the same, as derived from the species dossier data.</w:t>
      </w:r>
    </w:p>
    <w:p w14:paraId="72D79ED0" w14:textId="40E29DFE" w:rsidR="004A5C60" w:rsidRDefault="004A5C60" w:rsidP="004A5C60">
      <w:pPr>
        <w:pStyle w:val="Heading2"/>
        <w:numPr>
          <w:ilvl w:val="0"/>
          <w:numId w:val="5"/>
        </w:numPr>
      </w:pPr>
      <w:r>
        <w:t>Threshold betwe</w:t>
      </w:r>
      <w:r w:rsidR="00D56AD8">
        <w:t>en uncertain and potential at 0.5</w:t>
      </w:r>
    </w:p>
    <w:p w14:paraId="5EEB4FD5" w14:textId="0D701B83" w:rsidR="00451452" w:rsidRPr="00451452" w:rsidRDefault="00451452" w:rsidP="00451452">
      <w:pPr>
        <w:rPr>
          <w:lang w:val="en"/>
        </w:rPr>
      </w:pPr>
      <w:r>
        <w:rPr>
          <w:rFonts w:ascii="Arial" w:hAnsi="Arial" w:cs="Arial"/>
        </w:rPr>
        <w:t xml:space="preserve">At this level, the model predicts 11,495 squares in the region to be uncertain and 251 </w:t>
      </w:r>
      <w:r w:rsidR="00BC4474">
        <w:rPr>
          <w:rFonts w:ascii="Arial" w:hAnsi="Arial" w:cs="Arial"/>
        </w:rPr>
        <w:t xml:space="preserve">(2.1% of model total and 0.29% of Scotland) </w:t>
      </w:r>
      <w:r>
        <w:rPr>
          <w:rFonts w:ascii="Arial" w:hAnsi="Arial" w:cs="Arial"/>
        </w:rPr>
        <w:t xml:space="preserve">to be </w:t>
      </w:r>
      <w:r w:rsidR="00BC4474">
        <w:rPr>
          <w:rFonts w:ascii="Arial" w:hAnsi="Arial" w:cs="Arial"/>
        </w:rPr>
        <w:t>‘</w:t>
      </w:r>
      <w:r w:rsidR="00D56AD8">
        <w:rPr>
          <w:rFonts w:ascii="Arial" w:hAnsi="Arial" w:cs="Arial"/>
        </w:rPr>
        <w:t>potential</w:t>
      </w:r>
      <w:r w:rsidR="00BC4474">
        <w:rPr>
          <w:rFonts w:ascii="Arial" w:hAnsi="Arial" w:cs="Arial"/>
        </w:rPr>
        <w:t>’</w:t>
      </w:r>
      <w:r w:rsidR="00BC4474" w:rsidRPr="00BC4474">
        <w:rPr>
          <w:rFonts w:ascii="Arial" w:hAnsi="Arial" w:cs="Arial"/>
        </w:rPr>
        <w:t xml:space="preserve"> </w:t>
      </w:r>
      <w:r w:rsidR="00BC4474">
        <w:rPr>
          <w:rFonts w:ascii="Arial" w:hAnsi="Arial" w:cs="Arial"/>
        </w:rPr>
        <w:t>for Marsh Fritillary.</w:t>
      </w:r>
    </w:p>
    <w:p w14:paraId="4F15ACC5" w14:textId="3BC20EE6" w:rsidR="00854E4D" w:rsidRDefault="00FA32B5" w:rsidP="00451452">
      <w:pPr>
        <w:ind w:left="360"/>
        <w:jc w:val="center"/>
        <w:rPr>
          <w:rFonts w:ascii="Arial" w:hAnsi="Arial" w:cs="Arial"/>
          <w:b/>
          <w:sz w:val="24"/>
          <w:szCs w:val="24"/>
          <w:lang w:val="en"/>
        </w:rPr>
      </w:pPr>
      <w:r>
        <w:rPr>
          <w:noProof/>
          <w:lang w:eastAsia="en-GB"/>
        </w:rPr>
        <w:drawing>
          <wp:inline distT="0" distB="0" distL="0" distR="0" wp14:anchorId="1EC263CD" wp14:editId="19F3044C">
            <wp:extent cx="4443468" cy="54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egory map 500 cut of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3468" cy="5400000"/>
                    </a:xfrm>
                    <a:prstGeom prst="rect">
                      <a:avLst/>
                    </a:prstGeom>
                  </pic:spPr>
                </pic:pic>
              </a:graphicData>
            </a:graphic>
          </wp:inline>
        </w:drawing>
      </w:r>
      <w:r w:rsidR="00854E4D">
        <w:br w:type="page"/>
      </w:r>
    </w:p>
    <w:p w14:paraId="0C647E4E" w14:textId="2DAE21BB" w:rsidR="00404321" w:rsidRDefault="004A5C60" w:rsidP="004A5C60">
      <w:pPr>
        <w:pStyle w:val="Heading2"/>
        <w:numPr>
          <w:ilvl w:val="0"/>
          <w:numId w:val="5"/>
        </w:numPr>
      </w:pPr>
      <w:r>
        <w:lastRenderedPageBreak/>
        <w:t xml:space="preserve">Threshold between uncertain and </w:t>
      </w:r>
      <w:r w:rsidR="00D56AD8">
        <w:t>potential</w:t>
      </w:r>
      <w:r w:rsidR="00404321">
        <w:t xml:space="preserve"> at </w:t>
      </w:r>
      <w:r w:rsidR="00FA32B5">
        <w:t>0.</w:t>
      </w:r>
      <w:r w:rsidR="00404321">
        <w:t>346</w:t>
      </w:r>
    </w:p>
    <w:p w14:paraId="74F4FA01" w14:textId="4859CC37" w:rsidR="00BC4474" w:rsidRPr="00451452" w:rsidRDefault="00451452" w:rsidP="00BC4474">
      <w:pPr>
        <w:rPr>
          <w:lang w:val="en"/>
        </w:rPr>
      </w:pPr>
      <w:r>
        <w:rPr>
          <w:rFonts w:ascii="Arial" w:hAnsi="Arial" w:cs="Arial"/>
        </w:rPr>
        <w:t xml:space="preserve">50% of the score derived between </w:t>
      </w:r>
      <w:r w:rsidR="00FA32B5">
        <w:rPr>
          <w:rFonts w:ascii="Arial" w:hAnsi="Arial" w:cs="Arial"/>
        </w:rPr>
        <w:t>0.</w:t>
      </w:r>
      <w:r>
        <w:rPr>
          <w:rFonts w:ascii="Arial" w:hAnsi="Arial" w:cs="Arial"/>
        </w:rPr>
        <w:t xml:space="preserve">27 and </w:t>
      </w:r>
      <w:r w:rsidR="00FA32B5">
        <w:rPr>
          <w:rFonts w:ascii="Arial" w:hAnsi="Arial" w:cs="Arial"/>
        </w:rPr>
        <w:t>0.</w:t>
      </w:r>
      <w:r>
        <w:rPr>
          <w:rFonts w:ascii="Arial" w:hAnsi="Arial" w:cs="Arial"/>
        </w:rPr>
        <w:t>665</w:t>
      </w:r>
      <w:r w:rsidR="00BC4474">
        <w:rPr>
          <w:rFonts w:ascii="Arial" w:hAnsi="Arial" w:cs="Arial"/>
        </w:rPr>
        <w:t>. At this level, the model predicts 10,825 squares in the region to be uncertain and 921 (7.7% of model total and 1.07% of Scotland) to be ‘</w:t>
      </w:r>
      <w:r w:rsidR="00D56AD8">
        <w:rPr>
          <w:rFonts w:ascii="Arial" w:hAnsi="Arial" w:cs="Arial"/>
        </w:rPr>
        <w:t>potential</w:t>
      </w:r>
      <w:r w:rsidR="00BC4474">
        <w:rPr>
          <w:rFonts w:ascii="Arial" w:hAnsi="Arial" w:cs="Arial"/>
        </w:rPr>
        <w:t>’ for Marsh Fritillary.</w:t>
      </w:r>
    </w:p>
    <w:p w14:paraId="3D55C0F0" w14:textId="7D798910" w:rsidR="00784AF7" w:rsidRDefault="00FA32B5" w:rsidP="00451452">
      <w:pPr>
        <w:jc w:val="center"/>
        <w:rPr>
          <w:rFonts w:ascii="Arial" w:hAnsi="Arial" w:cs="Arial"/>
        </w:rPr>
      </w:pPr>
      <w:r>
        <w:rPr>
          <w:rFonts w:ascii="Arial" w:hAnsi="Arial" w:cs="Arial"/>
          <w:noProof/>
          <w:lang w:eastAsia="en-GB"/>
        </w:rPr>
        <w:drawing>
          <wp:inline distT="0" distB="0" distL="0" distR="0" wp14:anchorId="3A8C192F" wp14:editId="1E2EA780">
            <wp:extent cx="4443468" cy="54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egory map 346 cut of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3468" cy="5400000"/>
                    </a:xfrm>
                    <a:prstGeom prst="rect">
                      <a:avLst/>
                    </a:prstGeom>
                  </pic:spPr>
                </pic:pic>
              </a:graphicData>
            </a:graphic>
          </wp:inline>
        </w:drawing>
      </w:r>
    </w:p>
    <w:p w14:paraId="577E91C2" w14:textId="01A1ACF7" w:rsidR="00854E4D" w:rsidRDefault="00854E4D" w:rsidP="00404321">
      <w:pPr>
        <w:pStyle w:val="Heading2"/>
      </w:pPr>
      <w:r>
        <w:br w:type="page"/>
      </w:r>
    </w:p>
    <w:p w14:paraId="6082BD29" w14:textId="78BC37CC" w:rsidR="00451452" w:rsidRDefault="004A5C60" w:rsidP="004A5C60">
      <w:pPr>
        <w:pStyle w:val="Heading2"/>
        <w:numPr>
          <w:ilvl w:val="0"/>
          <w:numId w:val="5"/>
        </w:numPr>
      </w:pPr>
      <w:r>
        <w:lastRenderedPageBreak/>
        <w:t xml:space="preserve">Threshold between uncertain and </w:t>
      </w:r>
      <w:r w:rsidR="00D56AD8">
        <w:t>potential</w:t>
      </w:r>
      <w:r>
        <w:t xml:space="preserve"> at </w:t>
      </w:r>
      <w:r w:rsidR="00FA32B5">
        <w:t>0.</w:t>
      </w:r>
      <w:r>
        <w:t>183</w:t>
      </w:r>
    </w:p>
    <w:p w14:paraId="2AFBC78A" w14:textId="106A57E3" w:rsidR="004A5C60" w:rsidRPr="00451452" w:rsidRDefault="00FA32B5" w:rsidP="00451452">
      <w:pPr>
        <w:rPr>
          <w:rFonts w:ascii="Arial" w:hAnsi="Arial" w:cs="Arial"/>
        </w:rPr>
      </w:pPr>
      <w:r>
        <w:rPr>
          <w:rFonts w:ascii="Arial" w:hAnsi="Arial" w:cs="Arial"/>
        </w:rPr>
        <w:t>T</w:t>
      </w:r>
      <w:r w:rsidR="00451452" w:rsidRPr="00451452">
        <w:rPr>
          <w:rFonts w:ascii="Arial" w:hAnsi="Arial" w:cs="Arial"/>
        </w:rPr>
        <w:t>he optimised model prediction cut off value</w:t>
      </w:r>
      <w:r>
        <w:rPr>
          <w:rFonts w:ascii="Arial" w:hAnsi="Arial" w:cs="Arial"/>
        </w:rPr>
        <w:t xml:space="preserve"> is 0.183</w:t>
      </w:r>
      <w:r w:rsidR="00451452">
        <w:rPr>
          <w:rFonts w:ascii="Arial" w:hAnsi="Arial" w:cs="Arial"/>
        </w:rPr>
        <w:t>.</w:t>
      </w:r>
      <w:r w:rsidR="00BC4474">
        <w:rPr>
          <w:rFonts w:ascii="Arial" w:hAnsi="Arial" w:cs="Arial"/>
        </w:rPr>
        <w:t xml:space="preserve"> At this level, the model predicts 8,289 squares in the region to be uncertain and 3457 (29% of model total and 4.01% of Scotland) to be ‘</w:t>
      </w:r>
      <w:r w:rsidR="00D56AD8">
        <w:rPr>
          <w:rFonts w:ascii="Arial" w:hAnsi="Arial" w:cs="Arial"/>
        </w:rPr>
        <w:t>potential</w:t>
      </w:r>
      <w:r w:rsidR="00BC4474">
        <w:rPr>
          <w:rFonts w:ascii="Arial" w:hAnsi="Arial" w:cs="Arial"/>
        </w:rPr>
        <w:t>’ for Marsh Fritillary.</w:t>
      </w:r>
    </w:p>
    <w:p w14:paraId="30A3B9C0" w14:textId="58C824E2" w:rsidR="00226C05" w:rsidRPr="00226C05" w:rsidRDefault="00FA32B5" w:rsidP="00451452">
      <w:pPr>
        <w:jc w:val="center"/>
        <w:rPr>
          <w:rFonts w:ascii="Arial" w:hAnsi="Arial" w:cs="Arial"/>
        </w:rPr>
      </w:pPr>
      <w:r>
        <w:rPr>
          <w:rFonts w:ascii="Arial" w:hAnsi="Arial" w:cs="Arial"/>
          <w:noProof/>
          <w:lang w:eastAsia="en-GB"/>
        </w:rPr>
        <w:drawing>
          <wp:inline distT="0" distB="0" distL="0" distR="0" wp14:anchorId="113BE3EC" wp14:editId="02753007">
            <wp:extent cx="4443468" cy="54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 map 183 cut of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3468" cy="5400000"/>
                    </a:xfrm>
                    <a:prstGeom prst="rect">
                      <a:avLst/>
                    </a:prstGeom>
                  </pic:spPr>
                </pic:pic>
              </a:graphicData>
            </a:graphic>
          </wp:inline>
        </w:drawing>
      </w:r>
    </w:p>
    <w:p w14:paraId="5EEBD0B4" w14:textId="77777777" w:rsidR="00891FC4" w:rsidRDefault="00891FC4" w:rsidP="004A5C60">
      <w:pPr>
        <w:pStyle w:val="Heading2"/>
      </w:pPr>
      <w:bookmarkStart w:id="0" w:name="_GoBack"/>
      <w:bookmarkEnd w:id="0"/>
    </w:p>
    <w:p w14:paraId="1AFC046D" w14:textId="77777777" w:rsidR="00891FC4" w:rsidRDefault="00891FC4" w:rsidP="004A5C60">
      <w:pPr>
        <w:pStyle w:val="Heading2"/>
      </w:pPr>
    </w:p>
    <w:p w14:paraId="7278D2FB" w14:textId="05DD6F1B" w:rsidR="004A5C60" w:rsidRDefault="00944EDA" w:rsidP="004A5C60">
      <w:pPr>
        <w:pStyle w:val="Heading2"/>
      </w:pPr>
      <w:r>
        <w:t>Provide s</w:t>
      </w:r>
      <w:r w:rsidR="00E93109" w:rsidRPr="00E93109">
        <w:t xml:space="preserve">patial layers </w:t>
      </w:r>
    </w:p>
    <w:p w14:paraId="77D93A9A" w14:textId="319941CD" w:rsidR="004A5C60" w:rsidRDefault="004A5C60" w:rsidP="00500F21">
      <w:pPr>
        <w:pStyle w:val="Heading3"/>
        <w:rPr>
          <w:b w:val="0"/>
        </w:rPr>
      </w:pPr>
      <w:r>
        <w:rPr>
          <w:b w:val="0"/>
        </w:rPr>
        <w:t xml:space="preserve">Once we have decided on the appropriate threshold from the options provided, a vector layer will be created </w:t>
      </w:r>
      <w:r w:rsidR="00E93109" w:rsidRPr="00E93109">
        <w:rPr>
          <w:b w:val="0"/>
        </w:rPr>
        <w:t xml:space="preserve">for use </w:t>
      </w:r>
      <w:r w:rsidR="000E48BE">
        <w:rPr>
          <w:b w:val="0"/>
        </w:rPr>
        <w:t xml:space="preserve">by Forestry Advisors.  This resource will be accessed </w:t>
      </w:r>
      <w:r w:rsidR="00E93109" w:rsidRPr="00E93109">
        <w:rPr>
          <w:b w:val="0"/>
        </w:rPr>
        <w:t xml:space="preserve">online e.g. </w:t>
      </w:r>
      <w:r w:rsidR="000E48BE">
        <w:rPr>
          <w:b w:val="0"/>
        </w:rPr>
        <w:t xml:space="preserve">via the </w:t>
      </w:r>
      <w:r w:rsidR="00E93109" w:rsidRPr="00E93109">
        <w:rPr>
          <w:b w:val="0"/>
        </w:rPr>
        <w:t>Land Information Search</w:t>
      </w:r>
      <w:r w:rsidR="000E48BE">
        <w:rPr>
          <w:b w:val="0"/>
        </w:rPr>
        <w:t xml:space="preserve"> and will provide a summary of the relevant considerations when designing a tree planting scheme</w:t>
      </w:r>
      <w:r>
        <w:rPr>
          <w:b w:val="0"/>
        </w:rPr>
        <w:t xml:space="preserve">. </w:t>
      </w:r>
      <w:r w:rsidR="000E48BE">
        <w:rPr>
          <w:b w:val="0"/>
        </w:rPr>
        <w:t>To give context to the scale of the model outcomes, a</w:t>
      </w:r>
      <w:r>
        <w:rPr>
          <w:b w:val="0"/>
        </w:rPr>
        <w:t xml:space="preserve"> count of the number of squares in the region </w:t>
      </w:r>
      <w:r w:rsidR="00BC4474">
        <w:rPr>
          <w:b w:val="0"/>
        </w:rPr>
        <w:t>(</w:t>
      </w:r>
      <w:r w:rsidR="00BC4474">
        <w:rPr>
          <w:b w:val="0"/>
        </w:rPr>
        <w:fldChar w:fldCharType="begin"/>
      </w:r>
      <w:r w:rsidR="00BC4474">
        <w:rPr>
          <w:b w:val="0"/>
        </w:rPr>
        <w:instrText xml:space="preserve"> REF _Ref34645830 \h </w:instrText>
      </w:r>
      <w:r w:rsidR="00BC4474">
        <w:rPr>
          <w:b w:val="0"/>
        </w:rPr>
      </w:r>
      <w:r w:rsidR="00BC4474">
        <w:rPr>
          <w:b w:val="0"/>
        </w:rPr>
        <w:fldChar w:fldCharType="separate"/>
      </w:r>
      <w:r w:rsidR="00BC4474">
        <w:t xml:space="preserve">Table </w:t>
      </w:r>
      <w:r w:rsidR="00BC4474">
        <w:rPr>
          <w:noProof/>
        </w:rPr>
        <w:t>1</w:t>
      </w:r>
      <w:r w:rsidR="00BC4474">
        <w:rPr>
          <w:b w:val="0"/>
        </w:rPr>
        <w:fldChar w:fldCharType="end"/>
      </w:r>
      <w:r w:rsidR="00BC4474">
        <w:rPr>
          <w:b w:val="0"/>
        </w:rPr>
        <w:t>) and compared to the area of Scotland (</w:t>
      </w:r>
      <w:r w:rsidR="00BC4474">
        <w:rPr>
          <w:b w:val="0"/>
        </w:rPr>
        <w:fldChar w:fldCharType="begin"/>
      </w:r>
      <w:r w:rsidR="00BC4474">
        <w:rPr>
          <w:b w:val="0"/>
        </w:rPr>
        <w:instrText xml:space="preserve"> REF _Ref34645817 \h </w:instrText>
      </w:r>
      <w:r w:rsidR="00BC4474">
        <w:rPr>
          <w:b w:val="0"/>
        </w:rPr>
      </w:r>
      <w:r w:rsidR="00BC4474">
        <w:rPr>
          <w:b w:val="0"/>
        </w:rPr>
        <w:fldChar w:fldCharType="separate"/>
      </w:r>
      <w:r w:rsidR="00BC4474">
        <w:t xml:space="preserve">Table </w:t>
      </w:r>
      <w:r w:rsidR="00BC4474">
        <w:rPr>
          <w:noProof/>
        </w:rPr>
        <w:t>2</w:t>
      </w:r>
      <w:r w:rsidR="00BC4474">
        <w:rPr>
          <w:b w:val="0"/>
        </w:rPr>
        <w:fldChar w:fldCharType="end"/>
      </w:r>
      <w:r w:rsidR="00BC4474">
        <w:rPr>
          <w:b w:val="0"/>
        </w:rPr>
        <w:t xml:space="preserve">) </w:t>
      </w:r>
      <w:r>
        <w:rPr>
          <w:b w:val="0"/>
        </w:rPr>
        <w:t>is summarised below:</w:t>
      </w:r>
    </w:p>
    <w:p w14:paraId="4C5F0147" w14:textId="368B88E1" w:rsidR="002900E1" w:rsidRDefault="002900E1" w:rsidP="002900E1">
      <w:pPr>
        <w:pStyle w:val="Caption"/>
        <w:keepNext/>
      </w:pPr>
      <w:bookmarkStart w:id="1" w:name="_Ref34645830"/>
      <w:r>
        <w:lastRenderedPageBreak/>
        <w:t xml:space="preserve">Table </w:t>
      </w:r>
      <w:r w:rsidR="00753F1B">
        <w:fldChar w:fldCharType="begin"/>
      </w:r>
      <w:r w:rsidR="00753F1B">
        <w:instrText xml:space="preserve"> SEQ Table \* ARABIC </w:instrText>
      </w:r>
      <w:r w:rsidR="00753F1B">
        <w:fldChar w:fldCharType="separate"/>
      </w:r>
      <w:r>
        <w:rPr>
          <w:noProof/>
        </w:rPr>
        <w:t>1</w:t>
      </w:r>
      <w:r w:rsidR="00753F1B">
        <w:rPr>
          <w:noProof/>
        </w:rPr>
        <w:fldChar w:fldCharType="end"/>
      </w:r>
      <w:bookmarkEnd w:id="1"/>
      <w:r>
        <w:t xml:space="preserve">: Count of the number of squares within each category (present, </w:t>
      </w:r>
      <w:r w:rsidR="00D56AD8">
        <w:t>potential</w:t>
      </w:r>
      <w:r>
        <w:t>, uncertain) at the three threshold levels and the percentages</w:t>
      </w:r>
      <w:r w:rsidR="00451452">
        <w:t xml:space="preserve"> out</w:t>
      </w:r>
      <w:r>
        <w:t xml:space="preserve"> of </w:t>
      </w:r>
      <w:r w:rsidR="00451452">
        <w:t>total number of</w:t>
      </w:r>
      <w:r>
        <w:t xml:space="preserve"> </w:t>
      </w:r>
      <w:r w:rsidR="00451452">
        <w:t xml:space="preserve">1km </w:t>
      </w:r>
      <w:r>
        <w:t>squares</w:t>
      </w:r>
      <w:r w:rsidR="00451452">
        <w:t xml:space="preserve"> in the modelled region</w:t>
      </w:r>
      <w:r>
        <w:t xml:space="preserve"> (11,930)</w:t>
      </w:r>
      <w:r w:rsidR="00451452">
        <w:t>.</w:t>
      </w:r>
    </w:p>
    <w:tbl>
      <w:tblPr>
        <w:tblStyle w:val="TableGridLight1"/>
        <w:tblW w:w="8406" w:type="dxa"/>
        <w:tblLayout w:type="fixed"/>
        <w:tblLook w:val="04A0" w:firstRow="1" w:lastRow="0" w:firstColumn="1" w:lastColumn="0" w:noHBand="0" w:noVBand="1"/>
      </w:tblPr>
      <w:tblGrid>
        <w:gridCol w:w="2101"/>
        <w:gridCol w:w="2101"/>
        <w:gridCol w:w="2101"/>
        <w:gridCol w:w="2103"/>
      </w:tblGrid>
      <w:tr w:rsidR="00CF23C9" w:rsidRPr="004A5C60" w14:paraId="30B2612C" w14:textId="77777777" w:rsidTr="00CF23C9">
        <w:trPr>
          <w:trHeight w:val="292"/>
        </w:trPr>
        <w:tc>
          <w:tcPr>
            <w:tcW w:w="2101" w:type="dxa"/>
            <w:noWrap/>
            <w:hideMark/>
          </w:tcPr>
          <w:p w14:paraId="45F3C8C9" w14:textId="185F9451" w:rsidR="004A5C60" w:rsidRPr="004A5C60" w:rsidRDefault="0069792B" w:rsidP="0069792B">
            <w:pPr>
              <w:rPr>
                <w:rFonts w:ascii="Arial" w:eastAsia="Times New Roman" w:hAnsi="Arial" w:cs="Arial"/>
                <w:color w:val="000000"/>
                <w:lang w:eastAsia="en-GB"/>
              </w:rPr>
            </w:pPr>
            <w:r>
              <w:rPr>
                <w:rFonts w:ascii="Arial" w:eastAsia="Times New Roman" w:hAnsi="Arial" w:cs="Arial"/>
                <w:color w:val="000000"/>
                <w:lang w:eastAsia="en-GB"/>
              </w:rPr>
              <w:t>Derived Category</w:t>
            </w:r>
          </w:p>
        </w:tc>
        <w:tc>
          <w:tcPr>
            <w:tcW w:w="2101" w:type="dxa"/>
            <w:noWrap/>
            <w:hideMark/>
          </w:tcPr>
          <w:p w14:paraId="346AB311" w14:textId="1F8015E5" w:rsidR="004A5C60" w:rsidRPr="004A5C60" w:rsidRDefault="0069792B" w:rsidP="00E30BCD">
            <w:pPr>
              <w:jc w:val="center"/>
              <w:rPr>
                <w:rFonts w:ascii="Arial" w:eastAsia="Times New Roman" w:hAnsi="Arial" w:cs="Arial"/>
                <w:color w:val="000000"/>
                <w:lang w:eastAsia="en-GB"/>
              </w:rPr>
            </w:pPr>
            <w:r>
              <w:rPr>
                <w:rFonts w:ascii="Arial" w:eastAsia="Times New Roman" w:hAnsi="Arial" w:cs="Arial"/>
                <w:color w:val="000000"/>
                <w:lang w:eastAsia="en-GB"/>
              </w:rPr>
              <w:t xml:space="preserve">Threshold </w:t>
            </w:r>
            <w:r w:rsidR="00FA32B5">
              <w:rPr>
                <w:rFonts w:ascii="Arial" w:eastAsia="Times New Roman" w:hAnsi="Arial" w:cs="Arial"/>
                <w:color w:val="000000"/>
                <w:lang w:eastAsia="en-GB"/>
              </w:rPr>
              <w:t>0.5</w:t>
            </w:r>
          </w:p>
        </w:tc>
        <w:tc>
          <w:tcPr>
            <w:tcW w:w="2101" w:type="dxa"/>
            <w:noWrap/>
            <w:hideMark/>
          </w:tcPr>
          <w:p w14:paraId="7C646A2A" w14:textId="708E95A6" w:rsidR="004A5C60" w:rsidRPr="004A5C60" w:rsidRDefault="0069792B" w:rsidP="00E30BCD">
            <w:pPr>
              <w:jc w:val="center"/>
              <w:rPr>
                <w:rFonts w:ascii="Arial" w:eastAsia="Times New Roman" w:hAnsi="Arial" w:cs="Arial"/>
                <w:color w:val="000000"/>
                <w:lang w:eastAsia="en-GB"/>
              </w:rPr>
            </w:pPr>
            <w:r>
              <w:rPr>
                <w:rFonts w:ascii="Arial" w:eastAsia="Times New Roman" w:hAnsi="Arial" w:cs="Arial"/>
                <w:color w:val="000000"/>
                <w:lang w:eastAsia="en-GB"/>
              </w:rPr>
              <w:t xml:space="preserve">Threshold </w:t>
            </w:r>
            <w:r w:rsidR="00FA32B5">
              <w:rPr>
                <w:rFonts w:ascii="Arial" w:eastAsia="Times New Roman" w:hAnsi="Arial" w:cs="Arial"/>
                <w:color w:val="000000"/>
                <w:lang w:eastAsia="en-GB"/>
              </w:rPr>
              <w:t>0.</w:t>
            </w:r>
            <w:r w:rsidR="004A5C60" w:rsidRPr="004A5C60">
              <w:rPr>
                <w:rFonts w:ascii="Arial" w:eastAsia="Times New Roman" w:hAnsi="Arial" w:cs="Arial"/>
                <w:color w:val="000000"/>
                <w:lang w:eastAsia="en-GB"/>
              </w:rPr>
              <w:t>346</w:t>
            </w:r>
          </w:p>
        </w:tc>
        <w:tc>
          <w:tcPr>
            <w:tcW w:w="2103" w:type="dxa"/>
            <w:noWrap/>
            <w:hideMark/>
          </w:tcPr>
          <w:p w14:paraId="3349C90A" w14:textId="4A68CF82" w:rsidR="004A5C60" w:rsidRPr="004A5C60" w:rsidRDefault="0069792B" w:rsidP="00E30BCD">
            <w:pPr>
              <w:jc w:val="center"/>
              <w:rPr>
                <w:rFonts w:ascii="Arial" w:eastAsia="Times New Roman" w:hAnsi="Arial" w:cs="Arial"/>
                <w:color w:val="000000"/>
                <w:lang w:eastAsia="en-GB"/>
              </w:rPr>
            </w:pPr>
            <w:r>
              <w:rPr>
                <w:rFonts w:ascii="Arial" w:eastAsia="Times New Roman" w:hAnsi="Arial" w:cs="Arial"/>
                <w:color w:val="000000"/>
                <w:lang w:eastAsia="en-GB"/>
              </w:rPr>
              <w:t xml:space="preserve">Threshold </w:t>
            </w:r>
            <w:r w:rsidR="00FA32B5">
              <w:rPr>
                <w:rFonts w:ascii="Arial" w:eastAsia="Times New Roman" w:hAnsi="Arial" w:cs="Arial"/>
                <w:color w:val="000000"/>
                <w:lang w:eastAsia="en-GB"/>
              </w:rPr>
              <w:t>0.</w:t>
            </w:r>
            <w:r w:rsidR="004A5C60" w:rsidRPr="004A5C60">
              <w:rPr>
                <w:rFonts w:ascii="Arial" w:eastAsia="Times New Roman" w:hAnsi="Arial" w:cs="Arial"/>
                <w:color w:val="000000"/>
                <w:lang w:eastAsia="en-GB"/>
              </w:rPr>
              <w:t>183</w:t>
            </w:r>
          </w:p>
        </w:tc>
      </w:tr>
      <w:tr w:rsidR="00CF23C9" w:rsidRPr="004A5C60" w14:paraId="0D7DAFA9" w14:textId="77777777" w:rsidTr="00CF23C9">
        <w:trPr>
          <w:trHeight w:val="292"/>
        </w:trPr>
        <w:tc>
          <w:tcPr>
            <w:tcW w:w="2101" w:type="dxa"/>
            <w:noWrap/>
            <w:hideMark/>
          </w:tcPr>
          <w:p w14:paraId="464694F9" w14:textId="77777777" w:rsidR="004A5C60" w:rsidRPr="004A5C60" w:rsidRDefault="004A5C60" w:rsidP="004A5C60">
            <w:pPr>
              <w:rPr>
                <w:rFonts w:ascii="Arial" w:eastAsia="Times New Roman" w:hAnsi="Arial" w:cs="Arial"/>
                <w:color w:val="000000"/>
                <w:lang w:eastAsia="en-GB"/>
              </w:rPr>
            </w:pPr>
            <w:r w:rsidRPr="004A5C60">
              <w:rPr>
                <w:rFonts w:ascii="Arial" w:eastAsia="Times New Roman" w:hAnsi="Arial" w:cs="Arial"/>
                <w:color w:val="000000"/>
                <w:lang w:eastAsia="en-GB"/>
              </w:rPr>
              <w:t>Present</w:t>
            </w:r>
          </w:p>
        </w:tc>
        <w:tc>
          <w:tcPr>
            <w:tcW w:w="2101" w:type="dxa"/>
            <w:noWrap/>
            <w:hideMark/>
          </w:tcPr>
          <w:p w14:paraId="1CCDF2F2" w14:textId="77777777" w:rsidR="004A5C60" w:rsidRPr="004A5C60" w:rsidRDefault="004A5C60" w:rsidP="00E30BCD">
            <w:pPr>
              <w:jc w:val="center"/>
              <w:rPr>
                <w:rFonts w:ascii="Arial" w:eastAsia="Times New Roman" w:hAnsi="Arial" w:cs="Arial"/>
                <w:color w:val="000000"/>
                <w:lang w:eastAsia="en-GB"/>
              </w:rPr>
            </w:pPr>
            <w:r w:rsidRPr="004A5C60">
              <w:rPr>
                <w:rFonts w:ascii="Arial" w:eastAsia="Times New Roman" w:hAnsi="Arial" w:cs="Arial"/>
                <w:color w:val="000000"/>
                <w:lang w:eastAsia="en-GB"/>
              </w:rPr>
              <w:t>184 (1.5%)</w:t>
            </w:r>
          </w:p>
        </w:tc>
        <w:tc>
          <w:tcPr>
            <w:tcW w:w="2101" w:type="dxa"/>
            <w:noWrap/>
            <w:hideMark/>
          </w:tcPr>
          <w:p w14:paraId="23EDE344" w14:textId="77777777" w:rsidR="004A5C60" w:rsidRPr="004A5C60" w:rsidRDefault="004A5C60" w:rsidP="00E30BCD">
            <w:pPr>
              <w:jc w:val="center"/>
              <w:rPr>
                <w:rFonts w:ascii="Arial" w:eastAsia="Times New Roman" w:hAnsi="Arial" w:cs="Arial"/>
                <w:color w:val="000000"/>
                <w:lang w:eastAsia="en-GB"/>
              </w:rPr>
            </w:pPr>
            <w:r w:rsidRPr="004A5C60">
              <w:rPr>
                <w:rFonts w:ascii="Arial" w:eastAsia="Times New Roman" w:hAnsi="Arial" w:cs="Arial"/>
                <w:color w:val="000000"/>
                <w:lang w:eastAsia="en-GB"/>
              </w:rPr>
              <w:t>184 (1.5%)</w:t>
            </w:r>
          </w:p>
        </w:tc>
        <w:tc>
          <w:tcPr>
            <w:tcW w:w="2103" w:type="dxa"/>
            <w:noWrap/>
            <w:hideMark/>
          </w:tcPr>
          <w:p w14:paraId="783467C4" w14:textId="77777777" w:rsidR="004A5C60" w:rsidRPr="004A5C60" w:rsidRDefault="004A5C60" w:rsidP="00E30BCD">
            <w:pPr>
              <w:jc w:val="center"/>
              <w:rPr>
                <w:rFonts w:ascii="Arial" w:eastAsia="Times New Roman" w:hAnsi="Arial" w:cs="Arial"/>
                <w:color w:val="000000"/>
                <w:lang w:eastAsia="en-GB"/>
              </w:rPr>
            </w:pPr>
            <w:r w:rsidRPr="004A5C60">
              <w:rPr>
                <w:rFonts w:ascii="Arial" w:eastAsia="Times New Roman" w:hAnsi="Arial" w:cs="Arial"/>
                <w:color w:val="000000"/>
                <w:lang w:eastAsia="en-GB"/>
              </w:rPr>
              <w:t>184 (1.5%)</w:t>
            </w:r>
          </w:p>
        </w:tc>
      </w:tr>
      <w:tr w:rsidR="00CF23C9" w:rsidRPr="004A5C60" w14:paraId="4CCB186D" w14:textId="77777777" w:rsidTr="00CF23C9">
        <w:trPr>
          <w:trHeight w:val="292"/>
        </w:trPr>
        <w:tc>
          <w:tcPr>
            <w:tcW w:w="2101" w:type="dxa"/>
            <w:noWrap/>
            <w:hideMark/>
          </w:tcPr>
          <w:p w14:paraId="29C897C6" w14:textId="0B1F03A5" w:rsidR="004A5C60" w:rsidRPr="004A5C60" w:rsidRDefault="00D56AD8" w:rsidP="004A5C60">
            <w:pPr>
              <w:rPr>
                <w:rFonts w:ascii="Arial" w:eastAsia="Times New Roman" w:hAnsi="Arial" w:cs="Arial"/>
                <w:color w:val="000000"/>
                <w:lang w:eastAsia="en-GB"/>
              </w:rPr>
            </w:pPr>
            <w:r>
              <w:rPr>
                <w:rFonts w:ascii="Arial" w:eastAsia="Times New Roman" w:hAnsi="Arial" w:cs="Arial"/>
                <w:color w:val="000000"/>
                <w:lang w:eastAsia="en-GB"/>
              </w:rPr>
              <w:t>Potential</w:t>
            </w:r>
          </w:p>
        </w:tc>
        <w:tc>
          <w:tcPr>
            <w:tcW w:w="2101" w:type="dxa"/>
            <w:noWrap/>
            <w:hideMark/>
          </w:tcPr>
          <w:p w14:paraId="0F73554F" w14:textId="77777777" w:rsidR="004A5C60" w:rsidRPr="004A5C60" w:rsidRDefault="004A5C60" w:rsidP="00E30BCD">
            <w:pPr>
              <w:jc w:val="center"/>
              <w:rPr>
                <w:rFonts w:ascii="Arial" w:eastAsia="Times New Roman" w:hAnsi="Arial" w:cs="Arial"/>
                <w:color w:val="000000"/>
                <w:lang w:eastAsia="en-GB"/>
              </w:rPr>
            </w:pPr>
            <w:r w:rsidRPr="004A5C60">
              <w:rPr>
                <w:rFonts w:ascii="Arial" w:eastAsia="Times New Roman" w:hAnsi="Arial" w:cs="Arial"/>
                <w:color w:val="000000"/>
                <w:lang w:eastAsia="en-GB"/>
              </w:rPr>
              <w:t>251 (2.1%)</w:t>
            </w:r>
          </w:p>
        </w:tc>
        <w:tc>
          <w:tcPr>
            <w:tcW w:w="2101" w:type="dxa"/>
            <w:noWrap/>
            <w:hideMark/>
          </w:tcPr>
          <w:p w14:paraId="569C6B06" w14:textId="77777777" w:rsidR="004A5C60" w:rsidRPr="004A5C60" w:rsidRDefault="004A5C60" w:rsidP="00E30BCD">
            <w:pPr>
              <w:jc w:val="center"/>
              <w:rPr>
                <w:rFonts w:ascii="Arial" w:eastAsia="Times New Roman" w:hAnsi="Arial" w:cs="Arial"/>
                <w:color w:val="000000"/>
                <w:lang w:eastAsia="en-GB"/>
              </w:rPr>
            </w:pPr>
            <w:r w:rsidRPr="004A5C60">
              <w:rPr>
                <w:rFonts w:ascii="Arial" w:eastAsia="Times New Roman" w:hAnsi="Arial" w:cs="Arial"/>
                <w:color w:val="000000"/>
                <w:lang w:eastAsia="en-GB"/>
              </w:rPr>
              <w:t>921 (7.7%)</w:t>
            </w:r>
          </w:p>
        </w:tc>
        <w:tc>
          <w:tcPr>
            <w:tcW w:w="2103" w:type="dxa"/>
            <w:noWrap/>
            <w:hideMark/>
          </w:tcPr>
          <w:p w14:paraId="49C2AF47" w14:textId="77777777" w:rsidR="004A5C60" w:rsidRPr="004A5C60" w:rsidRDefault="004A5C60" w:rsidP="00E30BCD">
            <w:pPr>
              <w:jc w:val="center"/>
              <w:rPr>
                <w:rFonts w:ascii="Arial" w:eastAsia="Times New Roman" w:hAnsi="Arial" w:cs="Arial"/>
                <w:color w:val="000000"/>
                <w:lang w:eastAsia="en-GB"/>
              </w:rPr>
            </w:pPr>
            <w:r w:rsidRPr="004A5C60">
              <w:rPr>
                <w:rFonts w:ascii="Arial" w:eastAsia="Times New Roman" w:hAnsi="Arial" w:cs="Arial"/>
                <w:color w:val="000000"/>
                <w:lang w:eastAsia="en-GB"/>
              </w:rPr>
              <w:t>3457 (29%)</w:t>
            </w:r>
          </w:p>
        </w:tc>
      </w:tr>
      <w:tr w:rsidR="00CF23C9" w:rsidRPr="004A5C60" w14:paraId="6F388140" w14:textId="77777777" w:rsidTr="00CF23C9">
        <w:trPr>
          <w:trHeight w:val="292"/>
        </w:trPr>
        <w:tc>
          <w:tcPr>
            <w:tcW w:w="2101" w:type="dxa"/>
            <w:noWrap/>
            <w:hideMark/>
          </w:tcPr>
          <w:p w14:paraId="2674DB13" w14:textId="77777777" w:rsidR="004A5C60" w:rsidRPr="004A5C60" w:rsidRDefault="004A5C60" w:rsidP="004A5C60">
            <w:pPr>
              <w:rPr>
                <w:rFonts w:ascii="Arial" w:eastAsia="Times New Roman" w:hAnsi="Arial" w:cs="Arial"/>
                <w:color w:val="000000"/>
                <w:lang w:eastAsia="en-GB"/>
              </w:rPr>
            </w:pPr>
            <w:r w:rsidRPr="004A5C60">
              <w:rPr>
                <w:rFonts w:ascii="Arial" w:eastAsia="Times New Roman" w:hAnsi="Arial" w:cs="Arial"/>
                <w:color w:val="000000"/>
                <w:lang w:eastAsia="en-GB"/>
              </w:rPr>
              <w:t>Uncertain</w:t>
            </w:r>
          </w:p>
        </w:tc>
        <w:tc>
          <w:tcPr>
            <w:tcW w:w="2101" w:type="dxa"/>
            <w:noWrap/>
            <w:hideMark/>
          </w:tcPr>
          <w:p w14:paraId="6C053AB2" w14:textId="77777777" w:rsidR="004A5C60" w:rsidRPr="004A5C60" w:rsidRDefault="004A5C60" w:rsidP="00E30BCD">
            <w:pPr>
              <w:jc w:val="center"/>
              <w:rPr>
                <w:rFonts w:ascii="Arial" w:eastAsia="Times New Roman" w:hAnsi="Arial" w:cs="Arial"/>
                <w:color w:val="000000"/>
                <w:lang w:eastAsia="en-GB"/>
              </w:rPr>
            </w:pPr>
            <w:r w:rsidRPr="004A5C60">
              <w:rPr>
                <w:rFonts w:ascii="Arial" w:eastAsia="Times New Roman" w:hAnsi="Arial" w:cs="Arial"/>
                <w:color w:val="000000"/>
                <w:lang w:eastAsia="en-GB"/>
              </w:rPr>
              <w:t>11495 (96.4%)</w:t>
            </w:r>
          </w:p>
        </w:tc>
        <w:tc>
          <w:tcPr>
            <w:tcW w:w="2101" w:type="dxa"/>
            <w:noWrap/>
            <w:hideMark/>
          </w:tcPr>
          <w:p w14:paraId="1FA9B3DB" w14:textId="77777777" w:rsidR="004A5C60" w:rsidRPr="004A5C60" w:rsidRDefault="004A5C60" w:rsidP="00E30BCD">
            <w:pPr>
              <w:jc w:val="center"/>
              <w:rPr>
                <w:rFonts w:ascii="Arial" w:eastAsia="Times New Roman" w:hAnsi="Arial" w:cs="Arial"/>
                <w:color w:val="000000"/>
                <w:lang w:eastAsia="en-GB"/>
              </w:rPr>
            </w:pPr>
            <w:r w:rsidRPr="004A5C60">
              <w:rPr>
                <w:rFonts w:ascii="Arial" w:eastAsia="Times New Roman" w:hAnsi="Arial" w:cs="Arial"/>
                <w:color w:val="000000"/>
                <w:lang w:eastAsia="en-GB"/>
              </w:rPr>
              <w:t>10825 (90.7%)</w:t>
            </w:r>
          </w:p>
        </w:tc>
        <w:tc>
          <w:tcPr>
            <w:tcW w:w="2103" w:type="dxa"/>
            <w:noWrap/>
            <w:hideMark/>
          </w:tcPr>
          <w:p w14:paraId="4C658F55" w14:textId="77777777" w:rsidR="004A5C60" w:rsidRPr="004A5C60" w:rsidRDefault="004A5C60" w:rsidP="00E30BCD">
            <w:pPr>
              <w:jc w:val="center"/>
              <w:rPr>
                <w:rFonts w:ascii="Arial" w:eastAsia="Times New Roman" w:hAnsi="Arial" w:cs="Arial"/>
                <w:color w:val="000000"/>
                <w:lang w:eastAsia="en-GB"/>
              </w:rPr>
            </w:pPr>
            <w:r w:rsidRPr="004A5C60">
              <w:rPr>
                <w:rFonts w:ascii="Arial" w:eastAsia="Times New Roman" w:hAnsi="Arial" w:cs="Arial"/>
                <w:color w:val="000000"/>
                <w:lang w:eastAsia="en-GB"/>
              </w:rPr>
              <w:t>8289 (69.5%)</w:t>
            </w:r>
          </w:p>
        </w:tc>
      </w:tr>
    </w:tbl>
    <w:p w14:paraId="6152E8F8" w14:textId="53A1694C" w:rsidR="00CF23C9" w:rsidRDefault="00CF23C9" w:rsidP="00500F21">
      <w:pPr>
        <w:pStyle w:val="Heading3"/>
        <w:rPr>
          <w:rFonts w:asciiTheme="minorHAnsi" w:hAnsiTheme="minorHAnsi" w:cstheme="minorBidi"/>
          <w:b w:val="0"/>
        </w:rPr>
      </w:pPr>
    </w:p>
    <w:p w14:paraId="483005AD" w14:textId="7A463103" w:rsidR="002900E1" w:rsidRDefault="002900E1" w:rsidP="002900E1">
      <w:pPr>
        <w:pStyle w:val="Caption"/>
        <w:keepNext/>
      </w:pPr>
      <w:bookmarkStart w:id="2" w:name="_Ref34645817"/>
      <w:r>
        <w:t xml:space="preserve">Table </w:t>
      </w:r>
      <w:r w:rsidR="00753F1B">
        <w:fldChar w:fldCharType="begin"/>
      </w:r>
      <w:r w:rsidR="00753F1B">
        <w:instrText xml:space="preserve"> SEQ Table \* ARABIC </w:instrText>
      </w:r>
      <w:r w:rsidR="00753F1B">
        <w:fldChar w:fldCharType="separate"/>
      </w:r>
      <w:r>
        <w:rPr>
          <w:noProof/>
        </w:rPr>
        <w:t>2</w:t>
      </w:r>
      <w:r w:rsidR="00753F1B">
        <w:rPr>
          <w:noProof/>
        </w:rPr>
        <w:fldChar w:fldCharType="end"/>
      </w:r>
      <w:bookmarkEnd w:id="2"/>
      <w:r>
        <w:t>:</w:t>
      </w:r>
      <w:r w:rsidR="00451452">
        <w:t xml:space="preserve"> The percentage of 1km squares in different categories for different thresholds when considering all 1km squares in Scotland based on the estimate of 86, 285 1km squares in Scotland.</w:t>
      </w:r>
      <w:r>
        <w:t xml:space="preserve"> </w:t>
      </w:r>
    </w:p>
    <w:tbl>
      <w:tblPr>
        <w:tblStyle w:val="TableGridLight1"/>
        <w:tblW w:w="8406" w:type="dxa"/>
        <w:tblLayout w:type="fixed"/>
        <w:tblLook w:val="04A0" w:firstRow="1" w:lastRow="0" w:firstColumn="1" w:lastColumn="0" w:noHBand="0" w:noVBand="1"/>
      </w:tblPr>
      <w:tblGrid>
        <w:gridCol w:w="2101"/>
        <w:gridCol w:w="2101"/>
        <w:gridCol w:w="2101"/>
        <w:gridCol w:w="2103"/>
      </w:tblGrid>
      <w:tr w:rsidR="00FA32B5" w:rsidRPr="004A5C60" w14:paraId="51F963DF" w14:textId="77777777" w:rsidTr="00A0262E">
        <w:trPr>
          <w:trHeight w:val="292"/>
        </w:trPr>
        <w:tc>
          <w:tcPr>
            <w:tcW w:w="2101" w:type="dxa"/>
            <w:noWrap/>
            <w:hideMark/>
          </w:tcPr>
          <w:p w14:paraId="213F89EE" w14:textId="77777777" w:rsidR="00FA32B5" w:rsidRPr="004A5C60" w:rsidRDefault="00FA32B5" w:rsidP="00FA32B5">
            <w:pPr>
              <w:rPr>
                <w:rFonts w:ascii="Arial" w:eastAsia="Times New Roman" w:hAnsi="Arial" w:cs="Arial"/>
                <w:color w:val="000000"/>
                <w:lang w:eastAsia="en-GB"/>
              </w:rPr>
            </w:pPr>
            <w:r>
              <w:rPr>
                <w:rFonts w:ascii="Arial" w:eastAsia="Times New Roman" w:hAnsi="Arial" w:cs="Arial"/>
                <w:color w:val="000000"/>
                <w:lang w:eastAsia="en-GB"/>
              </w:rPr>
              <w:t>Derived Category</w:t>
            </w:r>
          </w:p>
        </w:tc>
        <w:tc>
          <w:tcPr>
            <w:tcW w:w="2101" w:type="dxa"/>
            <w:noWrap/>
            <w:hideMark/>
          </w:tcPr>
          <w:p w14:paraId="1D9B3838" w14:textId="7BBB940D" w:rsidR="00FA32B5" w:rsidRPr="004A5C60" w:rsidRDefault="00FA32B5" w:rsidP="00FA32B5">
            <w:pPr>
              <w:jc w:val="center"/>
              <w:rPr>
                <w:rFonts w:ascii="Arial" w:eastAsia="Times New Roman" w:hAnsi="Arial" w:cs="Arial"/>
                <w:color w:val="000000"/>
                <w:lang w:eastAsia="en-GB"/>
              </w:rPr>
            </w:pPr>
            <w:r>
              <w:rPr>
                <w:rFonts w:ascii="Arial" w:eastAsia="Times New Roman" w:hAnsi="Arial" w:cs="Arial"/>
                <w:color w:val="000000"/>
                <w:lang w:eastAsia="en-GB"/>
              </w:rPr>
              <w:t>Threshold 0.5</w:t>
            </w:r>
          </w:p>
        </w:tc>
        <w:tc>
          <w:tcPr>
            <w:tcW w:w="2101" w:type="dxa"/>
            <w:noWrap/>
            <w:hideMark/>
          </w:tcPr>
          <w:p w14:paraId="66C87E21" w14:textId="3626B312" w:rsidR="00FA32B5" w:rsidRPr="004A5C60" w:rsidRDefault="00FA32B5" w:rsidP="00FA32B5">
            <w:pPr>
              <w:jc w:val="center"/>
              <w:rPr>
                <w:rFonts w:ascii="Arial" w:eastAsia="Times New Roman" w:hAnsi="Arial" w:cs="Arial"/>
                <w:color w:val="000000"/>
                <w:lang w:eastAsia="en-GB"/>
              </w:rPr>
            </w:pPr>
            <w:r>
              <w:rPr>
                <w:rFonts w:ascii="Arial" w:eastAsia="Times New Roman" w:hAnsi="Arial" w:cs="Arial"/>
                <w:color w:val="000000"/>
                <w:lang w:eastAsia="en-GB"/>
              </w:rPr>
              <w:t>Threshold 0.</w:t>
            </w:r>
            <w:r w:rsidRPr="004A5C60">
              <w:rPr>
                <w:rFonts w:ascii="Arial" w:eastAsia="Times New Roman" w:hAnsi="Arial" w:cs="Arial"/>
                <w:color w:val="000000"/>
                <w:lang w:eastAsia="en-GB"/>
              </w:rPr>
              <w:t>346</w:t>
            </w:r>
          </w:p>
        </w:tc>
        <w:tc>
          <w:tcPr>
            <w:tcW w:w="2103" w:type="dxa"/>
            <w:noWrap/>
            <w:hideMark/>
          </w:tcPr>
          <w:p w14:paraId="349BA443" w14:textId="5F584156" w:rsidR="00FA32B5" w:rsidRPr="004A5C60" w:rsidRDefault="00FA32B5" w:rsidP="00FA32B5">
            <w:pPr>
              <w:jc w:val="center"/>
              <w:rPr>
                <w:rFonts w:ascii="Arial" w:eastAsia="Times New Roman" w:hAnsi="Arial" w:cs="Arial"/>
                <w:color w:val="000000"/>
                <w:lang w:eastAsia="en-GB"/>
              </w:rPr>
            </w:pPr>
            <w:r>
              <w:rPr>
                <w:rFonts w:ascii="Arial" w:eastAsia="Times New Roman" w:hAnsi="Arial" w:cs="Arial"/>
                <w:color w:val="000000"/>
                <w:lang w:eastAsia="en-GB"/>
              </w:rPr>
              <w:t>Threshold 0.</w:t>
            </w:r>
            <w:r w:rsidRPr="004A5C60">
              <w:rPr>
                <w:rFonts w:ascii="Arial" w:eastAsia="Times New Roman" w:hAnsi="Arial" w:cs="Arial"/>
                <w:color w:val="000000"/>
                <w:lang w:eastAsia="en-GB"/>
              </w:rPr>
              <w:t>183</w:t>
            </w:r>
          </w:p>
        </w:tc>
      </w:tr>
      <w:tr w:rsidR="002900E1" w:rsidRPr="004A5C60" w14:paraId="2E952BF2" w14:textId="77777777" w:rsidTr="000F7EC5">
        <w:trPr>
          <w:trHeight w:val="292"/>
        </w:trPr>
        <w:tc>
          <w:tcPr>
            <w:tcW w:w="2101" w:type="dxa"/>
            <w:noWrap/>
            <w:hideMark/>
          </w:tcPr>
          <w:p w14:paraId="6779516E" w14:textId="77777777" w:rsidR="002900E1" w:rsidRPr="004A5C60" w:rsidRDefault="002900E1" w:rsidP="002900E1">
            <w:pPr>
              <w:rPr>
                <w:rFonts w:ascii="Arial" w:eastAsia="Times New Roman" w:hAnsi="Arial" w:cs="Arial"/>
                <w:color w:val="000000"/>
                <w:lang w:eastAsia="en-GB"/>
              </w:rPr>
            </w:pPr>
            <w:r w:rsidRPr="004A5C60">
              <w:rPr>
                <w:rFonts w:ascii="Arial" w:eastAsia="Times New Roman" w:hAnsi="Arial" w:cs="Arial"/>
                <w:color w:val="000000"/>
                <w:lang w:eastAsia="en-GB"/>
              </w:rPr>
              <w:t>Present</w:t>
            </w:r>
          </w:p>
        </w:tc>
        <w:tc>
          <w:tcPr>
            <w:tcW w:w="2101" w:type="dxa"/>
            <w:noWrap/>
            <w:vAlign w:val="bottom"/>
            <w:hideMark/>
          </w:tcPr>
          <w:p w14:paraId="3435C69F" w14:textId="3D37E92C" w:rsidR="002900E1" w:rsidRPr="004A5C60" w:rsidRDefault="002900E1" w:rsidP="002900E1">
            <w:pPr>
              <w:jc w:val="center"/>
              <w:rPr>
                <w:rFonts w:ascii="Arial" w:eastAsia="Times New Roman" w:hAnsi="Arial" w:cs="Arial"/>
                <w:color w:val="000000"/>
                <w:lang w:eastAsia="en-GB"/>
              </w:rPr>
            </w:pPr>
            <w:r>
              <w:rPr>
                <w:rFonts w:ascii="Arial" w:hAnsi="Arial" w:cs="Arial"/>
                <w:color w:val="000000"/>
              </w:rPr>
              <w:t>0.21</w:t>
            </w:r>
          </w:p>
        </w:tc>
        <w:tc>
          <w:tcPr>
            <w:tcW w:w="2101" w:type="dxa"/>
            <w:noWrap/>
            <w:vAlign w:val="bottom"/>
            <w:hideMark/>
          </w:tcPr>
          <w:p w14:paraId="0E119D8D" w14:textId="7FA33437" w:rsidR="002900E1" w:rsidRPr="004A5C60" w:rsidRDefault="002900E1" w:rsidP="002900E1">
            <w:pPr>
              <w:jc w:val="center"/>
              <w:rPr>
                <w:rFonts w:ascii="Arial" w:eastAsia="Times New Roman" w:hAnsi="Arial" w:cs="Arial"/>
                <w:color w:val="000000"/>
                <w:lang w:eastAsia="en-GB"/>
              </w:rPr>
            </w:pPr>
            <w:r>
              <w:rPr>
                <w:rFonts w:ascii="Arial" w:hAnsi="Arial" w:cs="Arial"/>
                <w:color w:val="000000"/>
              </w:rPr>
              <w:t>0.21</w:t>
            </w:r>
          </w:p>
        </w:tc>
        <w:tc>
          <w:tcPr>
            <w:tcW w:w="2103" w:type="dxa"/>
            <w:noWrap/>
            <w:vAlign w:val="bottom"/>
            <w:hideMark/>
          </w:tcPr>
          <w:p w14:paraId="54D5F141" w14:textId="1670BA50" w:rsidR="002900E1" w:rsidRPr="004A5C60" w:rsidRDefault="002900E1" w:rsidP="002900E1">
            <w:pPr>
              <w:jc w:val="center"/>
              <w:rPr>
                <w:rFonts w:ascii="Arial" w:eastAsia="Times New Roman" w:hAnsi="Arial" w:cs="Arial"/>
                <w:color w:val="000000"/>
                <w:lang w:eastAsia="en-GB"/>
              </w:rPr>
            </w:pPr>
            <w:r>
              <w:rPr>
                <w:rFonts w:ascii="Arial" w:hAnsi="Arial" w:cs="Arial"/>
                <w:color w:val="000000"/>
              </w:rPr>
              <w:t>0.21</w:t>
            </w:r>
          </w:p>
        </w:tc>
      </w:tr>
      <w:tr w:rsidR="002900E1" w:rsidRPr="004A5C60" w14:paraId="06FE070B" w14:textId="77777777" w:rsidTr="000F7EC5">
        <w:trPr>
          <w:trHeight w:val="292"/>
        </w:trPr>
        <w:tc>
          <w:tcPr>
            <w:tcW w:w="2101" w:type="dxa"/>
            <w:noWrap/>
            <w:hideMark/>
          </w:tcPr>
          <w:p w14:paraId="2BC3BAE2" w14:textId="6ECAA91A" w:rsidR="002900E1" w:rsidRPr="004A5C60" w:rsidRDefault="00D56AD8" w:rsidP="002900E1">
            <w:pPr>
              <w:rPr>
                <w:rFonts w:ascii="Arial" w:eastAsia="Times New Roman" w:hAnsi="Arial" w:cs="Arial"/>
                <w:color w:val="000000"/>
                <w:lang w:eastAsia="en-GB"/>
              </w:rPr>
            </w:pPr>
            <w:r>
              <w:rPr>
                <w:rFonts w:ascii="Arial" w:eastAsia="Times New Roman" w:hAnsi="Arial" w:cs="Arial"/>
                <w:color w:val="000000"/>
                <w:lang w:eastAsia="en-GB"/>
              </w:rPr>
              <w:t>Potential</w:t>
            </w:r>
          </w:p>
        </w:tc>
        <w:tc>
          <w:tcPr>
            <w:tcW w:w="2101" w:type="dxa"/>
            <w:noWrap/>
            <w:vAlign w:val="bottom"/>
            <w:hideMark/>
          </w:tcPr>
          <w:p w14:paraId="0EE52D06" w14:textId="3E1876C2" w:rsidR="002900E1" w:rsidRPr="004A5C60" w:rsidRDefault="002900E1" w:rsidP="002900E1">
            <w:pPr>
              <w:jc w:val="center"/>
              <w:rPr>
                <w:rFonts w:ascii="Arial" w:eastAsia="Times New Roman" w:hAnsi="Arial" w:cs="Arial"/>
                <w:color w:val="000000"/>
                <w:lang w:eastAsia="en-GB"/>
              </w:rPr>
            </w:pPr>
            <w:r>
              <w:rPr>
                <w:rFonts w:ascii="Arial" w:hAnsi="Arial" w:cs="Arial"/>
                <w:color w:val="000000"/>
              </w:rPr>
              <w:t>0.29</w:t>
            </w:r>
          </w:p>
        </w:tc>
        <w:tc>
          <w:tcPr>
            <w:tcW w:w="2101" w:type="dxa"/>
            <w:noWrap/>
            <w:vAlign w:val="bottom"/>
            <w:hideMark/>
          </w:tcPr>
          <w:p w14:paraId="08FCE625" w14:textId="0BFC1F1F" w:rsidR="002900E1" w:rsidRPr="004A5C60" w:rsidRDefault="002900E1" w:rsidP="002900E1">
            <w:pPr>
              <w:jc w:val="center"/>
              <w:rPr>
                <w:rFonts w:ascii="Arial" w:eastAsia="Times New Roman" w:hAnsi="Arial" w:cs="Arial"/>
                <w:color w:val="000000"/>
                <w:lang w:eastAsia="en-GB"/>
              </w:rPr>
            </w:pPr>
            <w:r>
              <w:rPr>
                <w:rFonts w:ascii="Arial" w:hAnsi="Arial" w:cs="Arial"/>
                <w:color w:val="000000"/>
              </w:rPr>
              <w:t>1.07</w:t>
            </w:r>
          </w:p>
        </w:tc>
        <w:tc>
          <w:tcPr>
            <w:tcW w:w="2103" w:type="dxa"/>
            <w:noWrap/>
            <w:vAlign w:val="bottom"/>
            <w:hideMark/>
          </w:tcPr>
          <w:p w14:paraId="6915DE4C" w14:textId="2E580A9D" w:rsidR="002900E1" w:rsidRPr="004A5C60" w:rsidRDefault="002900E1" w:rsidP="002900E1">
            <w:pPr>
              <w:jc w:val="center"/>
              <w:rPr>
                <w:rFonts w:ascii="Arial" w:eastAsia="Times New Roman" w:hAnsi="Arial" w:cs="Arial"/>
                <w:color w:val="000000"/>
                <w:lang w:eastAsia="en-GB"/>
              </w:rPr>
            </w:pPr>
            <w:r>
              <w:rPr>
                <w:rFonts w:ascii="Arial" w:hAnsi="Arial" w:cs="Arial"/>
                <w:color w:val="000000"/>
              </w:rPr>
              <w:t>4.01</w:t>
            </w:r>
          </w:p>
        </w:tc>
      </w:tr>
      <w:tr w:rsidR="002900E1" w:rsidRPr="004A5C60" w14:paraId="6A581F07" w14:textId="77777777" w:rsidTr="000F7EC5">
        <w:trPr>
          <w:trHeight w:val="292"/>
        </w:trPr>
        <w:tc>
          <w:tcPr>
            <w:tcW w:w="2101" w:type="dxa"/>
            <w:noWrap/>
            <w:hideMark/>
          </w:tcPr>
          <w:p w14:paraId="5A60E705" w14:textId="77777777" w:rsidR="002900E1" w:rsidRPr="004A5C60" w:rsidRDefault="002900E1" w:rsidP="002900E1">
            <w:pPr>
              <w:rPr>
                <w:rFonts w:ascii="Arial" w:eastAsia="Times New Roman" w:hAnsi="Arial" w:cs="Arial"/>
                <w:color w:val="000000"/>
                <w:lang w:eastAsia="en-GB"/>
              </w:rPr>
            </w:pPr>
            <w:r w:rsidRPr="004A5C60">
              <w:rPr>
                <w:rFonts w:ascii="Arial" w:eastAsia="Times New Roman" w:hAnsi="Arial" w:cs="Arial"/>
                <w:color w:val="000000"/>
                <w:lang w:eastAsia="en-GB"/>
              </w:rPr>
              <w:t>Uncertain</w:t>
            </w:r>
          </w:p>
        </w:tc>
        <w:tc>
          <w:tcPr>
            <w:tcW w:w="2101" w:type="dxa"/>
            <w:noWrap/>
            <w:vAlign w:val="bottom"/>
            <w:hideMark/>
          </w:tcPr>
          <w:p w14:paraId="528B833B" w14:textId="324489CB" w:rsidR="002900E1" w:rsidRPr="004A5C60" w:rsidRDefault="002900E1" w:rsidP="002900E1">
            <w:pPr>
              <w:jc w:val="center"/>
              <w:rPr>
                <w:rFonts w:ascii="Arial" w:eastAsia="Times New Roman" w:hAnsi="Arial" w:cs="Arial"/>
                <w:color w:val="000000"/>
                <w:lang w:eastAsia="en-GB"/>
              </w:rPr>
            </w:pPr>
            <w:r>
              <w:rPr>
                <w:rFonts w:ascii="Arial" w:hAnsi="Arial" w:cs="Arial"/>
                <w:color w:val="000000"/>
              </w:rPr>
              <w:t>13.32</w:t>
            </w:r>
          </w:p>
        </w:tc>
        <w:tc>
          <w:tcPr>
            <w:tcW w:w="2101" w:type="dxa"/>
            <w:noWrap/>
            <w:vAlign w:val="bottom"/>
            <w:hideMark/>
          </w:tcPr>
          <w:p w14:paraId="4D365529" w14:textId="2EF3FAD3" w:rsidR="002900E1" w:rsidRPr="004A5C60" w:rsidRDefault="002900E1" w:rsidP="002900E1">
            <w:pPr>
              <w:jc w:val="center"/>
              <w:rPr>
                <w:rFonts w:ascii="Arial" w:eastAsia="Times New Roman" w:hAnsi="Arial" w:cs="Arial"/>
                <w:color w:val="000000"/>
                <w:lang w:eastAsia="en-GB"/>
              </w:rPr>
            </w:pPr>
            <w:r>
              <w:rPr>
                <w:rFonts w:ascii="Arial" w:hAnsi="Arial" w:cs="Arial"/>
                <w:color w:val="000000"/>
              </w:rPr>
              <w:t>12.55</w:t>
            </w:r>
          </w:p>
        </w:tc>
        <w:tc>
          <w:tcPr>
            <w:tcW w:w="2103" w:type="dxa"/>
            <w:noWrap/>
            <w:vAlign w:val="bottom"/>
            <w:hideMark/>
          </w:tcPr>
          <w:p w14:paraId="386DE0DC" w14:textId="1261AD30" w:rsidR="002900E1" w:rsidRPr="004A5C60" w:rsidRDefault="002900E1" w:rsidP="002900E1">
            <w:pPr>
              <w:jc w:val="center"/>
              <w:rPr>
                <w:rFonts w:ascii="Arial" w:eastAsia="Times New Roman" w:hAnsi="Arial" w:cs="Arial"/>
                <w:color w:val="000000"/>
                <w:lang w:eastAsia="en-GB"/>
              </w:rPr>
            </w:pPr>
            <w:r>
              <w:rPr>
                <w:rFonts w:ascii="Arial" w:hAnsi="Arial" w:cs="Arial"/>
                <w:color w:val="000000"/>
              </w:rPr>
              <w:t>9.61</w:t>
            </w:r>
          </w:p>
        </w:tc>
      </w:tr>
    </w:tbl>
    <w:p w14:paraId="63693988" w14:textId="77777777" w:rsidR="002900E1" w:rsidRPr="002900E1" w:rsidRDefault="002900E1" w:rsidP="002900E1"/>
    <w:p w14:paraId="118068A2" w14:textId="1A2E43D8" w:rsidR="004A5C60" w:rsidRDefault="004A5C60" w:rsidP="00500F21">
      <w:pPr>
        <w:pStyle w:val="Heading3"/>
        <w:rPr>
          <w:b w:val="0"/>
        </w:rPr>
      </w:pPr>
      <w:r>
        <w:rPr>
          <w:b w:val="0"/>
        </w:rPr>
        <w:t xml:space="preserve">The instructions associated with the three categories will be decided between Scottish Forestry and Butterfly Conservation </w:t>
      </w:r>
      <w:r w:rsidR="00343F14">
        <w:rPr>
          <w:b w:val="0"/>
        </w:rPr>
        <w:t xml:space="preserve">Scotland </w:t>
      </w:r>
      <w:r>
        <w:rPr>
          <w:b w:val="0"/>
        </w:rPr>
        <w:t xml:space="preserve">but some suggestions </w:t>
      </w:r>
      <w:r w:rsidR="00DD5BAF">
        <w:rPr>
          <w:b w:val="0"/>
        </w:rPr>
        <w:t xml:space="preserve">are </w:t>
      </w:r>
      <w:r>
        <w:rPr>
          <w:b w:val="0"/>
        </w:rPr>
        <w:t>outlined below</w:t>
      </w:r>
      <w:r w:rsidR="0069792B">
        <w:rPr>
          <w:b w:val="0"/>
        </w:rPr>
        <w:t>:</w:t>
      </w:r>
    </w:p>
    <w:p w14:paraId="0871CD27" w14:textId="6FD747F9" w:rsidR="0069792B" w:rsidRPr="008620F7" w:rsidRDefault="0069792B" w:rsidP="0069792B">
      <w:pPr>
        <w:rPr>
          <w:rFonts w:ascii="Arial" w:hAnsi="Arial" w:cs="Arial"/>
        </w:rPr>
      </w:pPr>
      <w:r w:rsidRPr="008620F7">
        <w:rPr>
          <w:rFonts w:ascii="Arial" w:hAnsi="Arial" w:cs="Arial"/>
          <w:b/>
        </w:rPr>
        <w:t>Present:</w:t>
      </w:r>
      <w:r w:rsidR="00CF23C9" w:rsidRPr="008620F7">
        <w:rPr>
          <w:rFonts w:ascii="Arial" w:hAnsi="Arial" w:cs="Arial"/>
        </w:rPr>
        <w:t xml:space="preserve"> High potential for Marsh Fritillary to be present. </w:t>
      </w:r>
      <w:r w:rsidR="003F35BC" w:rsidRPr="008620F7">
        <w:rPr>
          <w:rFonts w:ascii="Arial" w:hAnsi="Arial" w:cs="Arial"/>
        </w:rPr>
        <w:t>Imperative to m</w:t>
      </w:r>
      <w:r w:rsidR="00416335">
        <w:rPr>
          <w:rFonts w:ascii="Arial" w:hAnsi="Arial" w:cs="Arial"/>
        </w:rPr>
        <w:t>ap areas of abundant d</w:t>
      </w:r>
      <w:r w:rsidR="00CF23C9" w:rsidRPr="008620F7">
        <w:rPr>
          <w:rFonts w:ascii="Arial" w:hAnsi="Arial" w:cs="Arial"/>
        </w:rPr>
        <w:t xml:space="preserve">evil’s-bit Scabious </w:t>
      </w:r>
      <w:r w:rsidR="00E10E2F" w:rsidRPr="008620F7">
        <w:rPr>
          <w:rFonts w:ascii="Arial" w:hAnsi="Arial" w:cs="Arial"/>
        </w:rPr>
        <w:t xml:space="preserve">and undertake targeted survey of adults </w:t>
      </w:r>
      <w:r w:rsidR="00B940AB" w:rsidRPr="008620F7">
        <w:rPr>
          <w:rFonts w:ascii="Arial" w:hAnsi="Arial" w:cs="Arial"/>
        </w:rPr>
        <w:t xml:space="preserve">(end of </w:t>
      </w:r>
      <w:r w:rsidR="00313133" w:rsidRPr="008620F7">
        <w:rPr>
          <w:rFonts w:ascii="Arial" w:hAnsi="Arial" w:cs="Arial"/>
        </w:rPr>
        <w:t xml:space="preserve">May through June) </w:t>
      </w:r>
      <w:r w:rsidR="00E10E2F" w:rsidRPr="008620F7">
        <w:rPr>
          <w:rFonts w:ascii="Arial" w:hAnsi="Arial" w:cs="Arial"/>
        </w:rPr>
        <w:t xml:space="preserve">or preferably larval webs </w:t>
      </w:r>
      <w:r w:rsidR="00313133" w:rsidRPr="008620F7">
        <w:rPr>
          <w:rFonts w:ascii="Arial" w:hAnsi="Arial" w:cs="Arial"/>
        </w:rPr>
        <w:t xml:space="preserve">(August and September) </w:t>
      </w:r>
      <w:r w:rsidR="00E10E2F" w:rsidRPr="008620F7">
        <w:rPr>
          <w:rFonts w:ascii="Arial" w:hAnsi="Arial" w:cs="Arial"/>
        </w:rPr>
        <w:t>to determine</w:t>
      </w:r>
      <w:r w:rsidR="001079C4" w:rsidRPr="008620F7">
        <w:rPr>
          <w:rFonts w:ascii="Arial" w:hAnsi="Arial" w:cs="Arial"/>
        </w:rPr>
        <w:t xml:space="preserve"> the</w:t>
      </w:r>
      <w:r w:rsidR="00E10E2F" w:rsidRPr="008620F7">
        <w:rPr>
          <w:rFonts w:ascii="Arial" w:hAnsi="Arial" w:cs="Arial"/>
        </w:rPr>
        <w:t xml:space="preserve"> </w:t>
      </w:r>
      <w:r w:rsidR="003A20B3" w:rsidRPr="008620F7">
        <w:rPr>
          <w:rFonts w:ascii="Arial" w:hAnsi="Arial" w:cs="Arial"/>
        </w:rPr>
        <w:t xml:space="preserve">current </w:t>
      </w:r>
      <w:r w:rsidR="00157E8E" w:rsidRPr="008620F7">
        <w:rPr>
          <w:rFonts w:ascii="Arial" w:hAnsi="Arial" w:cs="Arial"/>
        </w:rPr>
        <w:t>status of the butterfly at the site.  Ensure all occupied habitat is</w:t>
      </w:r>
      <w:r w:rsidR="00CF23C9" w:rsidRPr="008620F7">
        <w:rPr>
          <w:rFonts w:ascii="Arial" w:hAnsi="Arial" w:cs="Arial"/>
        </w:rPr>
        <w:t xml:space="preserve"> avoided/excluded from </w:t>
      </w:r>
      <w:r w:rsidR="00CD395F" w:rsidRPr="008620F7">
        <w:rPr>
          <w:rFonts w:ascii="Arial" w:hAnsi="Arial" w:cs="Arial"/>
        </w:rPr>
        <w:t xml:space="preserve">any </w:t>
      </w:r>
      <w:r w:rsidR="00CF23C9" w:rsidRPr="008620F7">
        <w:rPr>
          <w:rFonts w:ascii="Arial" w:hAnsi="Arial" w:cs="Arial"/>
        </w:rPr>
        <w:t xml:space="preserve">planting </w:t>
      </w:r>
      <w:r w:rsidR="00157E8E" w:rsidRPr="008620F7">
        <w:rPr>
          <w:rFonts w:ascii="Arial" w:hAnsi="Arial" w:cs="Arial"/>
        </w:rPr>
        <w:t xml:space="preserve">or woodland expansion </w:t>
      </w:r>
      <w:r w:rsidR="00CF23C9" w:rsidRPr="008620F7">
        <w:rPr>
          <w:rFonts w:ascii="Arial" w:hAnsi="Arial" w:cs="Arial"/>
        </w:rPr>
        <w:t>scheme. Contact Tom Prescott for further advice.</w:t>
      </w:r>
    </w:p>
    <w:p w14:paraId="4B82E4FB" w14:textId="12E12F9D" w:rsidR="00CF23C9" w:rsidRPr="008620F7" w:rsidRDefault="00D56AD8" w:rsidP="00CF23C9">
      <w:pPr>
        <w:rPr>
          <w:rFonts w:ascii="Arial" w:hAnsi="Arial" w:cs="Arial"/>
        </w:rPr>
      </w:pPr>
      <w:r>
        <w:rPr>
          <w:rFonts w:ascii="Arial" w:hAnsi="Arial" w:cs="Arial"/>
          <w:b/>
        </w:rPr>
        <w:t>Potential</w:t>
      </w:r>
      <w:r w:rsidR="0069792B" w:rsidRPr="008620F7">
        <w:rPr>
          <w:rFonts w:ascii="Arial" w:hAnsi="Arial" w:cs="Arial"/>
          <w:b/>
        </w:rPr>
        <w:t>:</w:t>
      </w:r>
      <w:r w:rsidR="00CF23C9" w:rsidRPr="008620F7">
        <w:rPr>
          <w:rFonts w:ascii="Arial" w:hAnsi="Arial" w:cs="Arial"/>
        </w:rPr>
        <w:t xml:space="preserve"> Potential for Marsh Fritillary to be </w:t>
      </w:r>
      <w:r w:rsidR="00416335">
        <w:rPr>
          <w:rFonts w:ascii="Arial" w:hAnsi="Arial" w:cs="Arial"/>
        </w:rPr>
        <w:t>present. Map areas of abundant d</w:t>
      </w:r>
      <w:r w:rsidR="00CF23C9" w:rsidRPr="008620F7">
        <w:rPr>
          <w:rFonts w:ascii="Arial" w:hAnsi="Arial" w:cs="Arial"/>
        </w:rPr>
        <w:t>evil’s-bit Scabious to ensure that these areas are avoided/excluded from the planting scheme. Contact Tom Prescott for further advice.</w:t>
      </w:r>
    </w:p>
    <w:p w14:paraId="06C15113" w14:textId="3746BBA4" w:rsidR="0069792B" w:rsidRDefault="0069792B" w:rsidP="0069792B">
      <w:pPr>
        <w:rPr>
          <w:rFonts w:ascii="Arial" w:hAnsi="Arial" w:cs="Arial"/>
        </w:rPr>
      </w:pPr>
      <w:r w:rsidRPr="008620F7">
        <w:rPr>
          <w:rFonts w:ascii="Arial" w:hAnsi="Arial" w:cs="Arial"/>
          <w:b/>
        </w:rPr>
        <w:t>Uncertain:</w:t>
      </w:r>
      <w:r w:rsidR="00CF23C9" w:rsidRPr="008620F7">
        <w:rPr>
          <w:rFonts w:ascii="Arial" w:hAnsi="Arial" w:cs="Arial"/>
          <w:b/>
        </w:rPr>
        <w:t xml:space="preserve"> </w:t>
      </w:r>
      <w:r w:rsidR="003A55AB" w:rsidRPr="008620F7">
        <w:rPr>
          <w:rFonts w:ascii="Arial" w:hAnsi="Arial" w:cs="Arial"/>
        </w:rPr>
        <w:t xml:space="preserve">As the model predicts </w:t>
      </w:r>
      <w:r w:rsidR="00C63CD3" w:rsidRPr="008620F7">
        <w:rPr>
          <w:rFonts w:ascii="Arial" w:hAnsi="Arial" w:cs="Arial"/>
        </w:rPr>
        <w:t xml:space="preserve">Marsh Fritillary is unlikely to be present </w:t>
      </w:r>
      <w:r w:rsidR="006F06E0" w:rsidRPr="008620F7">
        <w:rPr>
          <w:rFonts w:ascii="Arial" w:hAnsi="Arial" w:cs="Arial"/>
        </w:rPr>
        <w:t>there</w:t>
      </w:r>
      <w:r w:rsidR="00AD4E37" w:rsidRPr="008620F7">
        <w:rPr>
          <w:rFonts w:ascii="Arial" w:hAnsi="Arial" w:cs="Arial"/>
        </w:rPr>
        <w:t xml:space="preserve"> </w:t>
      </w:r>
      <w:r w:rsidR="006F06E0" w:rsidRPr="008620F7">
        <w:rPr>
          <w:rFonts w:ascii="Arial" w:hAnsi="Arial" w:cs="Arial"/>
        </w:rPr>
        <w:t xml:space="preserve">is no requirement to undertake any specific pre-application </w:t>
      </w:r>
      <w:r w:rsidR="008E6357" w:rsidRPr="008620F7">
        <w:rPr>
          <w:rFonts w:ascii="Arial" w:hAnsi="Arial" w:cs="Arial"/>
        </w:rPr>
        <w:t xml:space="preserve">Marsh Fritillary </w:t>
      </w:r>
      <w:r w:rsidR="0051394B" w:rsidRPr="008620F7">
        <w:rPr>
          <w:rFonts w:ascii="Arial" w:hAnsi="Arial" w:cs="Arial"/>
        </w:rPr>
        <w:t xml:space="preserve">surveys.  However, </w:t>
      </w:r>
      <w:r w:rsidR="008C7E73" w:rsidRPr="008620F7">
        <w:rPr>
          <w:rFonts w:ascii="Arial" w:hAnsi="Arial" w:cs="Arial"/>
        </w:rPr>
        <w:t>best practice dictate</w:t>
      </w:r>
      <w:r w:rsidR="0083338F" w:rsidRPr="008620F7">
        <w:rPr>
          <w:rFonts w:ascii="Arial" w:hAnsi="Arial" w:cs="Arial"/>
        </w:rPr>
        <w:t>s</w:t>
      </w:r>
      <w:r w:rsidR="008C7E73" w:rsidRPr="008620F7">
        <w:rPr>
          <w:rFonts w:ascii="Arial" w:hAnsi="Arial" w:cs="Arial"/>
        </w:rPr>
        <w:t xml:space="preserve"> that </w:t>
      </w:r>
      <w:r w:rsidR="00416335">
        <w:rPr>
          <w:rFonts w:ascii="Arial" w:hAnsi="Arial" w:cs="Arial"/>
        </w:rPr>
        <w:t>any areas of abundant devil’s-bit s</w:t>
      </w:r>
      <w:r w:rsidR="00020CC8" w:rsidRPr="008620F7">
        <w:rPr>
          <w:rFonts w:ascii="Arial" w:hAnsi="Arial" w:cs="Arial"/>
        </w:rPr>
        <w:t xml:space="preserve">cabious </w:t>
      </w:r>
      <w:r w:rsidR="0083338F" w:rsidRPr="008620F7">
        <w:rPr>
          <w:rFonts w:ascii="Arial" w:hAnsi="Arial" w:cs="Arial"/>
        </w:rPr>
        <w:t xml:space="preserve">should be </w:t>
      </w:r>
      <w:r w:rsidR="00A526EC" w:rsidRPr="008620F7">
        <w:rPr>
          <w:rFonts w:ascii="Arial" w:hAnsi="Arial" w:cs="Arial"/>
        </w:rPr>
        <w:t>avoided/excluded</w:t>
      </w:r>
      <w:r w:rsidR="00B1623A" w:rsidRPr="008620F7">
        <w:rPr>
          <w:rFonts w:ascii="Arial" w:hAnsi="Arial" w:cs="Arial"/>
        </w:rPr>
        <w:t xml:space="preserve">. </w:t>
      </w:r>
      <w:r w:rsidR="00DE7838" w:rsidRPr="008620F7">
        <w:rPr>
          <w:rFonts w:ascii="Arial" w:hAnsi="Arial" w:cs="Arial"/>
        </w:rPr>
        <w:t xml:space="preserve"> </w:t>
      </w:r>
      <w:r w:rsidR="001D78B5" w:rsidRPr="008620F7">
        <w:rPr>
          <w:rFonts w:ascii="Arial" w:hAnsi="Arial" w:cs="Arial"/>
        </w:rPr>
        <w:t>If in doubt contact Tom Prescott for further advice.</w:t>
      </w:r>
    </w:p>
    <w:p w14:paraId="2F575280" w14:textId="750CB179" w:rsidR="00E24CCC" w:rsidRDefault="00E24CCC" w:rsidP="00E24CCC">
      <w:pPr>
        <w:pStyle w:val="Heading2"/>
      </w:pPr>
      <w:r>
        <w:t>Next steps</w:t>
      </w:r>
    </w:p>
    <w:p w14:paraId="030160B4" w14:textId="2E434B69" w:rsidR="00E24CCC" w:rsidRDefault="000E48BE" w:rsidP="0069792B">
      <w:pPr>
        <w:rPr>
          <w:rFonts w:ascii="Arial" w:hAnsi="Arial" w:cs="Arial"/>
        </w:rPr>
      </w:pPr>
      <w:r>
        <w:rPr>
          <w:rFonts w:ascii="Arial" w:hAnsi="Arial" w:cs="Arial"/>
        </w:rPr>
        <w:t xml:space="preserve">Working with Scottish Forestry, we need to select the model threshold level from the three options provided and specify the text available to users.  </w:t>
      </w:r>
      <w:r w:rsidR="009541E0">
        <w:rPr>
          <w:rFonts w:ascii="Arial" w:hAnsi="Arial" w:cs="Arial"/>
        </w:rPr>
        <w:t xml:space="preserve">One area that requires clarification is the area of devil’s-bit scabious </w:t>
      </w:r>
      <w:r>
        <w:rPr>
          <w:rFonts w:ascii="Arial" w:hAnsi="Arial" w:cs="Arial"/>
        </w:rPr>
        <w:t xml:space="preserve">within the </w:t>
      </w:r>
      <w:r w:rsidR="00D56AD8">
        <w:rPr>
          <w:rFonts w:ascii="Arial" w:hAnsi="Arial" w:cs="Arial"/>
        </w:rPr>
        <w:t>potential</w:t>
      </w:r>
      <w:r>
        <w:rPr>
          <w:rFonts w:ascii="Arial" w:hAnsi="Arial" w:cs="Arial"/>
        </w:rPr>
        <w:t xml:space="preserve"> areas</w:t>
      </w:r>
      <w:r w:rsidR="009541E0">
        <w:rPr>
          <w:rFonts w:ascii="Arial" w:hAnsi="Arial" w:cs="Arial"/>
        </w:rPr>
        <w:t>.  Specifically,</w:t>
      </w:r>
      <w:r>
        <w:rPr>
          <w:rFonts w:ascii="Arial" w:hAnsi="Arial" w:cs="Arial"/>
        </w:rPr>
        <w:t xml:space="preserve"> </w:t>
      </w:r>
      <w:r w:rsidR="009541E0">
        <w:rPr>
          <w:rFonts w:ascii="Arial" w:hAnsi="Arial" w:cs="Arial"/>
        </w:rPr>
        <w:t>it would be ideal to</w:t>
      </w:r>
      <w:r>
        <w:rPr>
          <w:rFonts w:ascii="Arial" w:hAnsi="Arial" w:cs="Arial"/>
        </w:rPr>
        <w:t xml:space="preserve"> quantify the size of a devil’s-bit scabious area as 0.5h</w:t>
      </w:r>
      <w:r w:rsidR="009541E0">
        <w:rPr>
          <w:rFonts w:ascii="Arial" w:hAnsi="Arial" w:cs="Arial"/>
        </w:rPr>
        <w:t>a</w:t>
      </w:r>
      <w:r>
        <w:rPr>
          <w:rFonts w:ascii="Arial" w:hAnsi="Arial" w:cs="Arial"/>
        </w:rPr>
        <w:t xml:space="preserve"> such that</w:t>
      </w:r>
      <w:r>
        <w:t xml:space="preserve"> </w:t>
      </w:r>
      <w:r w:rsidRPr="00ED1DAC">
        <w:rPr>
          <w:rFonts w:ascii="Arial" w:hAnsi="Arial" w:cs="Arial"/>
        </w:rPr>
        <w:t>if the food plant is</w:t>
      </w:r>
      <w:r w:rsidR="00E24CCC" w:rsidRPr="00ED1DAC">
        <w:rPr>
          <w:rFonts w:ascii="Arial" w:hAnsi="Arial" w:cs="Arial"/>
        </w:rPr>
        <w:t xml:space="preserve"> less than</w:t>
      </w:r>
      <w:r w:rsidR="009541E0">
        <w:rPr>
          <w:rFonts w:ascii="Arial" w:hAnsi="Arial" w:cs="Arial"/>
        </w:rPr>
        <w:t xml:space="preserve"> 0.5ha (in total or continuous)</w:t>
      </w:r>
      <w:r w:rsidR="00E24CCC" w:rsidRPr="00ED1DAC">
        <w:rPr>
          <w:rFonts w:ascii="Arial" w:hAnsi="Arial" w:cs="Arial"/>
        </w:rPr>
        <w:t xml:space="preserve"> then </w:t>
      </w:r>
      <w:r w:rsidR="00ED1DAC" w:rsidRPr="00ED1DAC">
        <w:rPr>
          <w:rFonts w:ascii="Arial" w:hAnsi="Arial" w:cs="Arial"/>
        </w:rPr>
        <w:t xml:space="preserve">tree planting is possible but </w:t>
      </w:r>
      <w:r w:rsidR="009541E0">
        <w:rPr>
          <w:rFonts w:ascii="Arial" w:hAnsi="Arial" w:cs="Arial"/>
        </w:rPr>
        <w:t xml:space="preserve">if </w:t>
      </w:r>
      <w:r w:rsidR="00ED1DAC" w:rsidRPr="00ED1DAC">
        <w:rPr>
          <w:rFonts w:ascii="Arial" w:hAnsi="Arial" w:cs="Arial"/>
        </w:rPr>
        <w:t>devil’s-bit scabious areas</w:t>
      </w:r>
      <w:r w:rsidR="00E24CCC" w:rsidRPr="00ED1DAC">
        <w:rPr>
          <w:rFonts w:ascii="Arial" w:hAnsi="Arial" w:cs="Arial"/>
        </w:rPr>
        <w:t xml:space="preserve"> greater than 0.5 ha </w:t>
      </w:r>
      <w:r w:rsidR="00ED1DAC" w:rsidRPr="00ED1DAC">
        <w:rPr>
          <w:rFonts w:ascii="Arial" w:hAnsi="Arial" w:cs="Arial"/>
        </w:rPr>
        <w:t xml:space="preserve">should be </w:t>
      </w:r>
      <w:r w:rsidR="00E24CCC" w:rsidRPr="00ED1DAC">
        <w:rPr>
          <w:rFonts w:ascii="Arial" w:hAnsi="Arial" w:cs="Arial"/>
        </w:rPr>
        <w:t>exclude</w:t>
      </w:r>
      <w:r w:rsidR="00ED1DAC" w:rsidRPr="00ED1DAC">
        <w:rPr>
          <w:rFonts w:ascii="Arial" w:hAnsi="Arial" w:cs="Arial"/>
        </w:rPr>
        <w:t xml:space="preserve">d from planting </w:t>
      </w:r>
      <w:r w:rsidR="00E24CCC" w:rsidRPr="00ED1DAC">
        <w:rPr>
          <w:rFonts w:ascii="Arial" w:hAnsi="Arial" w:cs="Arial"/>
        </w:rPr>
        <w:t xml:space="preserve">and/or </w:t>
      </w:r>
      <w:r w:rsidR="00ED1DAC" w:rsidRPr="00ED1DAC">
        <w:rPr>
          <w:rFonts w:ascii="Arial" w:hAnsi="Arial" w:cs="Arial"/>
        </w:rPr>
        <w:t xml:space="preserve">undertake survey of Marsh Fritillary adults or larval webs. </w:t>
      </w:r>
    </w:p>
    <w:p w14:paraId="75871455" w14:textId="4AEF8328" w:rsidR="00551B5F" w:rsidRPr="00426239" w:rsidRDefault="00ED1DAC" w:rsidP="0026552C">
      <w:r>
        <w:rPr>
          <w:rFonts w:ascii="Arial" w:hAnsi="Arial" w:cs="Arial"/>
        </w:rPr>
        <w:t>Once the spatial layer and its attributes have been specified and the final risk layer is ready for use, we can consider o</w:t>
      </w:r>
      <w:r w:rsidR="00E24CCC">
        <w:rPr>
          <w:rFonts w:ascii="Arial" w:hAnsi="Arial" w:cs="Arial"/>
        </w:rPr>
        <w:t>ther species</w:t>
      </w:r>
      <w:r>
        <w:rPr>
          <w:rFonts w:ascii="Arial" w:hAnsi="Arial" w:cs="Arial"/>
        </w:rPr>
        <w:t xml:space="preserve"> to model</w:t>
      </w:r>
      <w:r w:rsidR="0026552C">
        <w:rPr>
          <w:rFonts w:ascii="Arial" w:hAnsi="Arial" w:cs="Arial"/>
        </w:rPr>
        <w:t>.  Currently, our suggested species would be Northern Brown Argus, Small Dark Yellow Underwing and Kentish Glory.</w:t>
      </w:r>
      <w:r w:rsidR="00AD0568" w:rsidRPr="00500F21">
        <w:br w:type="page"/>
      </w:r>
      <w:r w:rsidR="00551B5F" w:rsidRPr="00891FC4">
        <w:rPr>
          <w:rStyle w:val="Heading3Char"/>
        </w:rPr>
        <w:lastRenderedPageBreak/>
        <w:t>References</w:t>
      </w:r>
      <w:r w:rsidR="00551B5F" w:rsidRPr="00426239">
        <w:t xml:space="preserve"> </w:t>
      </w:r>
    </w:p>
    <w:p w14:paraId="5A24049A" w14:textId="77777777" w:rsidR="000A5F73" w:rsidRPr="00426239" w:rsidRDefault="000A5F73" w:rsidP="000A5F73">
      <w:pPr>
        <w:rPr>
          <w:rFonts w:ascii="Arial" w:hAnsi="Arial" w:cs="Arial"/>
          <w:b/>
        </w:rPr>
      </w:pPr>
      <w:r w:rsidRPr="00426239">
        <w:rPr>
          <w:rFonts w:ascii="Arial" w:hAnsi="Arial" w:cs="Arial"/>
          <w:color w:val="212529"/>
          <w:shd w:val="clear" w:color="auto" w:fill="FFFFFF"/>
        </w:rPr>
        <w:t xml:space="preserve">Hollis, D.; McCarthy, M.; Kendon, M.; Legg, T.; Simpson, I. (2019): HadUK-Grid Gridded Climate Observations on a 1km grid over the UK, v1.0.1.0 (1862-2018). Centre for Environmental Data Analysis, 14 November 2019. doi:10.5285/d134335808894b2bb249e9f222e2eca8 </w:t>
      </w:r>
    </w:p>
    <w:p w14:paraId="32D16E60" w14:textId="77777777" w:rsidR="000A5F73" w:rsidRPr="00426239" w:rsidRDefault="000A5F73" w:rsidP="000A5F73">
      <w:pPr>
        <w:rPr>
          <w:rFonts w:ascii="Arial" w:hAnsi="Arial" w:cs="Arial"/>
          <w:b/>
        </w:rPr>
      </w:pPr>
      <w:r w:rsidRPr="00426239">
        <w:rPr>
          <w:rFonts w:ascii="Arial" w:hAnsi="Arial" w:cs="Arial"/>
        </w:rPr>
        <w:t xml:space="preserve">Rowland, C.S.; Morton, R.D.; Carrasco, L.; McShane, G.; O'Neil, A.W.; Wood, C.M. (2017). Land Cover Map 2015 (1km percentage target class, GB). NERC Environmental Information Data Centre. </w:t>
      </w:r>
      <w:hyperlink r:id="rId12" w:history="1">
        <w:r w:rsidRPr="00426239">
          <w:rPr>
            <w:rStyle w:val="Hyperlink"/>
            <w:rFonts w:ascii="Arial" w:hAnsi="Arial" w:cs="Arial"/>
            <w:b/>
          </w:rPr>
          <w:t>https://doi.org/10.5285/505d1e0c-ab60-4a60-b448-68c5bbae403e</w:t>
        </w:r>
      </w:hyperlink>
      <w:r w:rsidRPr="00426239">
        <w:rPr>
          <w:rFonts w:ascii="Arial" w:hAnsi="Arial" w:cs="Arial"/>
          <w:b/>
        </w:rPr>
        <w:t xml:space="preserve"> </w:t>
      </w:r>
    </w:p>
    <w:p w14:paraId="278417F7" w14:textId="77777777" w:rsidR="00B92193" w:rsidRPr="00426239" w:rsidRDefault="00B92193" w:rsidP="00B92193">
      <w:pPr>
        <w:rPr>
          <w:rFonts w:ascii="Arial" w:hAnsi="Arial" w:cs="Arial"/>
        </w:rPr>
      </w:pPr>
      <w:r w:rsidRPr="00426239">
        <w:rPr>
          <w:rFonts w:ascii="Arial" w:hAnsi="Arial" w:cs="Arial"/>
        </w:rPr>
        <w:t>Wilfried Thuiller, Damien Georges, Robin Engler and Frank Breiner (2019). biomod2: Ensemble Platform for Species Distribution Modeling. R package version 3.3-7.1. https://CRAN.R-project.org/package=biomod2</w:t>
      </w:r>
    </w:p>
    <w:p w14:paraId="11983653" w14:textId="77777777" w:rsidR="000A5F73" w:rsidRPr="00426239" w:rsidRDefault="000A5F73" w:rsidP="000A5F73">
      <w:pPr>
        <w:rPr>
          <w:rFonts w:ascii="Arial" w:hAnsi="Arial" w:cs="Arial"/>
        </w:rPr>
      </w:pPr>
      <w:r w:rsidRPr="00426239">
        <w:rPr>
          <w:rFonts w:ascii="Arial" w:hAnsi="Arial" w:cs="Arial"/>
        </w:rPr>
        <w:t>Thuiller, W., Lafourcade, B., Engler, R., &amp; Araújo, M. B. (2009). BIOMOD–a platform for ensemble forecasting of species distributions. Ecography, 32, 369–373. https://doi.org/10.1111/j.1600-0587.2008.05742.x</w:t>
      </w:r>
    </w:p>
    <w:p w14:paraId="1768CE98" w14:textId="77777777" w:rsidR="00551B5F" w:rsidRPr="00426239" w:rsidRDefault="00551B5F">
      <w:pPr>
        <w:rPr>
          <w:rFonts w:ascii="Arial" w:hAnsi="Arial" w:cs="Arial"/>
          <w:b/>
        </w:rPr>
      </w:pPr>
    </w:p>
    <w:sectPr w:rsidR="00551B5F" w:rsidRPr="00426239">
      <w:footerReference w:type="default" r:id="rId13"/>
      <w:pgSz w:w="11906" w:h="16838"/>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0CF3F6" w16cex:dateUtc="2020-03-06T16:08:00Z"/>
  <w16cex:commentExtensible w16cex:durableId="220CFA3F" w16cex:dateUtc="2020-03-06T16:35:00Z"/>
  <w16cex:commentExtensible w16cex:durableId="220CF074" w16cex:dateUtc="2020-03-06T15:53:00Z"/>
  <w16cex:commentExtensible w16cex:durableId="220CF172" w16cex:dateUtc="2020-03-06T15:57:00Z"/>
  <w16cex:commentExtensible w16cex:durableId="220CFB08" w16cex:dateUtc="2020-03-06T16:38:00Z"/>
  <w16cex:commentExtensible w16cex:durableId="220CF4B5" w16cex:dateUtc="2020-03-06T16:11:00Z"/>
  <w16cex:commentExtensible w16cex:durableId="220CF371" w16cex:dateUtc="2020-03-06T16:06:00Z"/>
  <w16cex:commentExtensible w16cex:durableId="220CF860" w16cex:dateUtc="2020-03-06T16:27:00Z"/>
  <w16cex:commentExtensible w16cex:durableId="220CF9B6" w16cex:dateUtc="2020-03-06T16: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36D313" w16cid:durableId="220CF3F6"/>
  <w16cid:commentId w16cid:paraId="45DCE0C3" w16cid:durableId="220CFA3F"/>
  <w16cid:commentId w16cid:paraId="5039EB7C" w16cid:durableId="220CF074"/>
  <w16cid:commentId w16cid:paraId="7C665B10" w16cid:durableId="220CF172"/>
  <w16cid:commentId w16cid:paraId="69131A26" w16cid:durableId="220CFB08"/>
  <w16cid:commentId w16cid:paraId="48F7F3FF" w16cid:durableId="220CF4B5"/>
  <w16cid:commentId w16cid:paraId="525BD3C9" w16cid:durableId="220CF371"/>
  <w16cid:commentId w16cid:paraId="6794D770" w16cid:durableId="220CF860"/>
  <w16cid:commentId w16cid:paraId="39A38E91" w16cid:durableId="220CF9B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8C1231" w14:textId="77777777" w:rsidR="00753F1B" w:rsidRDefault="00753F1B" w:rsidP="00426239">
      <w:pPr>
        <w:spacing w:after="0" w:line="240" w:lineRule="auto"/>
      </w:pPr>
      <w:r>
        <w:separator/>
      </w:r>
    </w:p>
  </w:endnote>
  <w:endnote w:type="continuationSeparator" w:id="0">
    <w:p w14:paraId="72F6725D" w14:textId="77777777" w:rsidR="00753F1B" w:rsidRDefault="00753F1B" w:rsidP="00426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690751"/>
      <w:docPartObj>
        <w:docPartGallery w:val="Page Numbers (Bottom of Page)"/>
        <w:docPartUnique/>
      </w:docPartObj>
    </w:sdtPr>
    <w:sdtEndPr>
      <w:rPr>
        <w:noProof/>
      </w:rPr>
    </w:sdtEndPr>
    <w:sdtContent>
      <w:p w14:paraId="6E0F440D" w14:textId="05E3ED7B" w:rsidR="00426239" w:rsidRDefault="00426239">
        <w:pPr>
          <w:pStyle w:val="Footer"/>
          <w:jc w:val="center"/>
        </w:pPr>
        <w:r>
          <w:fldChar w:fldCharType="begin"/>
        </w:r>
        <w:r>
          <w:instrText xml:space="preserve"> PAGE   \* MERGEFORMAT </w:instrText>
        </w:r>
        <w:r>
          <w:fldChar w:fldCharType="separate"/>
        </w:r>
        <w:r w:rsidR="001C358D">
          <w:rPr>
            <w:noProof/>
          </w:rPr>
          <w:t>7</w:t>
        </w:r>
        <w:r>
          <w:rPr>
            <w:noProof/>
          </w:rPr>
          <w:fldChar w:fldCharType="end"/>
        </w:r>
      </w:p>
    </w:sdtContent>
  </w:sdt>
  <w:p w14:paraId="5AB2A473" w14:textId="77777777" w:rsidR="00426239" w:rsidRDefault="00426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32CD8" w14:textId="77777777" w:rsidR="00753F1B" w:rsidRDefault="00753F1B" w:rsidP="00426239">
      <w:pPr>
        <w:spacing w:after="0" w:line="240" w:lineRule="auto"/>
      </w:pPr>
      <w:r>
        <w:separator/>
      </w:r>
    </w:p>
  </w:footnote>
  <w:footnote w:type="continuationSeparator" w:id="0">
    <w:p w14:paraId="1CA48F6C" w14:textId="77777777" w:rsidR="00753F1B" w:rsidRDefault="00753F1B" w:rsidP="00426239">
      <w:pPr>
        <w:spacing w:after="0" w:line="240" w:lineRule="auto"/>
      </w:pPr>
      <w:r>
        <w:continuationSeparator/>
      </w:r>
    </w:p>
  </w:footnote>
  <w:footnote w:id="1">
    <w:p w14:paraId="4F212352" w14:textId="77777777" w:rsidR="00426239" w:rsidRDefault="00426239" w:rsidP="00426239">
      <w:pPr>
        <w:pStyle w:val="FootnoteText"/>
      </w:pPr>
      <w:r>
        <w:rPr>
          <w:rStyle w:val="FootnoteReference"/>
        </w:rPr>
        <w:footnoteRef/>
      </w:r>
      <w:r>
        <w:t xml:space="preserve"> </w:t>
      </w:r>
      <w:hyperlink r:id="rId1" w:history="1">
        <w:r>
          <w:rPr>
            <w:rStyle w:val="Hyperlink"/>
          </w:rPr>
          <w:t>https://www.gov.scot/publications/protecting-scotlands-future-governments-programme-scotland-2019-20/pages/5/</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B70D0"/>
    <w:multiLevelType w:val="hybridMultilevel"/>
    <w:tmpl w:val="757C963A"/>
    <w:lvl w:ilvl="0" w:tplc="B9D804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1C44B7"/>
    <w:multiLevelType w:val="hybridMultilevel"/>
    <w:tmpl w:val="6B3C56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1C25B0"/>
    <w:multiLevelType w:val="hybridMultilevel"/>
    <w:tmpl w:val="170A23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3D2087"/>
    <w:multiLevelType w:val="hybridMultilevel"/>
    <w:tmpl w:val="170A23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1642C6E"/>
    <w:multiLevelType w:val="hybridMultilevel"/>
    <w:tmpl w:val="6B3C56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6F33DA"/>
    <w:multiLevelType w:val="hybridMultilevel"/>
    <w:tmpl w:val="DA4E9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B0D"/>
    <w:rsid w:val="00003AC8"/>
    <w:rsid w:val="00013BA2"/>
    <w:rsid w:val="00020CC8"/>
    <w:rsid w:val="00045839"/>
    <w:rsid w:val="00070247"/>
    <w:rsid w:val="000A5F73"/>
    <w:rsid w:val="000C05F7"/>
    <w:rsid w:val="000E0D3F"/>
    <w:rsid w:val="000E11C4"/>
    <w:rsid w:val="000E48BE"/>
    <w:rsid w:val="000E62E2"/>
    <w:rsid w:val="00104FDA"/>
    <w:rsid w:val="001079C4"/>
    <w:rsid w:val="00112CB7"/>
    <w:rsid w:val="00134E01"/>
    <w:rsid w:val="00143232"/>
    <w:rsid w:val="001440F9"/>
    <w:rsid w:val="00144E58"/>
    <w:rsid w:val="00157E8E"/>
    <w:rsid w:val="001663F1"/>
    <w:rsid w:val="00190E21"/>
    <w:rsid w:val="001B03E0"/>
    <w:rsid w:val="001C358D"/>
    <w:rsid w:val="001D78B5"/>
    <w:rsid w:val="001D7EEA"/>
    <w:rsid w:val="001E18FB"/>
    <w:rsid w:val="001E2E51"/>
    <w:rsid w:val="0021696F"/>
    <w:rsid w:val="00226C05"/>
    <w:rsid w:val="00250A78"/>
    <w:rsid w:val="0026552C"/>
    <w:rsid w:val="0026723A"/>
    <w:rsid w:val="002900E1"/>
    <w:rsid w:val="002C3B9F"/>
    <w:rsid w:val="002D6121"/>
    <w:rsid w:val="002E341E"/>
    <w:rsid w:val="002F5690"/>
    <w:rsid w:val="00313133"/>
    <w:rsid w:val="00343F14"/>
    <w:rsid w:val="0037675D"/>
    <w:rsid w:val="00383421"/>
    <w:rsid w:val="003A20B3"/>
    <w:rsid w:val="003A55AB"/>
    <w:rsid w:val="003B4746"/>
    <w:rsid w:val="003C5C6A"/>
    <w:rsid w:val="003F35BC"/>
    <w:rsid w:val="00404321"/>
    <w:rsid w:val="00416335"/>
    <w:rsid w:val="00426239"/>
    <w:rsid w:val="00432989"/>
    <w:rsid w:val="00451452"/>
    <w:rsid w:val="00486F75"/>
    <w:rsid w:val="004A1302"/>
    <w:rsid w:val="004A5C60"/>
    <w:rsid w:val="004A5D3D"/>
    <w:rsid w:val="00500F21"/>
    <w:rsid w:val="0051394B"/>
    <w:rsid w:val="005275B1"/>
    <w:rsid w:val="005278B6"/>
    <w:rsid w:val="00551B5F"/>
    <w:rsid w:val="005947C6"/>
    <w:rsid w:val="005B24EF"/>
    <w:rsid w:val="005C5B87"/>
    <w:rsid w:val="0061670E"/>
    <w:rsid w:val="00621198"/>
    <w:rsid w:val="006370F8"/>
    <w:rsid w:val="00642496"/>
    <w:rsid w:val="00670923"/>
    <w:rsid w:val="00675943"/>
    <w:rsid w:val="00695316"/>
    <w:rsid w:val="0069792B"/>
    <w:rsid w:val="006B1E2F"/>
    <w:rsid w:val="006B6E70"/>
    <w:rsid w:val="006F06E0"/>
    <w:rsid w:val="00700829"/>
    <w:rsid w:val="00753F1B"/>
    <w:rsid w:val="00754D19"/>
    <w:rsid w:val="00781569"/>
    <w:rsid w:val="00784AF7"/>
    <w:rsid w:val="007A4225"/>
    <w:rsid w:val="007A5CB5"/>
    <w:rsid w:val="007D1837"/>
    <w:rsid w:val="007D2486"/>
    <w:rsid w:val="00811735"/>
    <w:rsid w:val="0083338F"/>
    <w:rsid w:val="00854E4D"/>
    <w:rsid w:val="008620F7"/>
    <w:rsid w:val="00863517"/>
    <w:rsid w:val="00891FC4"/>
    <w:rsid w:val="008C7E73"/>
    <w:rsid w:val="008E6357"/>
    <w:rsid w:val="00903B0D"/>
    <w:rsid w:val="009170B0"/>
    <w:rsid w:val="00944EDA"/>
    <w:rsid w:val="009541E0"/>
    <w:rsid w:val="0096068B"/>
    <w:rsid w:val="00975305"/>
    <w:rsid w:val="009D7651"/>
    <w:rsid w:val="009F16AD"/>
    <w:rsid w:val="00A031C9"/>
    <w:rsid w:val="00A135CD"/>
    <w:rsid w:val="00A17D62"/>
    <w:rsid w:val="00A22F23"/>
    <w:rsid w:val="00A303F3"/>
    <w:rsid w:val="00A372F3"/>
    <w:rsid w:val="00A526EC"/>
    <w:rsid w:val="00A55D01"/>
    <w:rsid w:val="00A912F0"/>
    <w:rsid w:val="00A95037"/>
    <w:rsid w:val="00AB3194"/>
    <w:rsid w:val="00AC7856"/>
    <w:rsid w:val="00AD0568"/>
    <w:rsid w:val="00AD4E37"/>
    <w:rsid w:val="00AD7ACA"/>
    <w:rsid w:val="00AE634A"/>
    <w:rsid w:val="00AE69EB"/>
    <w:rsid w:val="00AF0DD1"/>
    <w:rsid w:val="00AF3B5B"/>
    <w:rsid w:val="00B1623A"/>
    <w:rsid w:val="00B37326"/>
    <w:rsid w:val="00B42BDC"/>
    <w:rsid w:val="00B8295B"/>
    <w:rsid w:val="00B86BE7"/>
    <w:rsid w:val="00B8718C"/>
    <w:rsid w:val="00B92193"/>
    <w:rsid w:val="00B940AB"/>
    <w:rsid w:val="00B94B1C"/>
    <w:rsid w:val="00BA7C06"/>
    <w:rsid w:val="00BC4474"/>
    <w:rsid w:val="00BF058B"/>
    <w:rsid w:val="00C166DA"/>
    <w:rsid w:val="00C202F3"/>
    <w:rsid w:val="00C32220"/>
    <w:rsid w:val="00C440F8"/>
    <w:rsid w:val="00C63CD3"/>
    <w:rsid w:val="00CC327E"/>
    <w:rsid w:val="00CD395F"/>
    <w:rsid w:val="00CF23C9"/>
    <w:rsid w:val="00D36D84"/>
    <w:rsid w:val="00D376E8"/>
    <w:rsid w:val="00D56AD8"/>
    <w:rsid w:val="00D60C74"/>
    <w:rsid w:val="00D73CF0"/>
    <w:rsid w:val="00D7556B"/>
    <w:rsid w:val="00D75695"/>
    <w:rsid w:val="00D82F6B"/>
    <w:rsid w:val="00D85C30"/>
    <w:rsid w:val="00D91963"/>
    <w:rsid w:val="00DC31F2"/>
    <w:rsid w:val="00DD5BAF"/>
    <w:rsid w:val="00DE7838"/>
    <w:rsid w:val="00DF059E"/>
    <w:rsid w:val="00E10E2F"/>
    <w:rsid w:val="00E24CCC"/>
    <w:rsid w:val="00E30BCD"/>
    <w:rsid w:val="00E463EA"/>
    <w:rsid w:val="00E93109"/>
    <w:rsid w:val="00EA1DCC"/>
    <w:rsid w:val="00EC7A97"/>
    <w:rsid w:val="00ED1DAC"/>
    <w:rsid w:val="00EE799F"/>
    <w:rsid w:val="00F20281"/>
    <w:rsid w:val="00F21E88"/>
    <w:rsid w:val="00F35FAA"/>
    <w:rsid w:val="00F36F5A"/>
    <w:rsid w:val="00F4323B"/>
    <w:rsid w:val="00F47D58"/>
    <w:rsid w:val="00F534BD"/>
    <w:rsid w:val="00F663F8"/>
    <w:rsid w:val="00FA32B5"/>
    <w:rsid w:val="00FA5A6E"/>
    <w:rsid w:val="00FB08CC"/>
    <w:rsid w:val="00FC46B6"/>
    <w:rsid w:val="00FE2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06F53"/>
  <w15:docId w15:val="{B707B337-9836-4AC6-951D-A7A26D8E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6239"/>
    <w:pPr>
      <w:outlineLvl w:val="0"/>
    </w:pPr>
    <w:rPr>
      <w:rFonts w:ascii="Arial" w:hAnsi="Arial" w:cs="Arial"/>
      <w:b/>
      <w:sz w:val="28"/>
      <w:szCs w:val="28"/>
    </w:rPr>
  </w:style>
  <w:style w:type="paragraph" w:styleId="Heading2">
    <w:name w:val="heading 2"/>
    <w:basedOn w:val="Normal"/>
    <w:next w:val="Normal"/>
    <w:link w:val="Heading2Char"/>
    <w:uiPriority w:val="9"/>
    <w:unhideWhenUsed/>
    <w:qFormat/>
    <w:rsid w:val="00426239"/>
    <w:pPr>
      <w:outlineLvl w:val="1"/>
    </w:pPr>
    <w:rPr>
      <w:rFonts w:ascii="Arial" w:hAnsi="Arial" w:cs="Arial"/>
      <w:b/>
      <w:sz w:val="24"/>
      <w:szCs w:val="24"/>
      <w:lang w:val="en"/>
    </w:rPr>
  </w:style>
  <w:style w:type="paragraph" w:styleId="Heading3">
    <w:name w:val="heading 3"/>
    <w:basedOn w:val="Normal"/>
    <w:next w:val="Normal"/>
    <w:link w:val="Heading3Char"/>
    <w:uiPriority w:val="9"/>
    <w:unhideWhenUsed/>
    <w:qFormat/>
    <w:rsid w:val="00AD0568"/>
    <w:pPr>
      <w:spacing w:after="120" w:line="240" w:lineRule="auto"/>
      <w:outlineLvl w:val="2"/>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1B5F"/>
    <w:rPr>
      <w:color w:val="0000FF" w:themeColor="hyperlink"/>
      <w:u w:val="single"/>
    </w:rPr>
  </w:style>
  <w:style w:type="paragraph" w:styleId="FootnoteText">
    <w:name w:val="footnote text"/>
    <w:basedOn w:val="Normal"/>
    <w:link w:val="FootnoteTextChar"/>
    <w:uiPriority w:val="99"/>
    <w:semiHidden/>
    <w:unhideWhenUsed/>
    <w:rsid w:val="004262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6239"/>
    <w:rPr>
      <w:sz w:val="20"/>
      <w:szCs w:val="20"/>
    </w:rPr>
  </w:style>
  <w:style w:type="character" w:styleId="FootnoteReference">
    <w:name w:val="footnote reference"/>
    <w:basedOn w:val="DefaultParagraphFont"/>
    <w:uiPriority w:val="99"/>
    <w:semiHidden/>
    <w:unhideWhenUsed/>
    <w:rsid w:val="00426239"/>
    <w:rPr>
      <w:vertAlign w:val="superscript"/>
    </w:rPr>
  </w:style>
  <w:style w:type="character" w:customStyle="1" w:styleId="Heading1Char">
    <w:name w:val="Heading 1 Char"/>
    <w:basedOn w:val="DefaultParagraphFont"/>
    <w:link w:val="Heading1"/>
    <w:uiPriority w:val="9"/>
    <w:rsid w:val="00426239"/>
    <w:rPr>
      <w:rFonts w:ascii="Arial" w:hAnsi="Arial" w:cs="Arial"/>
      <w:b/>
      <w:sz w:val="28"/>
      <w:szCs w:val="28"/>
    </w:rPr>
  </w:style>
  <w:style w:type="character" w:customStyle="1" w:styleId="Heading2Char">
    <w:name w:val="Heading 2 Char"/>
    <w:basedOn w:val="DefaultParagraphFont"/>
    <w:link w:val="Heading2"/>
    <w:uiPriority w:val="9"/>
    <w:rsid w:val="00426239"/>
    <w:rPr>
      <w:rFonts w:ascii="Arial" w:hAnsi="Arial" w:cs="Arial"/>
      <w:b/>
      <w:sz w:val="24"/>
      <w:szCs w:val="24"/>
      <w:lang w:val="en"/>
    </w:rPr>
  </w:style>
  <w:style w:type="character" w:customStyle="1" w:styleId="Heading3Char">
    <w:name w:val="Heading 3 Char"/>
    <w:basedOn w:val="DefaultParagraphFont"/>
    <w:link w:val="Heading3"/>
    <w:uiPriority w:val="9"/>
    <w:rsid w:val="00AD0568"/>
    <w:rPr>
      <w:rFonts w:ascii="Arial" w:hAnsi="Arial" w:cs="Arial"/>
      <w:b/>
    </w:rPr>
  </w:style>
  <w:style w:type="paragraph" w:styleId="Header">
    <w:name w:val="header"/>
    <w:basedOn w:val="Normal"/>
    <w:link w:val="HeaderChar"/>
    <w:uiPriority w:val="99"/>
    <w:unhideWhenUsed/>
    <w:rsid w:val="004262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239"/>
  </w:style>
  <w:style w:type="paragraph" w:styleId="Footer">
    <w:name w:val="footer"/>
    <w:basedOn w:val="Normal"/>
    <w:link w:val="FooterChar"/>
    <w:uiPriority w:val="99"/>
    <w:unhideWhenUsed/>
    <w:rsid w:val="004262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239"/>
  </w:style>
  <w:style w:type="paragraph" w:styleId="BalloonText">
    <w:name w:val="Balloon Text"/>
    <w:basedOn w:val="Normal"/>
    <w:link w:val="BalloonTextChar"/>
    <w:uiPriority w:val="99"/>
    <w:semiHidden/>
    <w:unhideWhenUsed/>
    <w:rsid w:val="00B871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18C"/>
    <w:rPr>
      <w:rFonts w:ascii="Segoe UI" w:hAnsi="Segoe UI" w:cs="Segoe UI"/>
      <w:sz w:val="18"/>
      <w:szCs w:val="18"/>
    </w:rPr>
  </w:style>
  <w:style w:type="character" w:styleId="CommentReference">
    <w:name w:val="annotation reference"/>
    <w:basedOn w:val="DefaultParagraphFont"/>
    <w:uiPriority w:val="99"/>
    <w:semiHidden/>
    <w:unhideWhenUsed/>
    <w:rsid w:val="00B8718C"/>
    <w:rPr>
      <w:sz w:val="16"/>
      <w:szCs w:val="16"/>
    </w:rPr>
  </w:style>
  <w:style w:type="paragraph" w:styleId="CommentText">
    <w:name w:val="annotation text"/>
    <w:basedOn w:val="Normal"/>
    <w:link w:val="CommentTextChar"/>
    <w:uiPriority w:val="99"/>
    <w:semiHidden/>
    <w:unhideWhenUsed/>
    <w:rsid w:val="00B8718C"/>
    <w:pPr>
      <w:spacing w:line="240" w:lineRule="auto"/>
    </w:pPr>
    <w:rPr>
      <w:sz w:val="20"/>
      <w:szCs w:val="20"/>
    </w:rPr>
  </w:style>
  <w:style w:type="character" w:customStyle="1" w:styleId="CommentTextChar">
    <w:name w:val="Comment Text Char"/>
    <w:basedOn w:val="DefaultParagraphFont"/>
    <w:link w:val="CommentText"/>
    <w:uiPriority w:val="99"/>
    <w:semiHidden/>
    <w:rsid w:val="00B8718C"/>
    <w:rPr>
      <w:sz w:val="20"/>
      <w:szCs w:val="20"/>
    </w:rPr>
  </w:style>
  <w:style w:type="paragraph" w:styleId="CommentSubject">
    <w:name w:val="annotation subject"/>
    <w:basedOn w:val="CommentText"/>
    <w:next w:val="CommentText"/>
    <w:link w:val="CommentSubjectChar"/>
    <w:uiPriority w:val="99"/>
    <w:semiHidden/>
    <w:unhideWhenUsed/>
    <w:rsid w:val="00B8718C"/>
    <w:rPr>
      <w:b/>
      <w:bCs/>
    </w:rPr>
  </w:style>
  <w:style w:type="character" w:customStyle="1" w:styleId="CommentSubjectChar">
    <w:name w:val="Comment Subject Char"/>
    <w:basedOn w:val="CommentTextChar"/>
    <w:link w:val="CommentSubject"/>
    <w:uiPriority w:val="99"/>
    <w:semiHidden/>
    <w:rsid w:val="00B8718C"/>
    <w:rPr>
      <w:b/>
      <w:bCs/>
      <w:sz w:val="20"/>
      <w:szCs w:val="20"/>
    </w:rPr>
  </w:style>
  <w:style w:type="paragraph" w:styleId="Caption">
    <w:name w:val="caption"/>
    <w:basedOn w:val="Normal"/>
    <w:next w:val="Normal"/>
    <w:uiPriority w:val="35"/>
    <w:unhideWhenUsed/>
    <w:qFormat/>
    <w:rsid w:val="002D6121"/>
    <w:pPr>
      <w:spacing w:line="240" w:lineRule="auto"/>
    </w:pPr>
    <w:rPr>
      <w:i/>
      <w:iCs/>
      <w:color w:val="1F497D" w:themeColor="text2"/>
      <w:sz w:val="18"/>
      <w:szCs w:val="18"/>
    </w:rPr>
  </w:style>
  <w:style w:type="paragraph" w:styleId="ListParagraph">
    <w:name w:val="List Paragraph"/>
    <w:basedOn w:val="Normal"/>
    <w:uiPriority w:val="34"/>
    <w:qFormat/>
    <w:rsid w:val="00AE69EB"/>
    <w:pPr>
      <w:ind w:left="720"/>
      <w:contextualSpacing/>
    </w:pPr>
  </w:style>
  <w:style w:type="table" w:customStyle="1" w:styleId="TableGridLight1">
    <w:name w:val="Table Grid Light1"/>
    <w:basedOn w:val="TableNormal"/>
    <w:uiPriority w:val="40"/>
    <w:rsid w:val="004A5C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697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534BD"/>
    <w:pPr>
      <w:spacing w:after="0" w:line="240" w:lineRule="auto"/>
      <w:jc w:val="both"/>
    </w:pPr>
    <w:rPr>
      <w:rFonts w:ascii="Arial" w:hAnsi="Arial"/>
    </w:rPr>
  </w:style>
  <w:style w:type="table" w:customStyle="1" w:styleId="PlainTable11">
    <w:name w:val="Plain Table 11"/>
    <w:basedOn w:val="TableNormal"/>
    <w:uiPriority w:val="41"/>
    <w:rsid w:val="00F534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3B47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79216">
      <w:bodyDiv w:val="1"/>
      <w:marLeft w:val="0"/>
      <w:marRight w:val="0"/>
      <w:marTop w:val="0"/>
      <w:marBottom w:val="0"/>
      <w:divBdr>
        <w:top w:val="none" w:sz="0" w:space="0" w:color="auto"/>
        <w:left w:val="none" w:sz="0" w:space="0" w:color="auto"/>
        <w:bottom w:val="none" w:sz="0" w:space="0" w:color="auto"/>
        <w:right w:val="none" w:sz="0" w:space="0" w:color="auto"/>
      </w:divBdr>
    </w:div>
    <w:div w:id="331841025">
      <w:bodyDiv w:val="1"/>
      <w:marLeft w:val="0"/>
      <w:marRight w:val="0"/>
      <w:marTop w:val="0"/>
      <w:marBottom w:val="0"/>
      <w:divBdr>
        <w:top w:val="none" w:sz="0" w:space="0" w:color="auto"/>
        <w:left w:val="none" w:sz="0" w:space="0" w:color="auto"/>
        <w:bottom w:val="none" w:sz="0" w:space="0" w:color="auto"/>
        <w:right w:val="none" w:sz="0" w:space="0" w:color="auto"/>
      </w:divBdr>
    </w:div>
    <w:div w:id="188451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5285/505d1e0c-ab60-4a60-b448-68c5bbae403e" TargetMode="External"/><Relationship Id="rId2" Type="http://schemas.openxmlformats.org/officeDocument/2006/relationships/numbering" Target="numbering.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gov.scot/publications/protecting-scotlands-future-governments-programme-scotland-2019-20/pages/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5A2AD-73B4-4D47-9105-118C7E07F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1932</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Dennis</dc:creator>
  <cp:lastModifiedBy>Katie Cruickshanks</cp:lastModifiedBy>
  <cp:revision>2</cp:revision>
  <dcterms:created xsi:type="dcterms:W3CDTF">2020-03-12T14:50:00Z</dcterms:created>
  <dcterms:modified xsi:type="dcterms:W3CDTF">2020-03-12T14:50:00Z</dcterms:modified>
</cp:coreProperties>
</file>