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91CC0" w14:textId="7A2B5E73" w:rsidR="00EF5993" w:rsidRDefault="00EF5993" w:rsidP="00EF5993">
      <w:pPr>
        <w:pStyle w:val="Heading1"/>
      </w:pPr>
      <w:r>
        <w:t xml:space="preserve">Standard </w:t>
      </w:r>
      <w:r w:rsidR="005A2CC0">
        <w:t>#</w:t>
      </w:r>
      <w:r>
        <w:t>.</w:t>
      </w:r>
      <w:r w:rsidR="005A2CC0">
        <w:t>#</w:t>
      </w:r>
    </w:p>
    <w:p w14:paraId="23D0D123" w14:textId="085806C6" w:rsidR="00EF5993" w:rsidRDefault="005A2CC0" w:rsidP="00EF5993">
      <w:pPr>
        <w:pStyle w:val="Subtitle"/>
      </w:pPr>
      <w:r>
        <w:t xml:space="preserve">Standard </w:t>
      </w:r>
      <w:r w:rsidR="00B302F1">
        <w:t>sub</w:t>
      </w:r>
      <w:r w:rsidR="00E07358">
        <w:t>title</w:t>
      </w:r>
    </w:p>
    <w:p w14:paraId="54167D57" w14:textId="1ADA2E43" w:rsidR="00EF5993" w:rsidRDefault="005A2CC0" w:rsidP="00E07358">
      <w:pPr>
        <w:pStyle w:val="Abstract"/>
      </w:pPr>
      <w:r>
        <w:t>Standard</w:t>
      </w:r>
      <w:r w:rsidR="00E07358">
        <w:t xml:space="preserve"> description</w:t>
      </w:r>
      <w:r>
        <w:t xml:space="preserve"> </w:t>
      </w:r>
    </w:p>
    <w:p w14:paraId="7DD35C8D" w14:textId="77777777" w:rsidR="00EF5993" w:rsidRDefault="00EF5993" w:rsidP="00EF5993">
      <w:pPr>
        <w:pStyle w:val="Heading2"/>
      </w:pPr>
      <w:r>
        <w:t>Judgment</w:t>
      </w:r>
    </w:p>
    <w:p w14:paraId="30928748" w14:textId="77777777" w:rsidR="00EF5993" w:rsidRPr="008E455A" w:rsidRDefault="00EF5993" w:rsidP="00EF5993">
      <w:pPr>
        <w:rPr>
          <w:rStyle w:val="Judgment"/>
        </w:rPr>
      </w:pPr>
      <w:sdt>
        <w:sdtPr>
          <w:rPr>
            <w:rStyle w:val="Judgment"/>
          </w:rPr>
          <w:id w:val="4157473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E455A">
            <w:rPr>
              <w:rStyle w:val="Judgment"/>
              <w:rFonts w:ascii="Segoe UI Symbol" w:hAnsi="Segoe UI Symbol" w:cs="Segoe UI Symbol"/>
            </w:rPr>
            <w:t>☒</w:t>
          </w:r>
        </w:sdtContent>
      </w:sdt>
      <w:r w:rsidRPr="008E455A">
        <w:rPr>
          <w:rStyle w:val="Judgment"/>
        </w:rPr>
        <w:t xml:space="preserve"> Compliant      </w:t>
      </w:r>
      <w:sdt>
        <w:sdtPr>
          <w:rPr>
            <w:rStyle w:val="Judgment"/>
          </w:rPr>
          <w:id w:val="15314565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Judgment"/>
              <w:rFonts w:ascii="MS Gothic" w:eastAsia="MS Gothic" w:hAnsi="MS Gothic" w:hint="eastAsia"/>
            </w:rPr>
            <w:t>☐</w:t>
          </w:r>
        </w:sdtContent>
      </w:sdt>
      <w:r w:rsidRPr="008E455A">
        <w:rPr>
          <w:rStyle w:val="Judgment"/>
        </w:rPr>
        <w:t xml:space="preserve"> Non-Compliant      </w:t>
      </w:r>
      <w:sdt>
        <w:sdtPr>
          <w:rPr>
            <w:rStyle w:val="Judgment"/>
          </w:rPr>
          <w:id w:val="-5813642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E455A">
            <w:rPr>
              <w:rStyle w:val="Judgment"/>
              <w:rFonts w:ascii="Segoe UI Symbol" w:hAnsi="Segoe UI Symbol" w:cs="Segoe UI Symbol"/>
            </w:rPr>
            <w:t>☐</w:t>
          </w:r>
        </w:sdtContent>
      </w:sdt>
      <w:r w:rsidRPr="008E455A">
        <w:rPr>
          <w:rStyle w:val="Judgment"/>
        </w:rPr>
        <w:t xml:space="preserve"> Not Applicable</w:t>
      </w:r>
    </w:p>
    <w:p w14:paraId="005CAAF4" w14:textId="77777777" w:rsidR="00EF5993" w:rsidRDefault="00EF5993" w:rsidP="00EF5993">
      <w:pPr>
        <w:pStyle w:val="Heading2"/>
      </w:pPr>
      <w:r>
        <w:t>Narrative</w:t>
      </w:r>
    </w:p>
    <w:p w14:paraId="7E17054A" w14:textId="56A814C2" w:rsidR="00EF5993" w:rsidRPr="003215B5" w:rsidRDefault="00EF5993" w:rsidP="00EF5993">
      <w:pPr>
        <w:pStyle w:val="Heading3"/>
        <w:rPr>
          <w:b w:val="0"/>
          <w:bCs w:val="0"/>
        </w:rPr>
      </w:pPr>
      <w:r w:rsidRPr="003215B5">
        <w:t xml:space="preserve">a. </w:t>
      </w:r>
      <w:r w:rsidR="004C5168">
        <w:t xml:space="preserve">Narrative heading </w:t>
      </w:r>
    </w:p>
    <w:p w14:paraId="7BFF1DB0" w14:textId="6E25EDE8" w:rsidR="00EF5993" w:rsidRDefault="00B06DEC" w:rsidP="000F7C4B">
      <w:pPr>
        <w:pStyle w:val="BodyText"/>
      </w:pPr>
      <w:r>
        <w:t xml:space="preserve">This is where the narrative is placed. You can add references here </w:t>
      </w:r>
      <w:r w:rsidR="00EF5993">
        <w:t>(</w:t>
      </w:r>
      <w:r w:rsidR="00A643A9">
        <w:rPr>
          <w:rStyle w:val="LinktoArtifact"/>
        </w:rPr>
        <w:t>This is a referenc</w:t>
      </w:r>
      <w:r w:rsidR="00EF5993" w:rsidRPr="00371087">
        <w:rPr>
          <w:rStyle w:val="LinktoArtifact"/>
        </w:rPr>
        <w:t>e</w:t>
      </w:r>
      <w:r w:rsidR="00EF5993">
        <w:t xml:space="preserve">). The </w:t>
      </w:r>
      <w:r w:rsidR="00A643A9">
        <w:t xml:space="preserve">text in the reference should be the full name of the PDF file in the artifacts folder. </w:t>
      </w:r>
      <w:r w:rsidR="000F7C4B">
        <w:t>You can also refer to other standards (</w:t>
      </w:r>
      <w:r w:rsidR="000F7C4B" w:rsidRPr="000F7C4B">
        <w:rPr>
          <w:rStyle w:val="LinktoStandard"/>
        </w:rPr>
        <w:t>Standard 5.4</w:t>
      </w:r>
      <w:r w:rsidR="000F7C4B">
        <w:t xml:space="preserve">). Finally, you can refer to </w:t>
      </w:r>
      <w:r w:rsidR="004D3AFB">
        <w:t>a unit’s assessment plans and program review documents like the following.</w:t>
      </w:r>
    </w:p>
    <w:p w14:paraId="0522F2A9" w14:textId="0AD2042E" w:rsidR="00EF5993" w:rsidRDefault="004D3AFB" w:rsidP="00EF5993">
      <w:pPr>
        <w:pStyle w:val="BodyText"/>
      </w:pPr>
      <w:r>
        <w:t>Program 1</w:t>
      </w:r>
      <w:r w:rsidR="00EF5993">
        <w:t xml:space="preserve">, </w:t>
      </w:r>
      <w:r w:rsidR="00EF5993" w:rsidRPr="00DC0962">
        <w:rPr>
          <w:rStyle w:val="UnitCode"/>
        </w:rPr>
        <w:t>[</w:t>
      </w:r>
      <w:r>
        <w:rPr>
          <w:rStyle w:val="UnitCode"/>
        </w:rPr>
        <w:t>PGM1</w:t>
      </w:r>
      <w:r w:rsidR="00EF5993" w:rsidRPr="00DC0962">
        <w:rPr>
          <w:rStyle w:val="UnitCode"/>
        </w:rPr>
        <w:t>]</w:t>
      </w:r>
      <w:r w:rsidR="00EF5993" w:rsidRPr="008A416D">
        <w:rPr>
          <w:rStyle w:val="LinktoArtifact-Assessment"/>
        </w:rPr>
        <w:t>202</w:t>
      </w:r>
      <w:r w:rsidR="006E77D4">
        <w:rPr>
          <w:rStyle w:val="LinktoArtifact-Assessment"/>
        </w:rPr>
        <w:t>3</w:t>
      </w:r>
      <w:r w:rsidR="00EF5993" w:rsidRPr="008A416D">
        <w:rPr>
          <w:rStyle w:val="LinktoArtifact-Assessment"/>
        </w:rPr>
        <w:t>-202</w:t>
      </w:r>
      <w:r w:rsidR="006E77D4">
        <w:rPr>
          <w:rStyle w:val="LinktoArtifact-Assessment"/>
        </w:rPr>
        <w:t>4</w:t>
      </w:r>
      <w:r w:rsidR="00EF5993">
        <w:t xml:space="preserve"> (</w:t>
      </w:r>
      <w:r w:rsidR="006E77D4">
        <w:t>assessment plan</w:t>
      </w:r>
      <w:r w:rsidR="00EF5993">
        <w:t>)</w:t>
      </w:r>
      <w:r w:rsidR="006E77D4">
        <w:t xml:space="preserve">, </w:t>
      </w:r>
      <w:r w:rsidR="006E77D4" w:rsidRPr="00635839">
        <w:rPr>
          <w:rStyle w:val="LinktoArtifact-Review"/>
        </w:rPr>
        <w:t>2023-2024</w:t>
      </w:r>
      <w:r w:rsidR="006E77D4">
        <w:t xml:space="preserve"> (program review)</w:t>
      </w:r>
    </w:p>
    <w:p w14:paraId="124DF63F" w14:textId="1A614078" w:rsidR="004867F3" w:rsidRDefault="00BC1C76" w:rsidP="00EF5993">
      <w:r>
        <w:t xml:space="preserve">The assessment plan should be called PGM1_2023-2024.pdf and the program review file should be called PGM1_2023-2024_PR.pdf. </w:t>
      </w:r>
    </w:p>
    <w:p w14:paraId="29662E42" w14:textId="4E6444C0" w:rsidR="006C7B64" w:rsidRPr="002E5D4B" w:rsidRDefault="00E97358" w:rsidP="006C7B64">
      <w:pPr>
        <w:pStyle w:val="Heading3"/>
      </w:pPr>
      <w:r w:rsidRPr="00E97358">
        <w:t>Distance Learning and Off-Campus Instructional Sites</w:t>
      </w:r>
    </w:p>
    <w:p w14:paraId="500952C6" w14:textId="36BED65E" w:rsidR="006C7B64" w:rsidRDefault="006C7B64" w:rsidP="006C7B64">
      <w:pPr>
        <w:pStyle w:val="BodyText"/>
      </w:pPr>
      <w:r>
        <w:t xml:space="preserve">The College offers courses via multiple delivery methods, including distance education courses. </w:t>
      </w:r>
      <w:r>
        <w:t xml:space="preserve">Address the aspects of </w:t>
      </w:r>
      <w:r w:rsidR="00E97358" w:rsidRPr="00E97358">
        <w:t>Distance Learning and Off-Campus Instructional Sites</w:t>
      </w:r>
      <w:r w:rsidR="00E97358">
        <w:t xml:space="preserve"> related to this standard</w:t>
      </w:r>
      <w:r>
        <w:t>.</w:t>
      </w:r>
    </w:p>
    <w:p w14:paraId="10B943A2" w14:textId="77777777" w:rsidR="006C7B64" w:rsidRDefault="006C7B64" w:rsidP="006C7B64">
      <w:pPr>
        <w:pStyle w:val="Heading2"/>
      </w:pPr>
      <w:r>
        <w:t>Conclusion</w:t>
      </w:r>
    </w:p>
    <w:p w14:paraId="2E645F31" w14:textId="109E9C3C" w:rsidR="006C7B64" w:rsidRDefault="00E97358" w:rsidP="006C7B64">
      <w:pPr>
        <w:pStyle w:val="BodyText"/>
      </w:pPr>
      <w:r>
        <w:t>Summarize the results of this analysis</w:t>
      </w:r>
      <w:r w:rsidR="006C7B64">
        <w:t>. Therefore, the College is in compliance with this standard.</w:t>
      </w:r>
    </w:p>
    <w:p w14:paraId="5BA49D43" w14:textId="77777777" w:rsidR="006C7B64" w:rsidRDefault="006C7B64" w:rsidP="006C7B64">
      <w:pPr>
        <w:pStyle w:val="Heading2"/>
      </w:pPr>
      <w:r>
        <w:t>Sources</w:t>
      </w:r>
    </w:p>
    <w:p w14:paraId="5531F199" w14:textId="77777777" w:rsidR="006C7B64" w:rsidRPr="00693FAC" w:rsidRDefault="006C7B64" w:rsidP="006C7B64">
      <w:pPr>
        <w:rPr>
          <w:rStyle w:val="Sources"/>
        </w:rPr>
      </w:pPr>
      <w:r w:rsidRPr="00693FAC">
        <w:rPr>
          <w:rStyle w:val="Sources"/>
        </w:rPr>
        <w:t>All sources will be automatically listed here. Do not modify this section.</w:t>
      </w:r>
    </w:p>
    <w:p w14:paraId="6CF1C74F" w14:textId="77777777" w:rsidR="00D721D6" w:rsidRPr="00252651" w:rsidRDefault="00D721D6" w:rsidP="00EF5993"/>
    <w:sectPr w:rsidR="00D721D6" w:rsidRPr="002526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DCC75FA"/>
    <w:multiLevelType w:val="hybridMultilevel"/>
    <w:tmpl w:val="7F602E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972963">
    <w:abstractNumId w:val="1"/>
  </w:num>
  <w:num w:numId="2" w16cid:durableId="1039864809">
    <w:abstractNumId w:val="0"/>
  </w:num>
  <w:num w:numId="3" w16cid:durableId="348072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tKgFAGN3fNEtAAAA"/>
  </w:docVars>
  <w:rsids>
    <w:rsidRoot w:val="00432F9D"/>
    <w:rsid w:val="000027CF"/>
    <w:rsid w:val="000119B8"/>
    <w:rsid w:val="000B73F4"/>
    <w:rsid w:val="000C6F94"/>
    <w:rsid w:val="000E0C2A"/>
    <w:rsid w:val="000F7C4B"/>
    <w:rsid w:val="00106201"/>
    <w:rsid w:val="00125283"/>
    <w:rsid w:val="00147C4B"/>
    <w:rsid w:val="001B4768"/>
    <w:rsid w:val="001C216A"/>
    <w:rsid w:val="001C2684"/>
    <w:rsid w:val="001C3A3C"/>
    <w:rsid w:val="00222268"/>
    <w:rsid w:val="002277A5"/>
    <w:rsid w:val="00252651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7282"/>
    <w:rsid w:val="00390F1C"/>
    <w:rsid w:val="003A5392"/>
    <w:rsid w:val="003D0B57"/>
    <w:rsid w:val="003F38E1"/>
    <w:rsid w:val="003F50BE"/>
    <w:rsid w:val="00412462"/>
    <w:rsid w:val="00432F9D"/>
    <w:rsid w:val="004867F3"/>
    <w:rsid w:val="00494C3A"/>
    <w:rsid w:val="004A4248"/>
    <w:rsid w:val="004C1557"/>
    <w:rsid w:val="004C5168"/>
    <w:rsid w:val="004C6915"/>
    <w:rsid w:val="004C6A83"/>
    <w:rsid w:val="004D3AFB"/>
    <w:rsid w:val="004D7CBD"/>
    <w:rsid w:val="004F1171"/>
    <w:rsid w:val="004F4218"/>
    <w:rsid w:val="00542019"/>
    <w:rsid w:val="0054371B"/>
    <w:rsid w:val="005445E4"/>
    <w:rsid w:val="005571F7"/>
    <w:rsid w:val="00581B1A"/>
    <w:rsid w:val="005A2CC0"/>
    <w:rsid w:val="005B40DC"/>
    <w:rsid w:val="005B6C17"/>
    <w:rsid w:val="006018F2"/>
    <w:rsid w:val="00635839"/>
    <w:rsid w:val="0066355B"/>
    <w:rsid w:val="0067490A"/>
    <w:rsid w:val="006C7B64"/>
    <w:rsid w:val="006D4724"/>
    <w:rsid w:val="006E5E17"/>
    <w:rsid w:val="006E77D4"/>
    <w:rsid w:val="00716378"/>
    <w:rsid w:val="00726A81"/>
    <w:rsid w:val="0074490A"/>
    <w:rsid w:val="00776C5C"/>
    <w:rsid w:val="007C6C83"/>
    <w:rsid w:val="00810391"/>
    <w:rsid w:val="00817727"/>
    <w:rsid w:val="00870036"/>
    <w:rsid w:val="0088460C"/>
    <w:rsid w:val="008F1F36"/>
    <w:rsid w:val="008F3A0E"/>
    <w:rsid w:val="00901F5E"/>
    <w:rsid w:val="009B24F6"/>
    <w:rsid w:val="009C2727"/>
    <w:rsid w:val="009C3F26"/>
    <w:rsid w:val="009C5DAE"/>
    <w:rsid w:val="00A30409"/>
    <w:rsid w:val="00A643A9"/>
    <w:rsid w:val="00A86E62"/>
    <w:rsid w:val="00A90779"/>
    <w:rsid w:val="00AB5924"/>
    <w:rsid w:val="00B06DEC"/>
    <w:rsid w:val="00B2232E"/>
    <w:rsid w:val="00B302F1"/>
    <w:rsid w:val="00B52FFD"/>
    <w:rsid w:val="00B825E2"/>
    <w:rsid w:val="00BA4C62"/>
    <w:rsid w:val="00BC1C76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53AE5"/>
    <w:rsid w:val="00D721D6"/>
    <w:rsid w:val="00D82D18"/>
    <w:rsid w:val="00D82FDA"/>
    <w:rsid w:val="00D86D5A"/>
    <w:rsid w:val="00E07358"/>
    <w:rsid w:val="00E1544E"/>
    <w:rsid w:val="00E441C9"/>
    <w:rsid w:val="00E97358"/>
    <w:rsid w:val="00EC60AC"/>
    <w:rsid w:val="00EF4E71"/>
    <w:rsid w:val="00EF5993"/>
    <w:rsid w:val="00F14285"/>
    <w:rsid w:val="00F167E1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5993"/>
    <w:rPr>
      <w:rFonts w:asciiTheme="majorHAnsi" w:eastAsiaTheme="majorEastAsia" w:hAnsiTheme="majorHAnsi" w:cstheme="majorHAns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993"/>
    <w:rPr>
      <w:rFonts w:asciiTheme="majorHAnsi" w:eastAsiaTheme="majorEastAsia" w:hAnsiTheme="majorHAnsi" w:cstheme="maj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5993"/>
    <w:rPr>
      <w:rFonts w:asciiTheme="majorHAnsi" w:eastAsiaTheme="majorEastAsia" w:hAnsiTheme="majorHAnsi" w:cstheme="majorHAns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F5993"/>
    <w:rPr>
      <w:rFonts w:asciiTheme="majorHAnsi" w:eastAsiaTheme="majorEastAsia" w:hAnsiTheme="majorHAnsi" w:cstheme="majorHAnsi"/>
      <w:bCs/>
      <w:i/>
    </w:rPr>
  </w:style>
  <w:style w:type="character" w:customStyle="1" w:styleId="BodyTextChar">
    <w:name w:val="Body Text Char"/>
    <w:basedOn w:val="DefaultParagraphFont"/>
    <w:link w:val="BodyText"/>
    <w:rsid w:val="00EF5993"/>
    <w:rPr>
      <w:rFonts w:ascii="Calibri" w:hAnsi="Calibri"/>
    </w:rPr>
  </w:style>
  <w:style w:type="character" w:customStyle="1" w:styleId="SubtitleChar">
    <w:name w:val="Subtitle Char"/>
    <w:basedOn w:val="DefaultParagraphFont"/>
    <w:link w:val="Subtitle"/>
    <w:rsid w:val="00EF5993"/>
    <w:rPr>
      <w:rFonts w:ascii="Calibri" w:eastAsiaTheme="majorEastAsia" w:hAnsi="Calibri" w:cstheme="majorHAnsi"/>
      <w:b/>
      <w:bCs/>
      <w:sz w:val="28"/>
      <w:szCs w:val="30"/>
    </w:rPr>
  </w:style>
  <w:style w:type="character" w:customStyle="1" w:styleId="LinktoArtifact-Assessment">
    <w:name w:val="Link to Artifact - Assessment"/>
    <w:basedOn w:val="DefaultParagraphFont"/>
    <w:uiPriority w:val="1"/>
    <w:qFormat/>
    <w:rsid w:val="00EF5993"/>
    <w:rPr>
      <w:color w:val="76923C" w:themeColor="accent3" w:themeShade="BF"/>
    </w:rPr>
  </w:style>
  <w:style w:type="character" w:customStyle="1" w:styleId="UnitCode">
    <w:name w:val="Unit Code"/>
    <w:basedOn w:val="DefaultParagraphFont"/>
    <w:uiPriority w:val="1"/>
    <w:qFormat/>
    <w:rsid w:val="00EF5993"/>
    <w:rPr>
      <w:color w:val="5F497A" w:themeColor="accent4" w:themeShade="BF"/>
    </w:rPr>
  </w:style>
  <w:style w:type="paragraph" w:styleId="BalloonText">
    <w:name w:val="Balloon Text"/>
    <w:basedOn w:val="Normal"/>
    <w:link w:val="BalloonTextChar"/>
    <w:unhideWhenUsed/>
    <w:rsid w:val="00EF599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5993"/>
    <w:rPr>
      <w:rFonts w:ascii="Segoe UI" w:hAnsi="Segoe UI" w:cs="Segoe UI"/>
      <w:sz w:val="18"/>
      <w:szCs w:val="18"/>
    </w:rPr>
  </w:style>
  <w:style w:type="character" w:customStyle="1" w:styleId="LinktoArtifact-Review">
    <w:name w:val="Link to Artifact - Review"/>
    <w:basedOn w:val="DefaultParagraphFont"/>
    <w:uiPriority w:val="1"/>
    <w:qFormat/>
    <w:rsid w:val="00635839"/>
    <w:rPr>
      <w:color w:val="C2D69B" w:themeColor="accent3" w:theme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ca5361-123d-4f47-96c9-ceacf34ab87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FF02F7C478746AEC7DBDF219AB236" ma:contentTypeVersion="14" ma:contentTypeDescription="Create a new document." ma:contentTypeScope="" ma:versionID="b95eacca44915a94edd5b9b3f264a235">
  <xsd:schema xmlns:xsd="http://www.w3.org/2001/XMLSchema" xmlns:xs="http://www.w3.org/2001/XMLSchema" xmlns:p="http://schemas.microsoft.com/office/2006/metadata/properties" xmlns:ns2="44ca5361-123d-4f47-96c9-ceacf34ab87d" xmlns:ns3="d7a45e7e-ed9a-4150-936d-3fee176a81df" targetNamespace="http://schemas.microsoft.com/office/2006/metadata/properties" ma:root="true" ma:fieldsID="b72110033efa03eed15a5a5475022506" ns2:_="" ns3:_="">
    <xsd:import namespace="44ca5361-123d-4f47-96c9-ceacf34ab87d"/>
    <xsd:import namespace="d7a45e7e-ed9a-4150-936d-3fee176a81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a5361-123d-4f47-96c9-ceacf34ab8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45e7e-ed9a-4150-936d-3fee176a81df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A307B1-6B67-4B6C-BC48-DE01B3086C99}">
  <ds:schemaRefs>
    <ds:schemaRef ds:uri="http://schemas.microsoft.com/office/2006/metadata/properties"/>
    <ds:schemaRef ds:uri="http://schemas.microsoft.com/office/infopath/2007/PartnerControls"/>
    <ds:schemaRef ds:uri="44ca5361-123d-4f47-96c9-ceacf34ab87d"/>
  </ds:schemaRefs>
</ds:datastoreItem>
</file>

<file path=customXml/itemProps2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9EA891-5326-492A-8A35-8A3D692D1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ca5361-123d-4f47-96c9-ceacf34ab87d"/>
    <ds:schemaRef ds:uri="d7a45e7e-ed9a-4150-936d-3fee176a81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David Onder</cp:lastModifiedBy>
  <cp:revision>79</cp:revision>
  <dcterms:created xsi:type="dcterms:W3CDTF">2023-01-27T16:38:00Z</dcterms:created>
  <dcterms:modified xsi:type="dcterms:W3CDTF">2024-06-12T13:38:00Z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0x01010078D86C3F116C674CAB897232F97C4C4D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