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tcPr>
          <w:p>
            <w:pPr>
              <w:spacing w:after="80" w:before="0"/>
            </w:pPr>
            <w:r>
              <w:rPr>
                <w:rFonts w:ascii="Arial" w:cs="Arial" w:eastAsia="Arial" w:hAnsi="Arial"/>
                <w:b/>
                <w:bCs/>
                <w:color w:val="FFFFFF"/>
                <w:sz w:val="60"/>
                <w:szCs w:val="60"/>
              </w:rPr>
              <w:t xml:space="preserve">JOINERY</w:t>
            </w:r>
          </w:p>
          <w:p>
            <w:pPr>
              <w:spacing w:after="80" w:before="0"/>
            </w:pPr>
            <w:r>
              <w:rPr>
                <w:rFonts w:ascii="Arial" w:cs="Arial" w:eastAsia="Arial" w:hAnsi="Arial"/>
                <w:b/>
                <w:bCs/>
                <w:color w:val="E8A020"/>
                <w:sz w:val="60"/>
                <w:szCs w:val="60"/>
              </w:rPr>
              <w:t xml:space="preserve">JOBS TRACKER</w:t>
            </w:r>
          </w:p>
          <w:p>
            <w:pPr>
              <w:pBdr>
                <w:top w:val="single" w:color="E8A020" w:sz="4" w:space="8"/>
              </w:pBdr>
              <w:spacing w:after="0" w:before="60"/>
            </w:pPr>
            <w:r>
              <w:rPr>
                <w:rFonts w:ascii="Arial" w:cs="Arial" w:eastAsia="Arial" w:hAnsi="Arial"/>
                <w:color w:val="C5D9EE"/>
                <w:sz w:val="24"/>
                <w:szCs w:val="24"/>
              </w:rPr>
              <w:t xml:space="preserve">Final Build Specification  ·  v2</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About This Version</w:t>
      </w:r>
    </w:p>
    <w:p>
      <w:pPr>
        <w:spacing w:after="80" w:before="60"/>
      </w:pPr>
      <w:r>
        <w:rPr>
          <w:rFonts w:ascii="Arial" w:cs="Arial" w:eastAsia="Arial" w:hAnsi="Arial"/>
          <w:color w:val="2C2C2C"/>
          <w:sz w:val="22"/>
          <w:szCs w:val="22"/>
        </w:rPr>
        <w:t xml:space="preserve">This is the final, build-ready blueprint. It carries forward everything from the first draft and folds in the full set of refinements we worked through — scheduling, time tracking, deposits, photo storage, the combined finances view, and several edge cases that surfaced along the way.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6"/>
              <w:bottom w:val="none" w:color="FFFFFF" w:sz="0"/>
              <w:right w:val="none" w:color="FFFFFF" w:sz="0"/>
            </w:tcBorders>
            <w:shd w:fill="FDF3E3" w:val="clear"/>
            <w:tcMar>
              <w:top w:type="dxa" w:w="120"/>
              <w:left w:type="dxa" w:w="200"/>
              <w:bottom w:type="dxa" w:w="120"/>
              <w:right w:type="dxa" w:w="200"/>
            </w:tcMar>
          </w:tcPr>
          <w:p>
            <w:pPr>
              <w:spacing w:after="0" w:before="0"/>
            </w:pPr>
            <w:r>
              <w:rPr>
                <w:rFonts w:ascii="Arial" w:cs="Arial" w:eastAsia="Arial" w:hAnsi="Arial"/>
                <w:b/>
                <w:bCs/>
                <w:color w:val="E8A020"/>
                <w:sz w:val="21"/>
                <w:szCs w:val="21"/>
              </w:rPr>
              <w:t xml:space="preserve">HANDOVER:  </w:t>
            </w:r>
            <w:r>
              <w:rPr>
                <w:rFonts w:ascii="Arial" w:cs="Arial" w:eastAsia="Arial" w:hAnsi="Arial"/>
                <w:i w:val="false"/>
                <w:iCs w:val="false"/>
                <w:color w:val="2C2C2C"/>
                <w:sz w:val="21"/>
                <w:szCs w:val="21"/>
              </w:rPr>
              <w:t xml:space="preserve">This version is intended to be handed to Claude Code as the build spec. Decisions that were open in v1 are now resolved and marked throughout.</w:t>
            </w:r>
          </w:p>
        </w:tc>
      </w:tr>
    </w:tbl>
    <w:p>
      <w:pPr>
        <w:spacing w:after="0" w:before="0"/>
      </w:pPr>
      <w:r>
        <w:rPr>
          <w:sz w:val="22"/>
          <w:szCs w:val="22"/>
        </w:rPr>
        <w:t xml:space="preserve"/>
      </w:r>
    </w:p>
    <w:p>
      <w:pPr>
        <w:pStyle w:val="Heading3"/>
        <w:spacing w:after="80" w:before="200"/>
      </w:pPr>
      <w:r>
        <w:rPr>
          <w:rFonts w:ascii="Arial" w:cs="Arial" w:eastAsia="Arial" w:hAnsi="Arial"/>
          <w:b/>
          <w:bCs/>
          <w:color w:val="5A5A5A"/>
          <w:sz w:val="22"/>
          <w:szCs w:val="22"/>
        </w:rPr>
        <w:t xml:space="preserve">Resolved since v1</w:t>
      </w:r>
    </w:p>
    <w:p>
      <w:pPr>
        <w:pStyle w:val="ListParagraph"/>
        <w:numPr>
          <w:ilvl w:val="0"/>
          <w:numId w:val="2"/>
        </w:numPr>
        <w:spacing w:after="40" w:before="40"/>
      </w:pPr>
      <w:r>
        <w:rPr>
          <w:rFonts w:ascii="Arial" w:cs="Arial" w:eastAsia="Arial" w:hAnsi="Arial"/>
          <w:b w:val="false"/>
          <w:bCs w:val="false"/>
          <w:color w:val="2C2C2C"/>
          <w:sz w:val="22"/>
          <w:szCs w:val="22"/>
        </w:rPr>
        <w:t xml:space="preserve">Calendar becomes a full capacity-planning tool with prospective blocks, unavailable time, and clash warnings by hours</w:t>
      </w:r>
    </w:p>
    <w:p>
      <w:pPr>
        <w:pStyle w:val="ListParagraph"/>
        <w:numPr>
          <w:ilvl w:val="0"/>
          <w:numId w:val="2"/>
        </w:numPr>
        <w:spacing w:after="40" w:before="40"/>
      </w:pPr>
      <w:r>
        <w:rPr>
          <w:rFonts w:ascii="Arial" w:cs="Arial" w:eastAsia="Arial" w:hAnsi="Arial"/>
          <w:b w:val="false"/>
          <w:bCs w:val="false"/>
          <w:color w:val="2C2C2C"/>
          <w:sz w:val="22"/>
          <w:szCs w:val="22"/>
        </w:rPr>
        <w:t xml:space="preserve">Time tracking added inside each job; everything stored in hours, day/hour rates interchangeable</w:t>
      </w:r>
    </w:p>
    <w:p>
      <w:pPr>
        <w:pStyle w:val="ListParagraph"/>
        <w:numPr>
          <w:ilvl w:val="0"/>
          <w:numId w:val="2"/>
        </w:numPr>
        <w:spacing w:after="40" w:before="40"/>
      </w:pPr>
      <w:r>
        <w:rPr>
          <w:rFonts w:ascii="Arial" w:cs="Arial" w:eastAsia="Arial" w:hAnsi="Arial"/>
          <w:b w:val="false"/>
          <w:bCs w:val="false"/>
          <w:color w:val="2C2C2C"/>
          <w:sz w:val="22"/>
          <w:szCs w:val="22"/>
        </w:rPr>
        <w:t xml:space="preserve">Photos stored properly via Supabase (paid tier) — before/after galleries per job</w:t>
      </w:r>
    </w:p>
    <w:p>
      <w:pPr>
        <w:pStyle w:val="ListParagraph"/>
        <w:numPr>
          <w:ilvl w:val="0"/>
          <w:numId w:val="2"/>
        </w:numPr>
        <w:spacing w:after="40" w:before="40"/>
      </w:pPr>
      <w:r>
        <w:rPr>
          <w:rFonts w:ascii="Arial" w:cs="Arial" w:eastAsia="Arial" w:hAnsi="Arial"/>
          <w:b w:val="false"/>
          <w:bCs w:val="false"/>
          <w:color w:val="2C2C2C"/>
          <w:sz w:val="22"/>
          <w:szCs w:val="22"/>
        </w:rPr>
        <w:t xml:space="preserve">Deposits / stage payments supported in quote planning and reconciled against agreed price</w:t>
      </w:r>
    </w:p>
    <w:p>
      <w:pPr>
        <w:pStyle w:val="ListParagraph"/>
        <w:numPr>
          <w:ilvl w:val="0"/>
          <w:numId w:val="2"/>
        </w:numPr>
        <w:spacing w:after="40" w:before="40"/>
      </w:pPr>
      <w:r>
        <w:rPr>
          <w:rFonts w:ascii="Arial" w:cs="Arial" w:eastAsia="Arial" w:hAnsi="Arial"/>
          <w:b w:val="false"/>
          <w:bCs w:val="false"/>
          <w:color w:val="2C2C2C"/>
          <w:sz w:val="22"/>
          <w:szCs w:val="22"/>
        </w:rPr>
        <w:t xml:space="preserve">“Expenses” tab becomes “Finances” — all outgoings and all income in one exportable view</w:t>
      </w:r>
    </w:p>
    <w:p>
      <w:pPr>
        <w:pStyle w:val="ListParagraph"/>
        <w:numPr>
          <w:ilvl w:val="0"/>
          <w:numId w:val="2"/>
        </w:numPr>
        <w:spacing w:after="40" w:before="40"/>
      </w:pPr>
      <w:r>
        <w:rPr>
          <w:rFonts w:ascii="Arial" w:cs="Arial" w:eastAsia="Arial" w:hAnsi="Arial"/>
          <w:b w:val="false"/>
          <w:bCs w:val="false"/>
          <w:color w:val="2C2C2C"/>
          <w:sz w:val="22"/>
          <w:szCs w:val="22"/>
        </w:rPr>
        <w:t xml:space="preserve">Rejection reason, agreed-price tracking, and job duplication added</w:t>
      </w:r>
    </w:p>
    <w:p>
      <w:pPr>
        <w:pStyle w:val="ListParagraph"/>
        <w:numPr>
          <w:ilvl w:val="0"/>
          <w:numId w:val="2"/>
        </w:numPr>
        <w:spacing w:after="40" w:before="40"/>
      </w:pPr>
      <w:r>
        <w:rPr>
          <w:rFonts w:ascii="Arial" w:cs="Arial" w:eastAsia="Arial" w:hAnsi="Arial"/>
          <w:b w:val="false"/>
          <w:bCs w:val="false"/>
          <w:color w:val="2C2C2C"/>
          <w:sz w:val="22"/>
          <w:szCs w:val="22"/>
        </w:rPr>
        <w:t xml:space="preserve">Light and dark modes throughout</w:t>
      </w:r>
    </w:p>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Overview &amp; Modules</w:t>
      </w:r>
    </w:p>
    <w:p>
      <w:pPr>
        <w:spacing w:after="80" w:before="60"/>
      </w:pPr>
      <w:r>
        <w:rPr>
          <w:rFonts w:ascii="Arial" w:cs="Arial" w:eastAsia="Arial" w:hAnsi="Arial"/>
          <w:color w:val="2C2C2C"/>
          <w:sz w:val="22"/>
          <w:szCs w:val="22"/>
        </w:rPr>
        <w:t xml:space="preserve">A single mobile-friendly app to run the whole business — from first lead to final profit. Five core modules, each a tab along the bottom:</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Dashboard</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At-a-glance metrics: active jobs, deadlines, monthly income &amp; profit, effective rates</w:t>
            </w:r>
          </w:p>
        </w:tc>
      </w:tr>
      <w:tr>
        <w:tc>
          <w:tcPr>
            <w:tcW w:type="dxa" w:w="2200"/>
            <w:tcBorders>
              <w:top w:val="single" w:color="DDDDDD" w:sz="1"/>
              <w:left w:val="single" w:color="DDDDDD" w:sz="1"/>
              <w:bottom w:val="single" w:color="DDDDDD" w:sz="1"/>
              <w:right w:val="single" w:color="DDDDDD" w:sz="1"/>
            </w:tcBorders>
            <w:shd w:fill="264B7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Clients</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Client directory — name, address, phone, email, source, notes, linked jobs</w:t>
            </w:r>
          </w:p>
        </w:tc>
      </w:tr>
      <w:tr>
        <w:tc>
          <w:tcPr>
            <w:tcW w:type="dxa" w:w="22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Jobs</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Full job lifecycle with collapsible detail sections inside each record</w:t>
            </w:r>
          </w:p>
        </w:tc>
      </w:tr>
      <w:tr>
        <w:tc>
          <w:tcPr>
            <w:tcW w:type="dxa" w:w="2200"/>
            <w:tcBorders>
              <w:top w:val="single" w:color="DDDDDD" w:sz="1"/>
              <w:left w:val="single" w:color="DDDDDD" w:sz="1"/>
              <w:bottom w:val="single" w:color="DDDDDD" w:sz="1"/>
              <w:right w:val="single" w:color="DDDDDD" w:sz="1"/>
            </w:tcBorders>
            <w:shd w:fill="264B7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Calendar</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Capacity planning — deadlines, visits, prospective job blocks, time off</w:t>
            </w:r>
          </w:p>
        </w:tc>
      </w:tr>
      <w:tr>
        <w:tc>
          <w:tcPr>
            <w:tcW w:type="dxa" w:w="22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Finances</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All expenses and all income in one place, filterable and exportable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16"/>
              <w:bottom w:val="none" w:color="FFFFFF" w:sz="0"/>
              <w:right w:val="none" w:color="FFFFFF" w:sz="0"/>
            </w:tcBorders>
            <w:shd w:fill="EBF2FA" w:val="clear"/>
            <w:tcMar>
              <w:top w:type="dxa" w:w="120"/>
              <w:left w:type="dxa" w:w="200"/>
              <w:bottom w:type="dxa" w:w="120"/>
              <w:right w:type="dxa" w:w="200"/>
            </w:tcMar>
          </w:tcPr>
          <w:p>
            <w:pPr>
              <w:spacing w:after="0" w:before="0"/>
            </w:pPr>
            <w:r>
              <w:rPr>
                <w:rFonts w:ascii="Arial" w:cs="Arial" w:eastAsia="Arial" w:hAnsi="Arial"/>
                <w:i/>
                <w:iCs/>
                <w:color w:val="2C2C2C"/>
                <w:sz w:val="21"/>
                <w:szCs w:val="21"/>
              </w:rPr>
              <w:t xml:space="preserve">Tasks live inside each job and roll up into the Calendar, so there's no separate Tasks tab — the Calendar is now the unified view of everything time-related.</w:t>
            </w:r>
          </w:p>
        </w:tc>
      </w:tr>
    </w:tbl>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Job Status Pipeline</w:t>
      </w:r>
    </w:p>
    <w:p>
      <w:pPr>
        <w:spacing w:after="80" w:before="60"/>
      </w:pPr>
      <w:r>
        <w:rPr>
          <w:rFonts w:ascii="Arial" w:cs="Arial" w:eastAsia="Arial" w:hAnsi="Arial"/>
          <w:color w:val="2C2C2C"/>
          <w:sz w:val="22"/>
          <w:szCs w:val="22"/>
        </w:rPr>
        <w:t xml:space="preserve">Every job moves through these stages. They drive the board view and filters in the Jobs tab. Jobs can move forward or back at any time.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DDDDDD" w:sz="1"/>
              <w:left w:val="single" w:color="DDDDDD" w:sz="1"/>
              <w:bottom w:val="single" w:color="DDDDDD" w:sz="1"/>
              <w:right w:val="single" w:color="DDDDDD" w:sz="1"/>
            </w:tcBorders>
            <w:shd w:fill="5B8DB8" w:val="clear"/>
            <w:tcMar>
              <w:top w:type="dxa" w:w="140"/>
              <w:left w:type="dxa" w:w="80"/>
              <w:bottom w:type="dxa" w:w="140"/>
              <w:right w:type="dxa" w:w="80"/>
            </w:tcMar>
          </w:tcPr>
          <w:p>
            <w:pPr>
              <w:spacing w:after="40" w:before="0"/>
              <w:jc w:val="center"/>
            </w:pPr>
            <w:r>
              <w:rPr>
                <w:rFonts w:ascii="Arial" w:cs="Arial" w:eastAsia="Arial" w:hAnsi="Arial"/>
                <w:sz w:val="26"/>
                <w:szCs w:val="26"/>
              </w:rPr>
              <w:t xml:space="preserve">📥</w:t>
            </w:r>
          </w:p>
          <w:p>
            <w:pPr>
              <w:spacing w:after="0" w:before="0"/>
              <w:jc w:val="center"/>
            </w:pPr>
            <w:r>
              <w:rPr>
                <w:rFonts w:ascii="Arial" w:cs="Arial" w:eastAsia="Arial" w:hAnsi="Arial"/>
                <w:b/>
                <w:bCs/>
                <w:color w:val="FFFFFF"/>
                <w:sz w:val="16"/>
                <w:szCs w:val="16"/>
              </w:rPr>
              <w:t xml:space="preserve">LEAD IN</w:t>
            </w:r>
          </w:p>
        </w:tc>
        <w:tc>
          <w:tcPr>
            <w:tcW w:type="dxa" w:w="1337"/>
            <w:tcBorders>
              <w:top w:val="single" w:color="DDDDDD" w:sz="1"/>
              <w:left w:val="single" w:color="DDDDDD" w:sz="1"/>
              <w:bottom w:val="single" w:color="DDDDDD" w:sz="1"/>
              <w:right w:val="single" w:color="DDDDDD" w:sz="1"/>
            </w:tcBorders>
            <w:shd w:fill="3A7CA5" w:val="clear"/>
            <w:tcMar>
              <w:top w:type="dxa" w:w="140"/>
              <w:left w:type="dxa" w:w="80"/>
              <w:bottom w:type="dxa" w:w="140"/>
              <w:right w:type="dxa" w:w="80"/>
            </w:tcMar>
          </w:tcPr>
          <w:p>
            <w:pPr>
              <w:spacing w:after="40" w:before="0"/>
              <w:jc w:val="center"/>
            </w:pPr>
            <w:r>
              <w:rPr>
                <w:rFonts w:ascii="Arial" w:cs="Arial" w:eastAsia="Arial" w:hAnsi="Arial"/>
                <w:sz w:val="26"/>
                <w:szCs w:val="26"/>
              </w:rPr>
              <w:t xml:space="preserve">📅</w:t>
            </w:r>
          </w:p>
          <w:p>
            <w:pPr>
              <w:spacing w:after="0" w:before="0"/>
              <w:jc w:val="center"/>
            </w:pPr>
            <w:r>
              <w:rPr>
                <w:rFonts w:ascii="Arial" w:cs="Arial" w:eastAsia="Arial" w:hAnsi="Arial"/>
                <w:b/>
                <w:bCs/>
                <w:color w:val="FFFFFF"/>
                <w:sz w:val="16"/>
                <w:szCs w:val="16"/>
              </w:rPr>
              <w:t xml:space="preserve">VISIT BOOKED</w:t>
            </w:r>
          </w:p>
        </w:tc>
        <w:tc>
          <w:tcPr>
            <w:tcW w:type="dxa" w:w="1337"/>
            <w:tcBorders>
              <w:top w:val="single" w:color="DDDDDD" w:sz="1"/>
              <w:left w:val="single" w:color="DDDDDD" w:sz="1"/>
              <w:bottom w:val="single" w:color="DDDDDD" w:sz="1"/>
              <w:right w:val="single" w:color="DDDDDD" w:sz="1"/>
            </w:tcBorders>
            <w:shd w:fill="E8A020" w:val="clear"/>
            <w:tcMar>
              <w:top w:type="dxa" w:w="140"/>
              <w:left w:type="dxa" w:w="80"/>
              <w:bottom w:type="dxa" w:w="140"/>
              <w:right w:type="dxa" w:w="80"/>
            </w:tcMar>
          </w:tcPr>
          <w:p>
            <w:pPr>
              <w:spacing w:after="40" w:before="0"/>
              <w:jc w:val="center"/>
            </w:pPr>
            <w:r>
              <w:rPr>
                <w:rFonts w:ascii="Arial" w:cs="Arial" w:eastAsia="Arial" w:hAnsi="Arial"/>
                <w:sz w:val="26"/>
                <w:szCs w:val="26"/>
              </w:rPr>
              <w:t xml:space="preserve">✏️</w:t>
            </w:r>
          </w:p>
          <w:p>
            <w:pPr>
              <w:spacing w:after="0" w:before="0"/>
              <w:jc w:val="center"/>
            </w:pPr>
            <w:r>
              <w:rPr>
                <w:rFonts w:ascii="Arial" w:cs="Arial" w:eastAsia="Arial" w:hAnsi="Arial"/>
                <w:b/>
                <w:bCs/>
                <w:color w:val="FFFFFF"/>
                <w:sz w:val="16"/>
                <w:szCs w:val="16"/>
              </w:rPr>
              <w:t xml:space="preserve">QUOTED</w:t>
            </w:r>
          </w:p>
        </w:tc>
        <w:tc>
          <w:tcPr>
            <w:tcW w:type="dxa" w:w="1337"/>
            <w:tcBorders>
              <w:top w:val="single" w:color="DDDDDD" w:sz="1"/>
              <w:left w:val="single" w:color="DDDDDD" w:sz="1"/>
              <w:bottom w:val="single" w:color="DDDDDD" w:sz="1"/>
              <w:right w:val="single" w:color="DDDDDD" w:sz="1"/>
            </w:tcBorders>
            <w:shd w:fill="2E7D32" w:val="clear"/>
            <w:tcMar>
              <w:top w:type="dxa" w:w="140"/>
              <w:left w:type="dxa" w:w="80"/>
              <w:bottom w:type="dxa" w:w="140"/>
              <w:right w:type="dxa" w:w="80"/>
            </w:tcMar>
          </w:tcPr>
          <w:p>
            <w:pPr>
              <w:spacing w:after="40" w:before="0"/>
              <w:jc w:val="center"/>
            </w:pPr>
            <w:r>
              <w:rPr>
                <w:rFonts w:ascii="Arial" w:cs="Arial" w:eastAsia="Arial" w:hAnsi="Arial"/>
                <w:sz w:val="26"/>
                <w:szCs w:val="26"/>
              </w:rPr>
              <w:t xml:space="preserve">✅</w:t>
            </w:r>
          </w:p>
          <w:p>
            <w:pPr>
              <w:spacing w:after="0" w:before="0"/>
              <w:jc w:val="center"/>
            </w:pPr>
            <w:r>
              <w:rPr>
                <w:rFonts w:ascii="Arial" w:cs="Arial" w:eastAsia="Arial" w:hAnsi="Arial"/>
                <w:b/>
                <w:bCs/>
                <w:color w:val="FFFFFF"/>
                <w:sz w:val="16"/>
                <w:szCs w:val="16"/>
              </w:rPr>
              <w:t xml:space="preserve">ACCEPTED</w:t>
            </w:r>
          </w:p>
        </w:tc>
        <w:tc>
          <w:tcPr>
            <w:tcW w:type="dxa" w:w="1337"/>
            <w:tcBorders>
              <w:top w:val="single" w:color="DDDDDD" w:sz="1"/>
              <w:left w:val="single" w:color="DDDDDD" w:sz="1"/>
              <w:bottom w:val="single" w:color="DDDDDD" w:sz="1"/>
              <w:right w:val="single" w:color="DDDDDD" w:sz="1"/>
            </w:tcBorders>
            <w:shd w:fill="1565C0" w:val="clear"/>
            <w:tcMar>
              <w:top w:type="dxa" w:w="140"/>
              <w:left w:type="dxa" w:w="80"/>
              <w:bottom w:type="dxa" w:w="140"/>
              <w:right w:type="dxa" w:w="80"/>
            </w:tcMar>
          </w:tcPr>
          <w:p>
            <w:pPr>
              <w:spacing w:after="40" w:before="0"/>
              <w:jc w:val="center"/>
            </w:pPr>
            <w:r>
              <w:rPr>
                <w:rFonts w:ascii="Arial" w:cs="Arial" w:eastAsia="Arial" w:hAnsi="Arial"/>
                <w:sz w:val="26"/>
                <w:szCs w:val="26"/>
              </w:rPr>
              <w:t xml:space="preserve">🔨</w:t>
            </w:r>
          </w:p>
          <w:p>
            <w:pPr>
              <w:spacing w:after="0" w:before="0"/>
              <w:jc w:val="center"/>
            </w:pPr>
            <w:r>
              <w:rPr>
                <w:rFonts w:ascii="Arial" w:cs="Arial" w:eastAsia="Arial" w:hAnsi="Arial"/>
                <w:b/>
                <w:bCs/>
                <w:color w:val="FFFFFF"/>
                <w:sz w:val="16"/>
                <w:szCs w:val="16"/>
              </w:rPr>
              <w:t xml:space="preserve">IN PROGRESS</w:t>
            </w:r>
          </w:p>
        </w:tc>
        <w:tc>
          <w:tcPr>
            <w:tcW w:type="dxa" w:w="1337"/>
            <w:tcBorders>
              <w:top w:val="single" w:color="DDDDDD" w:sz="1"/>
              <w:left w:val="single" w:color="DDDDDD" w:sz="1"/>
              <w:bottom w:val="single" w:color="DDDDDD" w:sz="1"/>
              <w:right w:val="single" w:color="DDDDDD" w:sz="1"/>
            </w:tcBorders>
            <w:shd w:fill="4A4A4A" w:val="clear"/>
            <w:tcMar>
              <w:top w:type="dxa" w:w="140"/>
              <w:left w:type="dxa" w:w="80"/>
              <w:bottom w:type="dxa" w:w="140"/>
              <w:right w:type="dxa" w:w="80"/>
            </w:tcMar>
          </w:tcPr>
          <w:p>
            <w:pPr>
              <w:spacing w:after="40" w:before="0"/>
              <w:jc w:val="center"/>
            </w:pPr>
            <w:r>
              <w:rPr>
                <w:rFonts w:ascii="Arial" w:cs="Arial" w:eastAsia="Arial" w:hAnsi="Arial"/>
                <w:sz w:val="26"/>
                <w:szCs w:val="26"/>
              </w:rPr>
              <w:t xml:space="preserve">⭐</w:t>
            </w:r>
          </w:p>
          <w:p>
            <w:pPr>
              <w:spacing w:after="0" w:before="0"/>
              <w:jc w:val="center"/>
            </w:pPr>
            <w:r>
              <w:rPr>
                <w:rFonts w:ascii="Arial" w:cs="Arial" w:eastAsia="Arial" w:hAnsi="Arial"/>
                <w:b/>
                <w:bCs/>
                <w:color w:val="FFFFFF"/>
                <w:sz w:val="16"/>
                <w:szCs w:val="16"/>
              </w:rPr>
              <w:t xml:space="preserve">COMPLETED</w:t>
            </w:r>
          </w:p>
        </w:tc>
        <w:tc>
          <w:tcPr>
            <w:tcW w:type="dxa" w:w="1337"/>
            <w:tcBorders>
              <w:top w:val="single" w:color="DDDDDD" w:sz="1"/>
              <w:left w:val="single" w:color="DDDDDD" w:sz="1"/>
              <w:bottom w:val="single" w:color="DDDDDD" w:sz="1"/>
              <w:right w:val="single" w:color="DDDDDD" w:sz="1"/>
            </w:tcBorders>
            <w:shd w:fill="B71C1C" w:val="clear"/>
            <w:tcMar>
              <w:top w:type="dxa" w:w="140"/>
              <w:left w:type="dxa" w:w="80"/>
              <w:bottom w:type="dxa" w:w="140"/>
              <w:right w:type="dxa" w:w="80"/>
            </w:tcMar>
          </w:tcPr>
          <w:p>
            <w:pPr>
              <w:spacing w:after="40" w:before="0"/>
              <w:jc w:val="center"/>
            </w:pPr>
            <w:r>
              <w:rPr>
                <w:rFonts w:ascii="Arial" w:cs="Arial" w:eastAsia="Arial" w:hAnsi="Arial"/>
                <w:sz w:val="26"/>
                <w:szCs w:val="26"/>
              </w:rPr>
              <w:t xml:space="preserve">✗</w:t>
            </w:r>
          </w:p>
          <w:p>
            <w:pPr>
              <w:spacing w:after="0" w:before="0"/>
              <w:jc w:val="center"/>
            </w:pPr>
            <w:r>
              <w:rPr>
                <w:rFonts w:ascii="Arial" w:cs="Arial" w:eastAsia="Arial" w:hAnsi="Arial"/>
                <w:b/>
                <w:bCs/>
                <w:color w:val="FFFFFF"/>
                <w:sz w:val="16"/>
                <w:szCs w:val="16"/>
              </w:rPr>
              <w:t xml:space="preserve">REJECTED</w:t>
            </w:r>
          </w:p>
        </w:tc>
      </w:tr>
    </w:tbl>
    <w:p>
      <w:pPr>
        <w:spacing w:after="0" w:before="0"/>
      </w:pPr>
      <w:r>
        <w:rPr>
          <w:sz w:val="22"/>
          <w:szCs w:val="22"/>
        </w:rPr>
        <w:t xml:space="preserve"/>
      </w:r>
    </w:p>
    <w:p>
      <w:pPr>
        <w:spacing w:after="80" w:before="60"/>
      </w:pPr>
      <w:r>
        <w:rPr>
          <w:rFonts w:ascii="Arial" w:cs="Arial" w:eastAsia="Arial" w:hAnsi="Arial"/>
          <w:color w:val="2C2C2C"/>
          <w:sz w:val="22"/>
          <w:szCs w:val="22"/>
        </w:rPr>
        <w:t xml:space="preserve">Filter by category (Fitted Wardrobes, Alcove Units, Kitchens, Doors, Flooring, etc.) to look back at similar past jobs and sense-check pricing.</w:t>
      </w:r>
    </w:p>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Module 1 — Clients</w:t>
      </w:r>
    </w:p>
    <w:p>
      <w:pPr>
        <w:spacing w:after="80" w:before="60"/>
      </w:pPr>
      <w:r>
        <w:rPr>
          <w:rFonts w:ascii="Arial" w:cs="Arial" w:eastAsia="Arial" w:hAnsi="Arial"/>
          <w:color w:val="2C2C2C"/>
          <w:sz w:val="22"/>
          <w:szCs w:val="22"/>
        </w:rPr>
        <w:t xml:space="preserve">A simple directory. When you create a job you pick the client from here rather than re-typing details.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1"/>
                <w:szCs w:val="21"/>
              </w:rPr>
              <w:t xml:space="preserve">Field</w:t>
            </w:r>
          </w:p>
        </w:tc>
        <w:tc>
          <w:tcPr>
            <w:tcW w:type="dxa" w:w="4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1"/>
                <w:szCs w:val="21"/>
              </w:rPr>
              <w:t xml:space="preserve">Purpose</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Full Name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How they appear throughout the app</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Address</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Site address — useful on-site and for finding past jobs by location</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Phone Number</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Tap-to-call from within the app</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Email Address</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For quote follow-ups and records</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Source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MyBuilder, word of mouth, repeat, referral, etc.</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Notes</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Anything else worth remembering</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Linked Jobs</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Auto-populated list of all jobs for this client</w:t>
            </w:r>
          </w:p>
        </w:tc>
      </w:tr>
    </w:tbl>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Module 2 — Jobs</w:t>
      </w:r>
    </w:p>
    <w:p>
      <w:pPr>
        <w:spacing w:after="80" w:before="60"/>
      </w:pPr>
      <w:r>
        <w:rPr>
          <w:rFonts w:ascii="Arial" w:cs="Arial" w:eastAsia="Arial" w:hAnsi="Arial"/>
          <w:color w:val="2C2C2C"/>
          <w:sz w:val="22"/>
          <w:szCs w:val="22"/>
        </w:rPr>
        <w:t xml:space="preserve">The core module. Each job is its own record with a fixed header and a set of collapsible sections — keeping it clean on-site while holding everything you need.</w:t>
      </w:r>
    </w:p>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Job Header (always visible)</w:t>
      </w:r>
    </w:p>
    <w:p>
      <w:pPr>
        <w:pStyle w:val="ListParagraph"/>
        <w:numPr>
          <w:ilvl w:val="0"/>
          <w:numId w:val="2"/>
        </w:numPr>
        <w:spacing w:after="40" w:before="40"/>
      </w:pPr>
      <w:r>
        <w:rPr>
          <w:rFonts w:ascii="Arial" w:cs="Arial" w:eastAsia="Arial" w:hAnsi="Arial"/>
          <w:b w:val="false"/>
          <w:bCs w:val="false"/>
          <w:color w:val="2C2C2C"/>
          <w:sz w:val="22"/>
          <w:szCs w:val="22"/>
        </w:rPr>
        <w:t xml:space="preserve">Job title / short description</w:t>
      </w:r>
    </w:p>
    <w:p>
      <w:pPr>
        <w:pStyle w:val="ListParagraph"/>
        <w:numPr>
          <w:ilvl w:val="0"/>
          <w:numId w:val="2"/>
        </w:numPr>
        <w:spacing w:after="40" w:before="40"/>
      </w:pPr>
      <w:r>
        <w:rPr>
          <w:rFonts w:ascii="Arial" w:cs="Arial" w:eastAsia="Arial" w:hAnsi="Arial"/>
          <w:b w:val="false"/>
          <w:bCs w:val="false"/>
          <w:color w:val="2C2C2C"/>
          <w:sz w:val="22"/>
          <w:szCs w:val="22"/>
        </w:rPr>
        <w:t xml:space="preserve">Linked client (tap to open their record)</w:t>
      </w:r>
    </w:p>
    <w:p>
      <w:pPr>
        <w:pStyle w:val="ListParagraph"/>
        <w:numPr>
          <w:ilvl w:val="0"/>
          <w:numId w:val="2"/>
        </w:numPr>
        <w:spacing w:after="40" w:before="40"/>
      </w:pPr>
      <w:r>
        <w:rPr>
          <w:rFonts w:ascii="Arial" w:cs="Arial" w:eastAsia="Arial" w:hAnsi="Arial"/>
          <w:b w:val="false"/>
          <w:bCs w:val="false"/>
          <w:color w:val="2C2C2C"/>
          <w:sz w:val="22"/>
          <w:szCs w:val="22"/>
        </w:rPr>
        <w:t xml:space="preserve">Category</w:t>
      </w:r>
    </w:p>
    <w:p>
      <w:pPr>
        <w:pStyle w:val="ListParagraph"/>
        <w:numPr>
          <w:ilvl w:val="0"/>
          <w:numId w:val="2"/>
        </w:numPr>
        <w:spacing w:after="40" w:before="40"/>
      </w:pPr>
      <w:r>
        <w:rPr>
          <w:rFonts w:ascii="Arial" w:cs="Arial" w:eastAsia="Arial" w:hAnsi="Arial"/>
          <w:b w:val="false"/>
          <w:bCs w:val="false"/>
          <w:color w:val="2C2C2C"/>
          <w:sz w:val="22"/>
          <w:szCs w:val="22"/>
        </w:rPr>
        <w:t xml:space="preserve">Current status (tap to change)</w:t>
      </w:r>
    </w:p>
    <w:p>
      <w:pPr>
        <w:pStyle w:val="ListParagraph"/>
        <w:numPr>
          <w:ilvl w:val="0"/>
          <w:numId w:val="2"/>
        </w:numPr>
        <w:spacing w:after="40" w:before="40"/>
      </w:pPr>
      <w:r>
        <w:rPr>
          <w:rFonts w:ascii="Arial" w:cs="Arial" w:eastAsia="Arial" w:hAnsi="Arial"/>
          <w:b w:val="false"/>
          <w:bCs w:val="false"/>
          <w:color w:val="2C2C2C"/>
          <w:sz w:val="22"/>
          <w:szCs w:val="22"/>
        </w:rPr>
        <w:t xml:space="preserve">Lead source</w:t>
      </w:r>
    </w:p>
    <w:p>
      <w:pPr>
        <w:pStyle w:val="ListParagraph"/>
        <w:numPr>
          <w:ilvl w:val="0"/>
          <w:numId w:val="2"/>
        </w:numPr>
        <w:spacing w:after="40" w:before="40"/>
      </w:pPr>
      <w:r>
        <w:rPr>
          <w:rFonts w:ascii="Arial" w:cs="Arial" w:eastAsia="Arial" w:hAnsi="Arial"/>
          <w:b w:val="false"/>
          <w:bCs w:val="false"/>
          <w:color w:val="2C2C2C"/>
          <w:sz w:val="22"/>
          <w:szCs w:val="22"/>
        </w:rPr>
        <w:t xml:space="preserve">Date added</w:t>
      </w:r>
    </w:p>
    <w:p>
      <w:pPr>
        <w:pStyle w:val="ListParagraph"/>
        <w:numPr>
          <w:ilvl w:val="0"/>
          <w:numId w:val="2"/>
        </w:numPr>
        <w:spacing w:after="40" w:before="40"/>
      </w:pPr>
      <w:r>
        <w:rPr>
          <w:rFonts w:ascii="Arial" w:cs="Arial" w:eastAsia="Arial" w:hAnsi="Arial"/>
          <w:b w:val="false"/>
          <w:bCs w:val="false"/>
          <w:color w:val="2C2C2C"/>
          <w:sz w:val="22"/>
          <w:szCs w:val="22"/>
        </w:rPr>
        <w:t xml:space="preserve">Duplicate this job button — spins up a new job pre-filled with this one's category, materials list, and structure</w:t>
      </w:r>
    </w:p>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Collapsible Sections</w:t>
      </w:r>
    </w:p>
    <w:p>
      <w:pPr>
        <w:pStyle w:val="Heading3"/>
        <w:spacing w:after="80" w:before="200"/>
      </w:pPr>
      <w:r>
        <w:rPr>
          <w:rFonts w:ascii="Arial" w:cs="Arial" w:eastAsia="Arial" w:hAnsi="Arial"/>
          <w:b/>
          <w:bCs/>
          <w:color w:val="5A5A5A"/>
          <w:sz w:val="22"/>
          <w:szCs w:val="22"/>
        </w:rPr>
        <w:t xml:space="preserve">📐 Measurements</w:t>
      </w:r>
    </w:p>
    <w:p>
      <w:pPr>
        <w:spacing w:after="80" w:before="60"/>
      </w:pPr>
      <w:r>
        <w:rPr>
          <w:rFonts w:ascii="Arial" w:cs="Arial" w:eastAsia="Arial" w:hAnsi="Arial"/>
          <w:color w:val="2C2C2C"/>
          <w:sz w:val="22"/>
          <w:szCs w:val="22"/>
        </w:rPr>
        <w:t xml:space="preserve">For use on-site. Add as many labelled measurement entries as needed (e.g. “Alcove Width — 1,240mm”). Saved permanently to the job.</w:t>
      </w:r>
    </w:p>
    <w:p>
      <w:pPr>
        <w:pStyle w:val="Heading3"/>
        <w:spacing w:after="80" w:before="200"/>
      </w:pPr>
      <w:r>
        <w:rPr>
          <w:rFonts w:ascii="Arial" w:cs="Arial" w:eastAsia="Arial" w:hAnsi="Arial"/>
          <w:b/>
          <w:bCs/>
          <w:color w:val="5A5A5A"/>
          <w:sz w:val="22"/>
          <w:szCs w:val="22"/>
        </w:rPr>
        <w:t xml:space="preserve">💰 Quote Breakdown</w:t>
      </w:r>
    </w:p>
    <w:p>
      <w:pPr>
        <w:spacing w:after="80" w:before="60"/>
      </w:pPr>
      <w:r>
        <w:rPr>
          <w:rFonts w:ascii="Arial" w:cs="Arial" w:eastAsia="Arial" w:hAnsi="Arial"/>
          <w:color w:val="2C2C2C"/>
          <w:sz w:val="22"/>
          <w:szCs w:val="22"/>
        </w:rPr>
        <w:t xml:space="preserve">Where you build the quote before sending it:</w:t>
      </w:r>
    </w:p>
    <w:p>
      <w:pPr>
        <w:pStyle w:val="ListParagraph"/>
        <w:numPr>
          <w:ilvl w:val="0"/>
          <w:numId w:val="2"/>
        </w:numPr>
        <w:spacing w:after="40" w:before="40"/>
      </w:pPr>
      <w:r>
        <w:rPr>
          <w:rFonts w:ascii="Arial" w:cs="Arial" w:eastAsia="Arial" w:hAnsi="Arial"/>
          <w:b w:val="false"/>
          <w:bCs w:val="false"/>
          <w:color w:val="2C2C2C"/>
          <w:sz w:val="22"/>
          <w:szCs w:val="22"/>
        </w:rPr>
        <w:t xml:space="preserve">Materials table — add rows; each has item, quantity, unit cost, calculated total</w:t>
      </w:r>
    </w:p>
    <w:p>
      <w:pPr>
        <w:pStyle w:val="ListParagraph"/>
        <w:numPr>
          <w:ilvl w:val="0"/>
          <w:numId w:val="2"/>
        </w:numPr>
        <w:spacing w:after="40" w:before="40"/>
      </w:pPr>
      <w:r>
        <w:rPr>
          <w:rFonts w:ascii="Arial" w:cs="Arial" w:eastAsia="Arial" w:hAnsi="Arial"/>
          <w:b w:val="false"/>
          <w:bCs w:val="false"/>
          <w:color w:val="2C2C2C"/>
          <w:sz w:val="22"/>
          <w:szCs w:val="22"/>
        </w:rPr>
        <w:t xml:space="preserve">Labour estimate — set day rate (default £275, adjustable per job) and estimated days/hours; app calculates labour cost</w:t>
      </w:r>
    </w:p>
    <w:p>
      <w:pPr>
        <w:pStyle w:val="ListParagraph"/>
        <w:numPr>
          <w:ilvl w:val="0"/>
          <w:numId w:val="2"/>
        </w:numPr>
        <w:spacing w:after="40" w:before="40"/>
      </w:pPr>
      <w:r>
        <w:rPr>
          <w:rFonts w:ascii="Arial" w:cs="Arial" w:eastAsia="Arial" w:hAnsi="Arial"/>
          <w:b w:val="false"/>
          <w:bCs w:val="false"/>
          <w:color w:val="2C2C2C"/>
          <w:sz w:val="22"/>
          <w:szCs w:val="22"/>
        </w:rPr>
        <w:t xml:space="preserve">Day rate and hourly rate interchangeable — see Rates &amp; Time note below</w:t>
      </w:r>
    </w:p>
    <w:p>
      <w:pPr>
        <w:pStyle w:val="ListParagraph"/>
        <w:numPr>
          <w:ilvl w:val="0"/>
          <w:numId w:val="2"/>
        </w:numPr>
        <w:spacing w:after="40" w:before="40"/>
      </w:pPr>
      <w:r>
        <w:rPr>
          <w:rFonts w:ascii="Arial" w:cs="Arial" w:eastAsia="Arial" w:hAnsi="Arial"/>
          <w:b w:val="false"/>
          <w:bCs w:val="false"/>
          <w:color w:val="2C2C2C"/>
          <w:sz w:val="22"/>
          <w:szCs w:val="22"/>
        </w:rPr>
        <w:t xml:space="preserve">Summary line: Estimated Materials  |  Estimated Labour  |  Suggested Quote Price</w:t>
      </w:r>
    </w:p>
    <w:p>
      <w:pPr>
        <w:spacing w:after="0" w:before="0"/>
      </w:pPr>
      <w:r>
        <w:rPr>
          <w:sz w:val="22"/>
          <w:szCs w:val="22"/>
        </w:rPr>
        <w:t xml:space="preserve"/>
      </w:r>
    </w:p>
    <w:p>
      <w:pPr>
        <w:pStyle w:val="Heading3"/>
        <w:spacing w:after="80" w:before="200"/>
      </w:pPr>
      <w:r>
        <w:rPr>
          <w:rFonts w:ascii="Arial" w:cs="Arial" w:eastAsia="Arial" w:hAnsi="Arial"/>
          <w:b/>
          <w:bCs/>
          <w:color w:val="5A5A5A"/>
          <w:sz w:val="22"/>
          <w:szCs w:val="22"/>
        </w:rPr>
        <w:t xml:space="preserve">💷 Stage Payments (Deposits)</w:t>
      </w:r>
    </w:p>
    <w:p>
      <w:pPr>
        <w:spacing w:after="80" w:before="60"/>
      </w:pPr>
      <w:r>
        <w:rPr>
          <w:rFonts w:ascii="Arial" w:cs="Arial" w:eastAsia="Arial" w:hAnsi="Arial"/>
          <w:color w:val="2C2C2C"/>
          <w:sz w:val="22"/>
          <w:szCs w:val="22"/>
        </w:rPr>
        <w:t xml:space="preserve">Below the quote, optionally break the price into stages:</w:t>
      </w:r>
    </w:p>
    <w:p>
      <w:pPr>
        <w:pStyle w:val="ListParagraph"/>
        <w:numPr>
          <w:ilvl w:val="0"/>
          <w:numId w:val="2"/>
        </w:numPr>
        <w:spacing w:after="40" w:before="40"/>
      </w:pPr>
      <w:r>
        <w:rPr>
          <w:rFonts w:ascii="Arial" w:cs="Arial" w:eastAsia="Arial" w:hAnsi="Arial"/>
          <w:b w:val="false"/>
          <w:bCs w:val="false"/>
          <w:color w:val="2C2C2C"/>
          <w:sz w:val="22"/>
          <w:szCs w:val="22"/>
        </w:rPr>
        <w:t xml:space="preserve">Tap “Add Stage Payment” to add as many stages as you want</w:t>
      </w:r>
    </w:p>
    <w:p>
      <w:pPr>
        <w:pStyle w:val="ListParagraph"/>
        <w:numPr>
          <w:ilvl w:val="0"/>
          <w:numId w:val="2"/>
        </w:numPr>
        <w:spacing w:after="40" w:before="40"/>
      </w:pPr>
      <w:r>
        <w:rPr>
          <w:rFonts w:ascii="Arial" w:cs="Arial" w:eastAsia="Arial" w:hAnsi="Arial"/>
          <w:b w:val="false"/>
          <w:bCs w:val="false"/>
          <w:color w:val="2C2C2C"/>
          <w:sz w:val="22"/>
          <w:szCs w:val="22"/>
        </w:rPr>
        <w:t xml:space="preserve">Each stage described by milestone, not date (e.g. “Deposit on acceptance”, “50% on material delivery”, “Balance on completion”)</w:t>
      </w:r>
    </w:p>
    <w:p>
      <w:pPr>
        <w:pStyle w:val="ListParagraph"/>
        <w:numPr>
          <w:ilvl w:val="0"/>
          <w:numId w:val="2"/>
        </w:numPr>
        <w:spacing w:after="40" w:before="40"/>
      </w:pPr>
      <w:r>
        <w:rPr>
          <w:rFonts w:ascii="Arial" w:cs="Arial" w:eastAsia="Arial" w:hAnsi="Arial"/>
          <w:b w:val="false"/>
          <w:bCs w:val="false"/>
          <w:color w:val="2C2C2C"/>
          <w:sz w:val="22"/>
          <w:szCs w:val="22"/>
        </w:rPr>
        <w:t xml:space="preserve">Each stage has an amount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1C1C" w:sz="16"/>
              <w:bottom w:val="none" w:color="FFFFFF" w:sz="0"/>
              <w:right w:val="none" w:color="FFFFFF" w:sz="0"/>
            </w:tcBorders>
            <w:shd w:fill="FBE9E9" w:val="clear"/>
            <w:tcMar>
              <w:top w:type="dxa" w:w="120"/>
              <w:left w:type="dxa" w:w="200"/>
              <w:bottom w:type="dxa" w:w="120"/>
              <w:right w:type="dxa" w:w="200"/>
            </w:tcMar>
          </w:tcPr>
          <w:p>
            <w:pPr>
              <w:spacing w:after="0" w:before="0"/>
            </w:pPr>
            <w:r>
              <w:rPr>
                <w:rFonts w:ascii="Arial" w:cs="Arial" w:eastAsia="Arial" w:hAnsi="Arial"/>
                <w:b/>
                <w:bCs/>
                <w:color w:val="B71C1C"/>
                <w:sz w:val="21"/>
                <w:szCs w:val="21"/>
              </w:rPr>
              <w:t xml:space="preserve">VALIDATION:  </w:t>
            </w:r>
            <w:r>
              <w:rPr>
                <w:rFonts w:ascii="Arial" w:cs="Arial" w:eastAsia="Arial" w:hAnsi="Arial"/>
                <w:i w:val="false"/>
                <w:iCs w:val="false"/>
                <w:color w:val="2C2C2C"/>
                <w:sz w:val="21"/>
                <w:szCs w:val="21"/>
              </w:rPr>
              <w:t xml:space="preserve">If the stage payments don't add up to the Agreed Price, the app flags it so you can reconcile — either adjust the stages or the agreed figure until they match.</w:t>
            </w:r>
          </w:p>
        </w:tc>
      </w:tr>
    </w:tbl>
    <w:p>
      <w:pPr>
        <w:spacing w:after="0" w:before="0"/>
      </w:pPr>
      <w:r>
        <w:rPr>
          <w:sz w:val="22"/>
          <w:szCs w:val="22"/>
        </w:rPr>
        <w:t xml:space="preserve"/>
      </w:r>
    </w:p>
    <w:p>
      <w:pPr>
        <w:pStyle w:val="Heading3"/>
        <w:spacing w:after="80" w:before="200"/>
      </w:pPr>
      <w:r>
        <w:rPr>
          <w:rFonts w:ascii="Arial" w:cs="Arial" w:eastAsia="Arial" w:hAnsi="Arial"/>
          <w:b/>
          <w:bCs/>
          <w:color w:val="5A5A5A"/>
          <w:sz w:val="22"/>
          <w:szCs w:val="22"/>
        </w:rPr>
        <w:t xml:space="preserve">🤝 Agreed Price</w:t>
      </w:r>
    </w:p>
    <w:p>
      <w:pPr>
        <w:spacing w:after="80" w:before="60"/>
      </w:pPr>
      <w:r>
        <w:rPr>
          <w:rFonts w:ascii="Arial" w:cs="Arial" w:eastAsia="Arial" w:hAnsi="Arial"/>
          <w:color w:val="2C2C2C"/>
          <w:sz w:val="22"/>
          <w:szCs w:val="22"/>
        </w:rPr>
        <w:t xml:space="preserve">Sits directly below the quote breakdown. Separate from the suggested/quoted figure — this is what the client actually agreed to after any negotiation. Tracking both lets you see how often and how much you get negotiated down, and your true win rate. The agreed price drives the stage-payment check above.</w:t>
      </w:r>
    </w:p>
    <w:p>
      <w:pPr>
        <w:spacing w:after="0" w:before="0"/>
      </w:pPr>
      <w:r>
        <w:rPr>
          <w:sz w:val="22"/>
          <w:szCs w:val="22"/>
        </w:rPr>
        <w:t xml:space="preserve"/>
      </w:r>
    </w:p>
    <w:p>
      <w:pPr>
        <w:pStyle w:val="Heading3"/>
        <w:spacing w:after="80" w:before="200"/>
      </w:pPr>
      <w:r>
        <w:rPr>
          <w:rFonts w:ascii="Arial" w:cs="Arial" w:eastAsia="Arial" w:hAnsi="Arial"/>
          <w:b/>
          <w:bCs/>
          <w:color w:val="5A5A5A"/>
          <w:sz w:val="22"/>
          <w:szCs w:val="22"/>
        </w:rPr>
        <w:t xml:space="preserve">⏱️ Time Tracking</w:t>
      </w:r>
    </w:p>
    <w:p>
      <w:pPr>
        <w:spacing w:after="80" w:before="60"/>
      </w:pPr>
      <w:r>
        <w:rPr>
          <w:rFonts w:ascii="Arial" w:cs="Arial" w:eastAsia="Arial" w:hAnsi="Arial"/>
          <w:color w:val="2C2C2C"/>
          <w:sz w:val="22"/>
          <w:szCs w:val="22"/>
        </w:rPr>
        <w:t xml:space="preserve">Log actual time spent, as you go:</w:t>
      </w:r>
    </w:p>
    <w:p>
      <w:pPr>
        <w:pStyle w:val="ListParagraph"/>
        <w:numPr>
          <w:ilvl w:val="0"/>
          <w:numId w:val="2"/>
        </w:numPr>
        <w:spacing w:after="40" w:before="40"/>
      </w:pPr>
      <w:r>
        <w:rPr>
          <w:rFonts w:ascii="Arial" w:cs="Arial" w:eastAsia="Arial" w:hAnsi="Arial"/>
          <w:b w:val="false"/>
          <w:bCs w:val="false"/>
          <w:color w:val="2C2C2C"/>
          <w:sz w:val="22"/>
          <w:szCs w:val="22"/>
        </w:rPr>
        <w:t xml:space="preserve">Add entries with a description and hours (e.g. “Quoting &amp; planning — 4h”, “Workshop prep — 4 days”, “On-site install — 2 days”)</w:t>
      </w:r>
    </w:p>
    <w:p>
      <w:pPr>
        <w:pStyle w:val="ListParagraph"/>
        <w:numPr>
          <w:ilvl w:val="0"/>
          <w:numId w:val="2"/>
        </w:numPr>
        <w:spacing w:after="40" w:before="40"/>
      </w:pPr>
      <w:r>
        <w:rPr>
          <w:rFonts w:ascii="Arial" w:cs="Arial" w:eastAsia="Arial" w:hAnsi="Arial"/>
          <w:b w:val="false"/>
          <w:bCs w:val="false"/>
          <w:color w:val="2C2C2C"/>
          <w:sz w:val="22"/>
          <w:szCs w:val="22"/>
        </w:rPr>
        <w:t xml:space="preserve">Stored in hours under the hood; you can log days (defaults to 8h) or exact hours per day (6, 12, whatever it was)</w:t>
      </w:r>
    </w:p>
    <w:p>
      <w:pPr>
        <w:pStyle w:val="ListParagraph"/>
        <w:numPr>
          <w:ilvl w:val="0"/>
          <w:numId w:val="2"/>
        </w:numPr>
        <w:spacing w:after="40" w:before="40"/>
      </w:pPr>
      <w:r>
        <w:rPr>
          <w:rFonts w:ascii="Arial" w:cs="Arial" w:eastAsia="Arial" w:hAnsi="Arial"/>
          <w:b w:val="false"/>
          <w:bCs w:val="false"/>
          <w:color w:val="2C2C2C"/>
          <w:sz w:val="22"/>
          <w:szCs w:val="22"/>
        </w:rPr>
        <w:t xml:space="preserve">Totals roll up to show total time on the job, and against the final invoice, your effective £/hour and £/day earned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16"/>
              <w:bottom w:val="none" w:color="FFFFFF" w:sz="0"/>
              <w:right w:val="none" w:color="FFFFFF" w:sz="0"/>
            </w:tcBorders>
            <w:shd w:fill="EBF2FA" w:val="clear"/>
            <w:tcMar>
              <w:top w:type="dxa" w:w="120"/>
              <w:left w:type="dxa" w:w="200"/>
              <w:bottom w:type="dxa" w:w="120"/>
              <w:right w:type="dxa" w:w="200"/>
            </w:tcMar>
          </w:tcPr>
          <w:p>
            <w:pPr>
              <w:spacing w:after="0" w:before="0"/>
            </w:pPr>
            <w:r>
              <w:rPr>
                <w:rFonts w:ascii="Arial" w:cs="Arial" w:eastAsia="Arial" w:hAnsi="Arial"/>
                <w:i/>
                <w:iCs/>
                <w:color w:val="2C2C2C"/>
                <w:sz w:val="21"/>
                <w:szCs w:val="21"/>
              </w:rPr>
              <w:t xml:space="preserve">Effective rate per job is one of the most valuable numbers here — it reveals which job types actually pay well per day versus which just feel busy. Surfaced by category on the Dashboard.</w:t>
            </w:r>
          </w:p>
        </w:tc>
      </w:tr>
    </w:tbl>
    <w:p>
      <w:pPr>
        <w:spacing w:after="0" w:before="0"/>
      </w:pPr>
      <w:r>
        <w:rPr>
          <w:sz w:val="22"/>
          <w:szCs w:val="22"/>
        </w:rPr>
        <w:t xml:space="preserve"/>
      </w:r>
    </w:p>
    <w:p>
      <w:pPr>
        <w:pStyle w:val="Heading3"/>
        <w:spacing w:after="80" w:before="200"/>
      </w:pPr>
      <w:r>
        <w:rPr>
          <w:rFonts w:ascii="Arial" w:cs="Arial" w:eastAsia="Arial" w:hAnsi="Arial"/>
          <w:b/>
          <w:bCs/>
          <w:color w:val="5A5A5A"/>
          <w:sz w:val="22"/>
          <w:szCs w:val="22"/>
        </w:rPr>
        <w:t xml:space="preserve">📷 Photos (Before / After)</w:t>
      </w:r>
    </w:p>
    <w:p>
      <w:pPr>
        <w:spacing w:after="80" w:before="60"/>
      </w:pPr>
      <w:r>
        <w:rPr>
          <w:rFonts w:ascii="Arial" w:cs="Arial" w:eastAsia="Arial" w:hAnsi="Arial"/>
          <w:color w:val="2C2C2C"/>
          <w:sz w:val="22"/>
          <w:szCs w:val="22"/>
        </w:rPr>
        <w:t xml:space="preserve">Add image galleries to each job — great for your own reference and for marketing. Stored via Supabase cloud storage so they sync across devices and don't bloat the app. Organise into Before / During / After groups.</w:t>
      </w:r>
    </w:p>
    <w:p>
      <w:pPr>
        <w:spacing w:after="0" w:before="0"/>
      </w:pPr>
      <w:r>
        <w:rPr>
          <w:sz w:val="22"/>
          <w:szCs w:val="22"/>
        </w:rPr>
        <w:t xml:space="preserve"/>
      </w:r>
    </w:p>
    <w:p>
      <w:pPr>
        <w:pStyle w:val="Heading3"/>
        <w:spacing w:after="80" w:before="200"/>
      </w:pPr>
      <w:r>
        <w:rPr>
          <w:rFonts w:ascii="Arial" w:cs="Arial" w:eastAsia="Arial" w:hAnsi="Arial"/>
          <w:b/>
          <w:bCs/>
          <w:color w:val="5A5A5A"/>
          <w:sz w:val="22"/>
          <w:szCs w:val="22"/>
        </w:rPr>
        <w:t xml:space="preserve">✅ Tasks</w:t>
      </w:r>
    </w:p>
    <w:p>
      <w:pPr>
        <w:spacing w:after="80" w:before="60"/>
      </w:pPr>
      <w:r>
        <w:rPr>
          <w:rFonts w:ascii="Arial" w:cs="Arial" w:eastAsia="Arial" w:hAnsi="Arial"/>
          <w:color w:val="2C2C2C"/>
          <w:sz w:val="22"/>
          <w:szCs w:val="22"/>
        </w:rPr>
        <w:t xml:space="preserve">A mini task manager inside every job. Each task has:</w:t>
      </w:r>
    </w:p>
    <w:p>
      <w:pPr>
        <w:pStyle w:val="ListParagraph"/>
        <w:numPr>
          <w:ilvl w:val="0"/>
          <w:numId w:val="2"/>
        </w:numPr>
        <w:spacing w:after="40" w:before="40"/>
      </w:pPr>
      <w:r>
        <w:rPr>
          <w:rFonts w:ascii="Arial" w:cs="Arial" w:eastAsia="Arial" w:hAnsi="Arial"/>
          <w:b w:val="false"/>
          <w:bCs w:val="false"/>
          <w:color w:val="2C2C2C"/>
          <w:sz w:val="22"/>
          <w:szCs w:val="22"/>
        </w:rPr>
        <w:t xml:space="preserve">Title</w:t>
      </w:r>
    </w:p>
    <w:p>
      <w:pPr>
        <w:pStyle w:val="ListParagraph"/>
        <w:numPr>
          <w:ilvl w:val="0"/>
          <w:numId w:val="2"/>
        </w:numPr>
        <w:spacing w:after="40" w:before="40"/>
      </w:pPr>
      <w:r>
        <w:rPr>
          <w:rFonts w:ascii="Arial" w:cs="Arial" w:eastAsia="Arial" w:hAnsi="Arial"/>
          <w:b w:val="false"/>
          <w:bCs w:val="false"/>
          <w:color w:val="2C2C2C"/>
          <w:sz w:val="22"/>
          <w:szCs w:val="22"/>
        </w:rPr>
        <w:t xml:space="preserve">Category: Quoting &amp; Planning / Preparation / On-site Installation / Admin</w:t>
      </w:r>
    </w:p>
    <w:p>
      <w:pPr>
        <w:pStyle w:val="ListParagraph"/>
        <w:numPr>
          <w:ilvl w:val="0"/>
          <w:numId w:val="2"/>
        </w:numPr>
        <w:spacing w:after="40" w:before="40"/>
      </w:pPr>
      <w:r>
        <w:rPr>
          <w:rFonts w:ascii="Arial" w:cs="Arial" w:eastAsia="Arial" w:hAnsi="Arial"/>
          <w:b w:val="false"/>
          <w:bCs w:val="false"/>
          <w:color w:val="2C2C2C"/>
          <w:sz w:val="22"/>
          <w:szCs w:val="22"/>
        </w:rPr>
        <w:t xml:space="preserve">Priority: Red (urgent) / Amber (soon) / Green (low)</w:t>
      </w:r>
    </w:p>
    <w:p>
      <w:pPr>
        <w:pStyle w:val="ListParagraph"/>
        <w:numPr>
          <w:ilvl w:val="0"/>
          <w:numId w:val="2"/>
        </w:numPr>
        <w:spacing w:after="40" w:before="40"/>
      </w:pPr>
      <w:r>
        <w:rPr>
          <w:rFonts w:ascii="Arial" w:cs="Arial" w:eastAsia="Arial" w:hAnsi="Arial"/>
          <w:b w:val="false"/>
          <w:bCs w:val="false"/>
          <w:color w:val="2C2C2C"/>
          <w:sz w:val="22"/>
          <w:szCs w:val="22"/>
        </w:rPr>
        <w:t xml:space="preserve">Deadline — date &amp; time picker</w:t>
      </w:r>
    </w:p>
    <w:p>
      <w:pPr>
        <w:pStyle w:val="ListParagraph"/>
        <w:numPr>
          <w:ilvl w:val="0"/>
          <w:numId w:val="2"/>
        </w:numPr>
        <w:spacing w:after="40" w:before="40"/>
      </w:pPr>
      <w:r>
        <w:rPr>
          <w:rFonts w:ascii="Arial" w:cs="Arial" w:eastAsia="Arial" w:hAnsi="Arial"/>
          <w:b w:val="false"/>
          <w:bCs w:val="false"/>
          <w:color w:val="2C2C2C"/>
          <w:sz w:val="22"/>
          <w:szCs w:val="22"/>
        </w:rPr>
        <w:t xml:space="preserve">Tick to complete (moves to a Done section)</w:t>
      </w:r>
    </w:p>
    <w:p>
      <w:pPr>
        <w:spacing w:after="80" w:before="60"/>
      </w:pPr>
      <w:r>
        <w:rPr>
          <w:rFonts w:ascii="Arial" w:cs="Arial" w:eastAsia="Arial" w:hAnsi="Arial"/>
          <w:color w:val="2C2C2C"/>
          <w:sz w:val="22"/>
          <w:szCs w:val="22"/>
        </w:rPr>
        <w:t xml:space="preserve">All tasks across all jobs feed into the Calendar.</w:t>
      </w:r>
    </w:p>
    <w:p>
      <w:pPr>
        <w:spacing w:after="0" w:before="0"/>
      </w:pPr>
      <w:r>
        <w:rPr>
          <w:sz w:val="22"/>
          <w:szCs w:val="22"/>
        </w:rPr>
        <w:t xml:space="preserve"/>
      </w:r>
    </w:p>
    <w:p>
      <w:pPr>
        <w:pStyle w:val="Heading3"/>
        <w:spacing w:after="80" w:before="200"/>
      </w:pPr>
      <w:r>
        <w:rPr>
          <w:rFonts w:ascii="Arial" w:cs="Arial" w:eastAsia="Arial" w:hAnsi="Arial"/>
          <w:b/>
          <w:bCs/>
          <w:color w:val="5A5A5A"/>
          <w:sz w:val="22"/>
          <w:szCs w:val="22"/>
        </w:rPr>
        <w:t xml:space="preserve">📂 Final Actuals</w:t>
      </w:r>
    </w:p>
    <w:p>
      <w:pPr>
        <w:spacing w:after="80" w:before="60"/>
      </w:pPr>
      <w:r>
        <w:rPr>
          <w:rFonts w:ascii="Arial" w:cs="Arial" w:eastAsia="Arial" w:hAnsi="Arial"/>
          <w:color w:val="2C2C2C"/>
          <w:sz w:val="22"/>
          <w:szCs w:val="22"/>
        </w:rPr>
        <w:t xml:space="preserve">The real numbers, filled in as the job runs and completes:</w:t>
      </w:r>
    </w:p>
    <w:p>
      <w:pPr>
        <w:pStyle w:val="ListParagraph"/>
        <w:numPr>
          <w:ilvl w:val="0"/>
          <w:numId w:val="2"/>
        </w:numPr>
        <w:spacing w:after="40" w:before="40"/>
      </w:pPr>
      <w:r>
        <w:rPr>
          <w:rFonts w:ascii="Arial" w:cs="Arial" w:eastAsia="Arial" w:hAnsi="Arial"/>
          <w:b w:val="false"/>
          <w:bCs w:val="false"/>
          <w:color w:val="2C2C2C"/>
          <w:sz w:val="22"/>
          <w:szCs w:val="22"/>
        </w:rPr>
        <w:t xml:space="preserve">Final expenses table — date, supplier, description, amount for every job purchase</w:t>
      </w:r>
    </w:p>
    <w:p>
      <w:pPr>
        <w:pStyle w:val="ListParagraph"/>
        <w:numPr>
          <w:ilvl w:val="0"/>
          <w:numId w:val="2"/>
        </w:numPr>
        <w:spacing w:after="40" w:before="40"/>
      </w:pPr>
      <w:r>
        <w:rPr>
          <w:rFonts w:ascii="Arial" w:cs="Arial" w:eastAsia="Arial" w:hAnsi="Arial"/>
          <w:b w:val="false"/>
          <w:bCs w:val="false"/>
          <w:color w:val="2C2C2C"/>
          <w:sz w:val="22"/>
          <w:szCs w:val="22"/>
        </w:rPr>
        <w:t xml:space="preserve">Income received — log each stage payment as it lands (see Finances)</w:t>
      </w:r>
    </w:p>
    <w:p>
      <w:pPr>
        <w:pStyle w:val="ListParagraph"/>
        <w:numPr>
          <w:ilvl w:val="0"/>
          <w:numId w:val="2"/>
        </w:numPr>
        <w:spacing w:after="40" w:before="40"/>
      </w:pPr>
      <w:r>
        <w:rPr>
          <w:rFonts w:ascii="Arial" w:cs="Arial" w:eastAsia="Arial" w:hAnsi="Arial"/>
          <w:b w:val="false"/>
          <w:bCs w:val="false"/>
          <w:color w:val="2C2C2C"/>
          <w:sz w:val="22"/>
          <w:szCs w:val="22"/>
        </w:rPr>
        <w:t xml:space="preserve">Gross profit = total income received minus final expenses</w:t>
      </w:r>
    </w:p>
    <w:p>
      <w:pPr>
        <w:pStyle w:val="Heading3"/>
        <w:spacing w:after="80" w:before="200"/>
      </w:pPr>
      <w:r>
        <w:rPr>
          <w:rFonts w:ascii="Arial" w:cs="Arial" w:eastAsia="Arial" w:hAnsi="Arial"/>
          <w:b/>
          <w:bCs/>
          <w:color w:val="5A5A5A"/>
          <w:sz w:val="22"/>
          <w:szCs w:val="22"/>
        </w:rPr>
        <w:t xml:space="preserve">❌ Rejection Reason</w:t>
      </w:r>
    </w:p>
    <w:p>
      <w:pPr>
        <w:spacing w:after="80" w:before="60"/>
      </w:pPr>
      <w:r>
        <w:rPr>
          <w:rFonts w:ascii="Arial" w:cs="Arial" w:eastAsia="Arial" w:hAnsi="Arial"/>
          <w:color w:val="2C2C2C"/>
          <w:sz w:val="22"/>
          <w:szCs w:val="22"/>
        </w:rPr>
        <w:t xml:space="preserve">If a job is moved to Rejected, a section appears to record why — price too high, lost to a competitor, client went quiet, etc. Over time this is the data that tells you whether you're pricing wrong.</w:t>
      </w:r>
    </w:p>
    <w:p>
      <w:pPr>
        <w:pStyle w:val="Heading3"/>
        <w:spacing w:after="80" w:before="200"/>
      </w:pPr>
      <w:r>
        <w:rPr>
          <w:rFonts w:ascii="Arial" w:cs="Arial" w:eastAsia="Arial" w:hAnsi="Arial"/>
          <w:b/>
          <w:bCs/>
          <w:color w:val="5A5A5A"/>
          <w:sz w:val="22"/>
          <w:szCs w:val="22"/>
        </w:rPr>
        <w:t xml:space="preserve">📝 Job Notes</w:t>
      </w:r>
    </w:p>
    <w:p>
      <w:pPr>
        <w:spacing w:after="80" w:before="60"/>
      </w:pPr>
      <w:r>
        <w:rPr>
          <w:rFonts w:ascii="Arial" w:cs="Arial" w:eastAsia="Arial" w:hAnsi="Arial"/>
          <w:color w:val="2C2C2C"/>
          <w:sz w:val="22"/>
          <w:szCs w:val="22"/>
        </w:rPr>
        <w:t xml:space="preserve">Freetext for anything else — access instructions, client preferences, follow-ups.</w:t>
      </w:r>
    </w:p>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Rates &amp; Time — How It Works</w:t>
      </w:r>
    </w:p>
    <w:p>
      <w:pPr>
        <w:spacing w:after="80" w:before="60"/>
      </w:pPr>
      <w:r>
        <w:rPr>
          <w:rFonts w:ascii="Arial" w:cs="Arial" w:eastAsia="Arial" w:hAnsi="Arial"/>
          <w:color w:val="2C2C2C"/>
          <w:sz w:val="22"/>
          <w:szCs w:val="22"/>
        </w:rPr>
        <w:t xml:space="preserve">Because your working day varies, the app keeps time honest by storing everything in hours and converting on demand.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1"/>
                <w:szCs w:val="21"/>
              </w:rPr>
              <w:t xml:space="preserve">Concept</w:t>
            </w:r>
          </w:p>
        </w:tc>
        <w:tc>
          <w:tcPr>
            <w:tcW w:type="dxa" w:w="4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1"/>
                <w:szCs w:val="21"/>
              </w:rPr>
              <w:t xml:space="preserve">Behaviour</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Storage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All time stored internally in hours</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Default day length</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8 hours, used when you choose to plan or log in “days”</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Prospective planning</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Choose days or hours; days assume 8h per block</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Actual logging</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Enter real hours worked each day (6, 12, etc.)</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Day rate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Default £275, adjustable per job (e.g. £200–£350)</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Conversion</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Day rate ÷ 8 = hourly; hourly × 8 = daily; both always available</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Effective rate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Final income ÷ actual hours = true £/hour earned on the job</w:t>
            </w:r>
          </w:p>
        </w:tc>
      </w:tr>
    </w:tbl>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Module 3 — Calendar &amp; Capacity Planning</w:t>
      </w:r>
    </w:p>
    <w:p>
      <w:pPr>
        <w:spacing w:after="80" w:before="60"/>
      </w:pPr>
      <w:r>
        <w:rPr>
          <w:rFonts w:ascii="Arial" w:cs="Arial" w:eastAsia="Arial" w:hAnsi="Arial"/>
          <w:color w:val="2C2C2C"/>
          <w:sz w:val="22"/>
          <w:szCs w:val="22"/>
        </w:rPr>
        <w:t xml:space="preserve">More than a deadline viewer — this is how you plan your workload and see how booked-up you are. Toggle between calendar and list views.</w:t>
      </w:r>
    </w:p>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Entry Types</w:t>
      </w:r>
    </w:p>
    <w:p>
      <w:pPr>
        <w:spacing w:after="80" w:before="60"/>
      </w:pPr>
      <w:r>
        <w:rPr>
          <w:rFonts w:ascii="Arial" w:cs="Arial" w:eastAsia="Arial" w:hAnsi="Arial"/>
          <w:color w:val="2C2C2C"/>
          <w:sz w:val="22"/>
          <w:szCs w:val="22"/>
        </w:rPr>
        <w:t xml:space="preserve">The calendar handles four kinds of entry, each visually distinct: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tbl>
            <w:tblPr>
              <w:tblW w:type="dxa" w:w="2240"/>
              <w:tblBorders>
                <w:top w:val="single" w:color="auto" w:sz="4"/>
                <w:left w:val="single" w:color="auto" w:sz="4"/>
                <w:bottom w:val="single" w:color="auto" w:sz="4"/>
                <w:right w:val="single" w:color="auto" w:sz="4"/>
                <w:insideH w:val="single" w:color="auto" w:sz="4"/>
                <w:insideV w:val="single" w:color="auto" w:sz="4"/>
              </w:tblBorders>
            </w:tblPr>
            <w:tblGrid>
              <w:gridCol w:w="2240"/>
            </w:tblGrid>
            <w:tr>
              <w:tc>
                <w:tcPr>
                  <w:tcBorders>
                    <w:top w:val="none" w:color="FFFFFF" w:sz="0"/>
                    <w:left w:val="none" w:color="FFFFFF" w:sz="0"/>
                    <w:bottom w:val="none" w:color="FFFFFF" w:sz="0"/>
                    <w:right w:val="none" w:color="FFFFFF" w:sz="0"/>
                  </w:tcBorders>
                  <w:shd w:fill="3A7CA5"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FIXED EVENT</w:t>
                  </w:r>
                </w:p>
              </w:tc>
            </w:tr>
          </w:tbl>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tbl>
            <w:tblPr>
              <w:tblW w:type="dxa" w:w="2240"/>
              <w:tblBorders>
                <w:top w:val="single" w:color="auto" w:sz="4"/>
                <w:left w:val="single" w:color="auto" w:sz="4"/>
                <w:bottom w:val="single" w:color="auto" w:sz="4"/>
                <w:right w:val="single" w:color="auto" w:sz="4"/>
                <w:insideH w:val="single" w:color="auto" w:sz="4"/>
                <w:insideV w:val="single" w:color="auto" w:sz="4"/>
              </w:tblBorders>
            </w:tblPr>
            <w:tblGrid>
              <w:gridCol w:w="2240"/>
            </w:tblGrid>
            <w:tr>
              <w:tc>
                <w:tcPr>
                  <w:tcBorders>
                    <w:top w:val="none" w:color="FFFFFF" w:sz="0"/>
                    <w:left w:val="none" w:color="FFFFFF" w:sz="0"/>
                    <w:bottom w:val="none" w:color="FFFFFF" w:sz="0"/>
                    <w:right w:val="none" w:color="FFFFFF" w:sz="0"/>
                  </w:tcBorders>
                  <w:shd w:fill="E8A020"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PROSPECTIVE</w:t>
                  </w:r>
                </w:p>
              </w:tc>
            </w:tr>
          </w:tbl>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tbl>
            <w:tblPr>
              <w:tblW w:type="dxa" w:w="2240"/>
              <w:tblBorders>
                <w:top w:val="single" w:color="auto" w:sz="4"/>
                <w:left w:val="single" w:color="auto" w:sz="4"/>
                <w:bottom w:val="single" w:color="auto" w:sz="4"/>
                <w:right w:val="single" w:color="auto" w:sz="4"/>
                <w:insideH w:val="single" w:color="auto" w:sz="4"/>
                <w:insideV w:val="single" w:color="auto" w:sz="4"/>
              </w:tblBorders>
            </w:tblPr>
            <w:tblGrid>
              <w:gridCol w:w="2240"/>
            </w:tblGrid>
            <w:tr>
              <w:tc>
                <w:tcPr>
                  <w:tcBorders>
                    <w:top w:val="none" w:color="FFFFFF" w:sz="0"/>
                    <w:left w:val="none" w:color="FFFFFF" w:sz="0"/>
                    <w:bottom w:val="none" w:color="FFFFFF" w:sz="0"/>
                    <w:right w:val="none" w:color="FFFFFF" w:sz="0"/>
                  </w:tcBorders>
                  <w:shd w:fill="2E7D32"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CONFIRMED JOB</w:t>
                  </w:r>
                </w:p>
              </w:tc>
            </w:tr>
          </w:tbl>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tbl>
            <w:tblPr>
              <w:tblW w:type="dxa" w:w="2240"/>
              <w:tblBorders>
                <w:top w:val="single" w:color="auto" w:sz="4"/>
                <w:left w:val="single" w:color="auto" w:sz="4"/>
                <w:bottom w:val="single" w:color="auto" w:sz="4"/>
                <w:right w:val="single" w:color="auto" w:sz="4"/>
                <w:insideH w:val="single" w:color="auto" w:sz="4"/>
                <w:insideV w:val="single" w:color="auto" w:sz="4"/>
              </w:tblBorders>
            </w:tblPr>
            <w:tblGrid>
              <w:gridCol w:w="2240"/>
            </w:tblGrid>
            <w:tr>
              <w:tc>
                <w:tcPr>
                  <w:tcBorders>
                    <w:top w:val="none" w:color="FFFFFF" w:sz="0"/>
                    <w:left w:val="none" w:color="FFFFFF" w:sz="0"/>
                    <w:bottom w:val="none" w:color="FFFFFF" w:sz="0"/>
                    <w:right w:val="none" w:color="FFFFFF" w:sz="0"/>
                  </w:tcBorders>
                  <w:shd w:fill="9E9E9E" w:val="clear"/>
                  <w:tcMar>
                    <w:top w:type="dxa" w:w="60"/>
                    <w:left w:type="dxa" w:w="80"/>
                    <w:bottom w:type="dxa" w:w="60"/>
                    <w:right w:type="dxa" w:w="80"/>
                  </w:tcMar>
                </w:tcPr>
                <w:p>
                  <w:pPr>
                    <w:spacing w:after="0" w:before="0"/>
                    <w:jc w:val="center"/>
                  </w:pPr>
                  <w:r>
                    <w:rPr>
                      <w:rFonts w:ascii="Arial" w:cs="Arial" w:eastAsia="Arial" w:hAnsi="Arial"/>
                      <w:b/>
                      <w:bCs/>
                      <w:color w:val="FFFFFF"/>
                      <w:sz w:val="16"/>
                      <w:szCs w:val="16"/>
                    </w:rPr>
                    <w:t xml:space="preserve">TIME OFF</w:t>
                  </w:r>
                </w:p>
              </w:tc>
            </w:tr>
          </w:tbl>
          <w:p/>
        </w:tc>
      </w:tr>
    </w:tbl>
    <w:p>
      <w:pPr>
        <w:spacing w:after="0" w:before="0"/>
      </w:pPr>
      <w:r>
        <w:rPr>
          <w:sz w:val="22"/>
          <w:szCs w:val="22"/>
        </w:rPr>
        <w:t xml:space="preserve"/>
      </w:r>
    </w:p>
    <w:p>
      <w:pPr>
        <w:pStyle w:val="ListParagraph"/>
        <w:numPr>
          <w:ilvl w:val="0"/>
          <w:numId w:val="2"/>
        </w:numPr>
        <w:spacing w:after="40" w:before="40"/>
      </w:pPr>
      <w:r>
        <w:rPr>
          <w:rFonts w:ascii="Arial" w:cs="Arial" w:eastAsia="Arial" w:hAnsi="Arial"/>
          <w:b/>
          <w:bCs/>
          <w:color w:val="2C2C2C"/>
          <w:sz w:val="22"/>
          <w:szCs w:val="22"/>
        </w:rPr>
        <w:t xml:space="preserve">Fixed events — quote visits and task deadlines, added from inside a job</w:t>
      </w:r>
    </w:p>
    <w:p>
      <w:pPr>
        <w:pStyle w:val="ListParagraph"/>
        <w:numPr>
          <w:ilvl w:val="0"/>
          <w:numId w:val="2"/>
        </w:numPr>
        <w:spacing w:after="40" w:before="40"/>
      </w:pPr>
      <w:r>
        <w:rPr>
          <w:rFonts w:ascii="Arial" w:cs="Arial" w:eastAsia="Arial" w:hAnsi="Arial"/>
          <w:b/>
          <w:bCs/>
          <w:color w:val="2C2C2C"/>
          <w:sz w:val="22"/>
          <w:szCs w:val="22"/>
        </w:rPr>
        <w:t xml:space="preserve">Prospective job blocks — from an accepted job, tap “Add Prospective Job Date” and block out the estimated days; shown in amber as provisional</w:t>
      </w:r>
    </w:p>
    <w:p>
      <w:pPr>
        <w:pStyle w:val="ListParagraph"/>
        <w:numPr>
          <w:ilvl w:val="0"/>
          <w:numId w:val="2"/>
        </w:numPr>
        <w:spacing w:after="40" w:before="40"/>
      </w:pPr>
      <w:r>
        <w:rPr>
          <w:rFonts w:ascii="Arial" w:cs="Arial" w:eastAsia="Arial" w:hAnsi="Arial"/>
          <w:b/>
          <w:bCs/>
          <w:color w:val="2C2C2C"/>
          <w:sz w:val="22"/>
          <w:szCs w:val="22"/>
        </w:rPr>
        <w:t xml:space="preserve">Confirmed jobs — tick a prospective block to confirm it (or adjust dates); turns solid green</w:t>
      </w:r>
    </w:p>
    <w:p>
      <w:pPr>
        <w:pStyle w:val="ListParagraph"/>
        <w:numPr>
          <w:ilvl w:val="0"/>
          <w:numId w:val="2"/>
        </w:numPr>
        <w:spacing w:after="40" w:before="40"/>
      </w:pPr>
      <w:r>
        <w:rPr>
          <w:rFonts w:ascii="Arial" w:cs="Arial" w:eastAsia="Arial" w:hAnsi="Arial"/>
          <w:b/>
          <w:bCs/>
          <w:color w:val="2C2C2C"/>
          <w:sz w:val="22"/>
          <w:szCs w:val="22"/>
        </w:rPr>
        <w:t xml:space="preserve">Time off — block out holidays/non-working days; those days grey out but still allow light entries like “order materials”</w:t>
      </w:r>
    </w:p>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Clash Warnings (by hours, not by day)</w:t>
      </w:r>
    </w:p>
    <w:p>
      <w:pPr>
        <w:spacing w:after="80" w:before="60"/>
      </w:pPr>
      <w:r>
        <w:rPr>
          <w:rFonts w:ascii="Arial" w:cs="Arial" w:eastAsia="Arial" w:hAnsi="Arial"/>
          <w:color w:val="2C2C2C"/>
          <w:sz w:val="22"/>
          <w:szCs w:val="22"/>
        </w:rPr>
        <w:t xml:space="preserve">Each day has a capacity equal to your set working hours. The calendar warns you only when booked hours exceed that capacity — so:</w:t>
      </w:r>
    </w:p>
    <w:p>
      <w:pPr>
        <w:pStyle w:val="ListParagraph"/>
        <w:numPr>
          <w:ilvl w:val="0"/>
          <w:numId w:val="2"/>
        </w:numPr>
        <w:spacing w:after="40" w:before="40"/>
      </w:pPr>
      <w:r>
        <w:rPr>
          <w:rFonts w:ascii="Arial" w:cs="Arial" w:eastAsia="Arial" w:hAnsi="Arial"/>
          <w:b w:val="false"/>
          <w:bCs w:val="false"/>
          <w:color w:val="2C2C2C"/>
          <w:sz w:val="22"/>
          <w:szCs w:val="22"/>
        </w:rPr>
        <w:t xml:space="preserve">Two small half-day jobs on the same day: fine, no warning</w:t>
      </w:r>
    </w:p>
    <w:p>
      <w:pPr>
        <w:pStyle w:val="ListParagraph"/>
        <w:numPr>
          <w:ilvl w:val="0"/>
          <w:numId w:val="2"/>
        </w:numPr>
        <w:spacing w:after="40" w:before="40"/>
      </w:pPr>
      <w:r>
        <w:rPr>
          <w:rFonts w:ascii="Arial" w:cs="Arial" w:eastAsia="Arial" w:hAnsi="Arial"/>
          <w:b w:val="false"/>
          <w:bCs w:val="false"/>
          <w:color w:val="2C2C2C"/>
          <w:sz w:val="22"/>
          <w:szCs w:val="22"/>
        </w:rPr>
        <w:t xml:space="preserve">A full install booked over another full install: warns you of the overbook</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16"/>
              <w:bottom w:val="none" w:color="FFFFFF" w:sz="0"/>
              <w:right w:val="none" w:color="FFFFFF" w:sz="0"/>
            </w:tcBorders>
            <w:shd w:fill="EBF2FA" w:val="clear"/>
            <w:tcMar>
              <w:top w:type="dxa" w:w="120"/>
              <w:left w:type="dxa" w:w="200"/>
              <w:bottom w:type="dxa" w:w="120"/>
              <w:right w:type="dxa" w:w="200"/>
            </w:tcMar>
          </w:tcPr>
          <w:p>
            <w:pPr>
              <w:spacing w:after="0" w:before="0"/>
            </w:pPr>
            <w:r>
              <w:rPr>
                <w:rFonts w:ascii="Arial" w:cs="Arial" w:eastAsia="Arial" w:hAnsi="Arial"/>
                <w:i/>
                <w:iCs/>
                <w:color w:val="2C2C2C"/>
                <w:sz w:val="21"/>
                <w:szCs w:val="21"/>
              </w:rPr>
              <w:t xml:space="preserve">Clash warnings never block you — sometimes you genuinely will overlap planning and install. It flags, you decide.</w:t>
            </w:r>
          </w:p>
        </w:tc>
      </w:tr>
    </w:tbl>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Why This Matters</w:t>
      </w:r>
    </w:p>
    <w:p>
      <w:pPr>
        <w:spacing w:after="80" w:before="60"/>
      </w:pPr>
      <w:r>
        <w:rPr>
          <w:rFonts w:ascii="Arial" w:cs="Arial" w:eastAsia="Arial" w:hAnsi="Arial"/>
          <w:color w:val="2C2C2C"/>
          <w:sz w:val="22"/>
          <w:szCs w:val="22"/>
        </w:rPr>
        <w:t xml:space="preserve">With prospective blocks in place, when a new lead comes in you can glance at the calendar and tell the client roughly when you could start — lead time is part of the pitch in joinery, so this is a real advantage.</w:t>
      </w:r>
    </w:p>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List View</w:t>
      </w:r>
    </w:p>
    <w:p>
      <w:pPr>
        <w:spacing w:after="80" w:before="60"/>
      </w:pPr>
      <w:r>
        <w:rPr>
          <w:rFonts w:ascii="Arial" w:cs="Arial" w:eastAsia="Arial" w:hAnsi="Arial"/>
          <w:color w:val="2C2C2C"/>
          <w:sz w:val="22"/>
          <w:szCs w:val="22"/>
        </w:rPr>
        <w:t xml:space="preserve">All upcoming entries in date order — title, linked job, priority colour, date, tick-to-complete. Filterable by category or job. Completed items hidden by default.</w:t>
      </w:r>
    </w:p>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Module 4 — Finances</w:t>
      </w:r>
    </w:p>
    <w:p>
      <w:pPr>
        <w:spacing w:after="80" w:before="60"/>
      </w:pPr>
      <w:r>
        <w:rPr>
          <w:rFonts w:ascii="Arial" w:cs="Arial" w:eastAsia="Arial" w:hAnsi="Arial"/>
          <w:color w:val="2C2C2C"/>
          <w:sz w:val="22"/>
          <w:szCs w:val="22"/>
        </w:rPr>
        <w:t xml:space="preserve">Renamed from “Expenses” — now the single, complete picture of money in and out. This fully replaces the separate spreadsheet.</w:t>
      </w:r>
    </w:p>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Outgoings (All Expenses)</w:t>
      </w:r>
    </w:p>
    <w:p>
      <w:pPr>
        <w:spacing w:after="80" w:before="60"/>
      </w:pPr>
      <w:r>
        <w:rPr>
          <w:rFonts w:ascii="Arial" w:cs="Arial" w:eastAsia="Arial" w:hAnsi="Arial"/>
          <w:color w:val="2C2C2C"/>
          <w:sz w:val="22"/>
          <w:szCs w:val="22"/>
        </w:rPr>
        <w:t xml:space="preserve">Job-linked expenses and overheads together. Fields: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1"/>
                <w:szCs w:val="21"/>
              </w:rPr>
              <w:t xml:space="preserve">Field</w:t>
            </w:r>
          </w:p>
        </w:tc>
        <w:tc>
          <w:tcPr>
            <w:tcW w:type="dxa" w:w="4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1"/>
                <w:szCs w:val="21"/>
              </w:rPr>
              <w:t xml:space="preserve">Notes</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Date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When incurred</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Amount (£)</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What you paid</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Category</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Materials / Fuel / Workshop / Tools / Subscriptions / Leads / Other</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Linked Job</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Optional — attach to a job for its profit calc; leave blank for overheads</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Supplier</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Where you bought it</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Description</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What it was</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Receipt</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Optional photo attachment</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6"/>
              <w:bottom w:val="none" w:color="FFFFFF" w:sz="0"/>
              <w:right w:val="none" w:color="FFFFFF" w:sz="0"/>
            </w:tcBorders>
            <w:shd w:fill="FDF3E3" w:val="clear"/>
            <w:tcMar>
              <w:top w:type="dxa" w:w="120"/>
              <w:left w:type="dxa" w:w="200"/>
              <w:bottom w:type="dxa" w:w="120"/>
              <w:right w:type="dxa" w:w="200"/>
            </w:tcMar>
          </w:tcPr>
          <w:p>
            <w:pPr>
              <w:spacing w:after="0" w:before="0"/>
            </w:pPr>
            <w:r>
              <w:rPr>
                <w:rFonts w:ascii="Arial" w:cs="Arial" w:eastAsia="Arial" w:hAnsi="Arial"/>
                <w:b/>
                <w:bCs/>
                <w:color w:val="E8A020"/>
                <w:sz w:val="21"/>
                <w:szCs w:val="21"/>
              </w:rPr>
              <w:t xml:space="preserve">NOTE:  </w:t>
            </w:r>
            <w:r>
              <w:rPr>
                <w:rFonts w:ascii="Arial" w:cs="Arial" w:eastAsia="Arial" w:hAnsi="Arial"/>
                <w:i w:val="false"/>
                <w:iCs w:val="false"/>
                <w:color w:val="2C2C2C"/>
                <w:sz w:val="21"/>
                <w:szCs w:val="21"/>
              </w:rPr>
              <w:t xml:space="preserve">MyBuilder lead charges come through weekly and are logged here as a plain business expense under “Leads” — not tied to individual jobs.</w:t>
            </w:r>
          </w:p>
        </w:tc>
      </w:tr>
    </w:tbl>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Income</w:t>
      </w:r>
    </w:p>
    <w:p>
      <w:pPr>
        <w:spacing w:after="80" w:before="60"/>
      </w:pPr>
      <w:r>
        <w:rPr>
          <w:rFonts w:ascii="Arial" w:cs="Arial" w:eastAsia="Arial" w:hAnsi="Arial"/>
          <w:color w:val="2C2C2C"/>
          <w:sz w:val="22"/>
          <w:szCs w:val="22"/>
        </w:rPr>
        <w:t xml:space="preserve">Below outgoings, all income — pulled automatically from the stage payments you log against completed and in-progress jobs. Shows total received, and (via each job's agreed price) what's still outstanding.</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3E9" w:val="clear"/>
            <w:tcMar>
              <w:top w:type="dxa" w:w="120"/>
              <w:left w:type="dxa" w:w="200"/>
              <w:bottom w:type="dxa" w:w="120"/>
              <w:right w:type="dxa" w:w="200"/>
            </w:tcMar>
          </w:tcPr>
          <w:p>
            <w:pPr>
              <w:spacing w:after="0" w:before="0"/>
            </w:pPr>
            <w:r>
              <w:rPr>
                <w:rFonts w:ascii="Arial" w:cs="Arial" w:eastAsia="Arial" w:hAnsi="Arial"/>
                <w:b/>
                <w:bCs/>
                <w:color w:val="2E7D32"/>
                <w:sz w:val="21"/>
                <w:szCs w:val="21"/>
              </w:rPr>
              <w:t xml:space="preserve">BONUS:  </w:t>
            </w:r>
            <w:r>
              <w:rPr>
                <w:rFonts w:ascii="Arial" w:cs="Arial" w:eastAsia="Arial" w:hAnsi="Arial"/>
                <w:i w:val="false"/>
                <w:iCs w:val="false"/>
                <w:color w:val="2C2C2C"/>
                <w:sz w:val="21"/>
                <w:szCs w:val="21"/>
              </w:rPr>
              <w:t xml:space="preserve">Because income links to stage payments, the app can show outstanding balances — what you've been paid versus what you're still owed. Useful cashflow visibility you didn't have before.</w:t>
            </w:r>
          </w:p>
        </w:tc>
      </w:tr>
    </w:tbl>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Filtering &amp; Export</w:t>
      </w:r>
    </w:p>
    <w:p>
      <w:pPr>
        <w:pStyle w:val="ListParagraph"/>
        <w:numPr>
          <w:ilvl w:val="0"/>
          <w:numId w:val="2"/>
        </w:numPr>
        <w:spacing w:after="40" w:before="40"/>
      </w:pPr>
      <w:r>
        <w:rPr>
          <w:rFonts w:ascii="Arial" w:cs="Arial" w:eastAsia="Arial" w:hAnsi="Arial"/>
          <w:b w:val="false"/>
          <w:bCs w:val="false"/>
          <w:color w:val="2C2C2C"/>
          <w:sz w:val="22"/>
          <w:szCs w:val="22"/>
        </w:rPr>
        <w:t xml:space="preserve">Filter by date range, job, or category</w:t>
      </w:r>
    </w:p>
    <w:p>
      <w:pPr>
        <w:pStyle w:val="ListParagraph"/>
        <w:numPr>
          <w:ilvl w:val="0"/>
          <w:numId w:val="2"/>
        </w:numPr>
        <w:spacing w:after="40" w:before="40"/>
      </w:pPr>
      <w:r>
        <w:rPr>
          <w:rFonts w:ascii="Arial" w:cs="Arial" w:eastAsia="Arial" w:hAnsi="Arial"/>
          <w:b w:val="false"/>
          <w:bCs w:val="false"/>
          <w:color w:val="2C2C2C"/>
          <w:sz w:val="22"/>
          <w:szCs w:val="22"/>
        </w:rPr>
        <w:t xml:space="preserve">Totals per category for any period</w:t>
      </w:r>
    </w:p>
    <w:p>
      <w:pPr>
        <w:pStyle w:val="ListParagraph"/>
        <w:numPr>
          <w:ilvl w:val="0"/>
          <w:numId w:val="2"/>
        </w:numPr>
        <w:spacing w:after="40" w:before="40"/>
      </w:pPr>
      <w:r>
        <w:rPr>
          <w:rFonts w:ascii="Arial" w:cs="Arial" w:eastAsia="Arial" w:hAnsi="Arial"/>
          <w:b w:val="false"/>
          <w:bCs w:val="false"/>
          <w:color w:val="2C2C2C"/>
          <w:sz w:val="22"/>
          <w:szCs w:val="22"/>
        </w:rPr>
        <w:t xml:space="preserve">Full CSV export — every outgoing and every payment, for your accountant or cross-checking</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16"/>
              <w:bottom w:val="none" w:color="FFFFFF" w:sz="0"/>
              <w:right w:val="none" w:color="FFFFFF" w:sz="0"/>
            </w:tcBorders>
            <w:shd w:fill="EBF2FA" w:val="clear"/>
            <w:tcMar>
              <w:top w:type="dxa" w:w="120"/>
              <w:left w:type="dxa" w:w="200"/>
              <w:bottom w:type="dxa" w:w="120"/>
              <w:right w:type="dxa" w:w="200"/>
            </w:tcMar>
          </w:tcPr>
          <w:p>
            <w:pPr>
              <w:spacing w:after="0" w:before="0"/>
            </w:pPr>
            <w:r>
              <w:rPr>
                <w:rFonts w:ascii="Arial" w:cs="Arial" w:eastAsia="Arial" w:hAnsi="Arial"/>
                <w:b/>
                <w:bCs/>
                <w:color w:val="1E3A5F"/>
                <w:sz w:val="21"/>
                <w:szCs w:val="21"/>
              </w:rPr>
              <w:t xml:space="preserve">VAT:  </w:t>
            </w:r>
            <w:r>
              <w:rPr>
                <w:rFonts w:ascii="Arial" w:cs="Arial" w:eastAsia="Arial" w:hAnsi="Arial"/>
                <w:i w:val="false"/>
                <w:iCs w:val="false"/>
                <w:color w:val="2C2C2C"/>
                <w:sz w:val="21"/>
                <w:szCs w:val="21"/>
              </w:rPr>
              <w:t xml:space="preserve">You're not VAT registered, so the finance side stays VAT-free for now. If that changes, it's a contained addition rather than a rebuild.</w:t>
            </w:r>
          </w:p>
        </w:tc>
      </w:tr>
    </w:tbl>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Module 5 — Dashboard</w:t>
      </w:r>
    </w:p>
    <w:p>
      <w:pPr>
        <w:spacing w:after="80" w:before="60"/>
      </w:pPr>
      <w:r>
        <w:rPr>
          <w:rFonts w:ascii="Arial" w:cs="Arial" w:eastAsia="Arial" w:hAnsi="Arial"/>
          <w:color w:val="2C2C2C"/>
          <w:sz w:val="22"/>
          <w:szCs w:val="22"/>
        </w:rPr>
        <w:t xml:space="preserve">The home screen. A genuinely useful, motivating snapshot of the business.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Active Jobs</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Count of in-progress and quoted-awaiting-response jobs</w:t>
            </w:r>
          </w:p>
        </w:tc>
      </w:tr>
      <w:tr>
        <w:tc>
          <w:tcPr>
            <w:tcW w:type="dxa" w:w="2200"/>
            <w:tcBorders>
              <w:top w:val="single" w:color="DDDDDD" w:sz="1"/>
              <w:left w:val="single" w:color="DDDDDD" w:sz="1"/>
              <w:bottom w:val="single" w:color="DDDDDD" w:sz="1"/>
              <w:right w:val="single" w:color="DDDDDD" w:sz="1"/>
            </w:tcBorders>
            <w:shd w:fill="264B7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Monthly Income</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Payments received this month, with a 6-month trend chart</w:t>
            </w:r>
          </w:p>
        </w:tc>
      </w:tr>
      <w:tr>
        <w:tc>
          <w:tcPr>
            <w:tcW w:type="dxa" w:w="22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Monthly Profit</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Income minus expenses (job + overhead) this month</w:t>
            </w:r>
          </w:p>
        </w:tc>
      </w:tr>
      <w:tr>
        <w:tc>
          <w:tcPr>
            <w:tcW w:type="dxa" w:w="2200"/>
            <w:tcBorders>
              <w:top w:val="single" w:color="DDDDDD" w:sz="1"/>
              <w:left w:val="single" w:color="DDDDDD" w:sz="1"/>
              <w:bottom w:val="single" w:color="DDDDDD" w:sz="1"/>
              <w:right w:val="single" w:color="DDDDDD" w:sz="1"/>
            </w:tcBorders>
            <w:shd w:fill="264B7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Outstanding</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Total owed across jobs — invoiced/agreed but not yet received</w:t>
            </w:r>
          </w:p>
        </w:tc>
      </w:tr>
      <w:tr>
        <w:tc>
          <w:tcPr>
            <w:tcW w:type="dxa" w:w="22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Effective Day Rate</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What you're really earning per worked day, overall</w:t>
            </w:r>
          </w:p>
        </w:tc>
      </w:tr>
      <w:tr>
        <w:tc>
          <w:tcPr>
            <w:tcW w:type="dxa" w:w="2200"/>
            <w:tcBorders>
              <w:top w:val="single" w:color="DDDDDD" w:sz="1"/>
              <w:left w:val="single" w:color="DDDDDD" w:sz="1"/>
              <w:bottom w:val="single" w:color="DDDDDD" w:sz="1"/>
              <w:right w:val="single" w:color="DDDDDD" w:sz="1"/>
            </w:tcBorders>
            <w:shd w:fill="264B7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Rate by Category</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Effective £/day broken down by job type — which work pays best</w:t>
            </w:r>
          </w:p>
        </w:tc>
      </w:tr>
      <w:tr>
        <w:tc>
          <w:tcPr>
            <w:tcW w:type="dxa" w:w="220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Win Rate</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Quoted jobs that were accepted</w:t>
            </w:r>
          </w:p>
        </w:tc>
      </w:tr>
      <w:tr>
        <w:tc>
          <w:tcPr>
            <w:tcW w:type="dxa" w:w="2200"/>
            <w:tcBorders>
              <w:top w:val="single" w:color="DDDDDD" w:sz="1"/>
              <w:left w:val="single" w:color="DDDDDD" w:sz="1"/>
              <w:bottom w:val="single" w:color="DDDDDD" w:sz="1"/>
              <w:right w:val="single" w:color="DDDDDD" w:sz="1"/>
            </w:tcBorders>
            <w:shd w:fill="264B7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Next Deadline</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pPr>
            <w:r>
              <w:rPr>
                <w:rFonts w:ascii="Arial" w:cs="Arial" w:eastAsia="Arial" w:hAnsi="Arial"/>
                <w:color w:val="2C2C2C"/>
                <w:sz w:val="21"/>
                <w:szCs w:val="21"/>
              </w:rPr>
              <w:t xml:space="preserve">Nearest upcoming task across all jobs</w:t>
            </w:r>
          </w:p>
        </w:tc>
      </w:tr>
    </w:tbl>
    <w:p>
      <w:pPr>
        <w:spacing w:after="0" w:before="0"/>
      </w:pPr>
      <w:r>
        <w:rPr>
          <w:sz w:val="22"/>
          <w:szCs w:val="22"/>
        </w:rPr>
        <w:t xml:space="preserve"/>
      </w:r>
    </w:p>
    <w:p>
      <w:pPr>
        <w:pStyle w:val="Heading2"/>
        <w:spacing w:after="120" w:before="280"/>
      </w:pPr>
      <w:r>
        <w:rPr>
          <w:rFonts w:ascii="Arial" w:cs="Arial" w:eastAsia="Arial" w:hAnsi="Arial"/>
          <w:b/>
          <w:bCs/>
          <w:color w:val="1E3A5F"/>
          <w:sz w:val="26"/>
          <w:szCs w:val="26"/>
        </w:rPr>
        <w:t xml:space="preserve">Quick Actions</w:t>
      </w:r>
    </w:p>
    <w:p>
      <w:pPr>
        <w:pStyle w:val="ListParagraph"/>
        <w:numPr>
          <w:ilvl w:val="0"/>
          <w:numId w:val="2"/>
        </w:numPr>
        <w:spacing w:after="40" w:before="40"/>
      </w:pPr>
      <w:r>
        <w:rPr>
          <w:rFonts w:ascii="Arial" w:cs="Arial" w:eastAsia="Arial" w:hAnsi="Arial"/>
          <w:b w:val="false"/>
          <w:bCs w:val="false"/>
          <w:color w:val="2C2C2C"/>
          <w:sz w:val="22"/>
          <w:szCs w:val="22"/>
        </w:rPr>
        <w:t xml:space="preserve">+ Add New Job</w:t>
      </w:r>
    </w:p>
    <w:p>
      <w:pPr>
        <w:pStyle w:val="ListParagraph"/>
        <w:numPr>
          <w:ilvl w:val="0"/>
          <w:numId w:val="2"/>
        </w:numPr>
        <w:spacing w:after="40" w:before="40"/>
      </w:pPr>
      <w:r>
        <w:rPr>
          <w:rFonts w:ascii="Arial" w:cs="Arial" w:eastAsia="Arial" w:hAnsi="Arial"/>
          <w:b w:val="false"/>
          <w:bCs w:val="false"/>
          <w:color w:val="2C2C2C"/>
          <w:sz w:val="22"/>
          <w:szCs w:val="22"/>
        </w:rPr>
        <w:t xml:space="preserve">+ Add New Client</w:t>
      </w:r>
    </w:p>
    <w:p>
      <w:pPr>
        <w:pStyle w:val="ListParagraph"/>
        <w:numPr>
          <w:ilvl w:val="0"/>
          <w:numId w:val="2"/>
        </w:numPr>
        <w:spacing w:after="40" w:before="40"/>
      </w:pPr>
      <w:r>
        <w:rPr>
          <w:rFonts w:ascii="Arial" w:cs="Arial" w:eastAsia="Arial" w:hAnsi="Arial"/>
          <w:b w:val="false"/>
          <w:bCs w:val="false"/>
          <w:color w:val="2C2C2C"/>
          <w:sz w:val="22"/>
          <w:szCs w:val="22"/>
        </w:rPr>
        <w:t xml:space="preserve">+ Log Expense / Payment</w:t>
      </w:r>
    </w:p>
    <w:p>
      <w:pPr>
        <w:pStyle w:val="ListParagraph"/>
        <w:numPr>
          <w:ilvl w:val="0"/>
          <w:numId w:val="2"/>
        </w:numPr>
        <w:spacing w:after="40" w:before="40"/>
      </w:pPr>
      <w:r>
        <w:rPr>
          <w:rFonts w:ascii="Arial" w:cs="Arial" w:eastAsia="Arial" w:hAnsi="Arial"/>
          <w:b w:val="false"/>
          <w:bCs w:val="false"/>
          <w:color w:val="2C2C2C"/>
          <w:sz w:val="22"/>
          <w:szCs w:val="22"/>
        </w:rPr>
        <w:t xml:space="preserve">View this week's calendar</w:t>
      </w:r>
    </w:p>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Look &amp; Feel</w:t>
      </w:r>
    </w:p>
    <w:p>
      <w:pPr>
        <w:spacing w:after="80" w:before="60"/>
      </w:pPr>
      <w:r>
        <w:rPr>
          <w:rFonts w:ascii="Arial" w:cs="Arial" w:eastAsia="Arial" w:hAnsi="Arial"/>
          <w:color w:val="2C2C2C"/>
          <w:sz w:val="22"/>
          <w:szCs w:val="22"/>
        </w:rPr>
        <w:t xml:space="preserve">Clean, uncluttered, and pleasant to use every day. Collapsible sections keep job records calm rather than overwhelming.</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bCs/>
          <w:color w:val="2C2C2C"/>
          <w:sz w:val="22"/>
          <w:szCs w:val="22"/>
        </w:rPr>
        <w:t xml:space="preserve">Light and dark modes — toggle in settings, consistent with your other apps</w:t>
      </w:r>
    </w:p>
    <w:p>
      <w:pPr>
        <w:pStyle w:val="ListParagraph"/>
        <w:numPr>
          <w:ilvl w:val="0"/>
          <w:numId w:val="2"/>
        </w:numPr>
        <w:spacing w:after="40" w:before="40"/>
      </w:pPr>
      <w:r>
        <w:rPr>
          <w:rFonts w:ascii="Arial" w:cs="Arial" w:eastAsia="Arial" w:hAnsi="Arial"/>
          <w:b w:val="false"/>
          <w:bCs w:val="false"/>
          <w:color w:val="2C2C2C"/>
          <w:sz w:val="22"/>
          <w:szCs w:val="22"/>
        </w:rPr>
        <w:t xml:space="preserve">Brand palette: deep blue and amber accents</w:t>
      </w:r>
    </w:p>
    <w:p>
      <w:pPr>
        <w:pStyle w:val="ListParagraph"/>
        <w:numPr>
          <w:ilvl w:val="0"/>
          <w:numId w:val="2"/>
        </w:numPr>
        <w:spacing w:after="40" w:before="40"/>
      </w:pPr>
      <w:r>
        <w:rPr>
          <w:rFonts w:ascii="Arial" w:cs="Arial" w:eastAsia="Arial" w:hAnsi="Arial"/>
          <w:b w:val="false"/>
          <w:bCs w:val="false"/>
          <w:color w:val="2C2C2C"/>
          <w:sz w:val="22"/>
          <w:szCs w:val="22"/>
        </w:rPr>
        <w:t xml:space="preserve">Large tap targets and minimal typing — designed for use on-site with one hand</w:t>
      </w:r>
    </w:p>
    <w:p>
      <w:pPr>
        <w:pStyle w:val="ListParagraph"/>
        <w:numPr>
          <w:ilvl w:val="0"/>
          <w:numId w:val="2"/>
        </w:numPr>
        <w:spacing w:after="40" w:before="40"/>
      </w:pPr>
      <w:r>
        <w:rPr>
          <w:rFonts w:ascii="Arial" w:cs="Arial" w:eastAsia="Arial" w:hAnsi="Arial"/>
          <w:b w:val="false"/>
          <w:bCs w:val="false"/>
          <w:color w:val="2C2C2C"/>
          <w:sz w:val="22"/>
          <w:szCs w:val="22"/>
        </w:rPr>
        <w:t xml:space="preserve">Priority traffic-light colours (red / amber / green) used consistently for tasks</w:t>
      </w:r>
    </w:p>
    <w:p>
      <w:pPr>
        <w:pStyle w:val="ListParagraph"/>
        <w:numPr>
          <w:ilvl w:val="0"/>
          <w:numId w:val="2"/>
        </w:numPr>
        <w:spacing w:after="40" w:before="40"/>
      </w:pPr>
      <w:r>
        <w:rPr>
          <w:rFonts w:ascii="Arial" w:cs="Arial" w:eastAsia="Arial" w:hAnsi="Arial"/>
          <w:b w:val="false"/>
          <w:bCs w:val="false"/>
          <w:color w:val="2C2C2C"/>
          <w:sz w:val="22"/>
          <w:szCs w:val="22"/>
        </w:rPr>
        <w:t xml:space="preserve">Smooth expand/collapse so detail is there when wanted, hidden when not</w:t>
      </w:r>
    </w:p>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Tech Stack</w:t>
      </w:r>
    </w:p>
    <w:p>
      <w:pPr>
        <w:spacing w:after="80" w:before="60"/>
      </w:pPr>
      <w:r>
        <w:rPr>
          <w:rFonts w:ascii="Arial" w:cs="Arial" w:eastAsia="Arial" w:hAnsi="Arial"/>
          <w:color w:val="2C2C2C"/>
          <w:sz w:val="22"/>
          <w:szCs w:val="22"/>
        </w:rPr>
        <w:t xml:space="preserve">Confirmed approach for the build: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1"/>
                <w:szCs w:val="21"/>
              </w:rPr>
              <w:t xml:space="preserve">Layer</w:t>
            </w:r>
          </w:p>
        </w:tc>
        <w:tc>
          <w:tcPr>
            <w:tcW w:type="dxa" w:w="4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1"/>
                <w:szCs w:val="21"/>
              </w:rPr>
              <w:t xml:space="preserve">Choice</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Frontend</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React progressive web app — add to phone home screen, works on phone &amp; laptop</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Backend &amp; data</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Supabase (paid tier) — database, auth, and cloud storage</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Photos</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Supabase storage — handles before/after galleries across many jobs</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Sync</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Data and images sync across devices automatically</w:t>
            </w:r>
          </w:p>
        </w:tc>
      </w:tr>
      <w:tr>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color w:val="2C2C2C"/>
                <w:sz w:val="21"/>
                <w:szCs w:val="21"/>
              </w:rPr>
              <w:t xml:space="preserve">Export</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5A5A5A"/>
                <w:sz w:val="21"/>
                <w:szCs w:val="21"/>
              </w:rPr>
              <w:t xml:space="preserve">CSV export for finances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6"/>
              <w:bottom w:val="none" w:color="FFFFFF" w:sz="0"/>
              <w:right w:val="none" w:color="FFFFFF" w:sz="0"/>
            </w:tcBorders>
            <w:shd w:fill="FDF3E3" w:val="clear"/>
            <w:tcMar>
              <w:top w:type="dxa" w:w="120"/>
              <w:left w:type="dxa" w:w="200"/>
              <w:bottom w:type="dxa" w:w="120"/>
              <w:right w:type="dxa" w:w="200"/>
            </w:tcMar>
          </w:tcPr>
          <w:p>
            <w:pPr>
              <w:spacing w:after="0" w:before="0"/>
            </w:pPr>
            <w:r>
              <w:rPr>
                <w:rFonts w:ascii="Arial" w:cs="Arial" w:eastAsia="Arial" w:hAnsi="Arial"/>
                <w:b/>
                <w:bCs/>
                <w:color w:val="E8A020"/>
                <w:sz w:val="21"/>
                <w:szCs w:val="21"/>
              </w:rPr>
              <w:t xml:space="preserve">NOTE:  </w:t>
            </w:r>
            <w:r>
              <w:rPr>
                <w:rFonts w:ascii="Arial" w:cs="Arial" w:eastAsia="Arial" w:hAnsi="Arial"/>
                <w:i w:val="false"/>
                <w:iCs w:val="false"/>
                <w:color w:val="2C2C2C"/>
                <w:sz w:val="21"/>
                <w:szCs w:val="21"/>
              </w:rPr>
              <w:t xml:space="preserve">Supabase free tier is already used up by your two existing apps, so this one runs on a paid tier from the start — which is what unlocks proper photo storage and cross-device sync.</w:t>
            </w:r>
          </w:p>
        </w:tc>
      </w:tr>
    </w:tbl>
    <w:p>
      <w:pPr>
        <w:spacing w:after="0" w:before="0"/>
      </w:pPr>
      <w:r>
        <w:rPr>
          <w:sz w:val="22"/>
          <w:szCs w:val="22"/>
        </w:rPr>
        <w:t xml:space="preserve"/>
      </w:r>
    </w:p>
    <w:p>
      <w:pPr>
        <w:pBdr>
          <w:bottom w:val="single" w:color="C5D9EE" w:sz="4" w:space="4"/>
        </w:pBdr>
        <w:spacing w:after="200" w:before="200"/>
      </w:pPr>
      <w:r>
        <w:rPr>
          <w:sz w:val="4"/>
          <w:szCs w:val="4"/>
        </w:rPr>
        <w:t xml:space="preserve"/>
      </w:r>
    </w:p>
    <w:p>
      <w:pPr>
        <w:pStyle w:val="Heading1"/>
        <w:pBdr>
          <w:bottom w:val="single" w:color="E8A020" w:sz="8" w:space="6"/>
        </w:pBdr>
        <w:spacing w:after="160" w:before="360"/>
      </w:pPr>
      <w:r>
        <w:rPr>
          <w:rFonts w:ascii="Arial" w:cs="Arial" w:eastAsia="Arial" w:hAnsi="Arial"/>
          <w:b/>
          <w:bCs/>
          <w:color w:val="1E3A5F"/>
          <w:sz w:val="34"/>
          <w:szCs w:val="34"/>
        </w:rPr>
        <w:t xml:space="preserve">Future Features (Phase 2+)</w:t>
      </w:r>
    </w:p>
    <w:p>
      <w:pPr>
        <w:spacing w:after="80" w:before="60"/>
      </w:pPr>
      <w:r>
        <w:rPr>
          <w:rFonts w:ascii="Arial" w:cs="Arial" w:eastAsia="Arial" w:hAnsi="Arial"/>
          <w:color w:val="2C2C2C"/>
          <w:sz w:val="22"/>
          <w:szCs w:val="22"/>
        </w:rPr>
        <w:t xml:space="preserve">Worth keeping the data structure ready for, even if not built first:</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Material price memory — type “MDF” and it suggests the last price you paid</w:t>
      </w:r>
    </w:p>
    <w:p>
      <w:pPr>
        <w:pStyle w:val="ListParagraph"/>
        <w:numPr>
          <w:ilvl w:val="0"/>
          <w:numId w:val="2"/>
        </w:numPr>
        <w:spacing w:after="40" w:before="40"/>
      </w:pPr>
      <w:r>
        <w:rPr>
          <w:rFonts w:ascii="Arial" w:cs="Arial" w:eastAsia="Arial" w:hAnsi="Arial"/>
          <w:b w:val="false"/>
          <w:bCs w:val="false"/>
          <w:color w:val="2C2C2C"/>
          <w:sz w:val="22"/>
          <w:szCs w:val="22"/>
        </w:rPr>
        <w:t xml:space="preserve">Quote PDF generator — produce a professional quote to send straight from the app</w:t>
      </w:r>
    </w:p>
    <w:p>
      <w:pPr>
        <w:pStyle w:val="ListParagraph"/>
        <w:numPr>
          <w:ilvl w:val="0"/>
          <w:numId w:val="2"/>
        </w:numPr>
        <w:spacing w:after="40" w:before="40"/>
      </w:pPr>
      <w:r>
        <w:rPr>
          <w:rFonts w:ascii="Arial" w:cs="Arial" w:eastAsia="Arial" w:hAnsi="Arial"/>
          <w:b w:val="false"/>
          <w:bCs w:val="false"/>
          <w:color w:val="2C2C2C"/>
          <w:sz w:val="22"/>
          <w:szCs w:val="22"/>
        </w:rPr>
        <w:t xml:space="preserve">MyBuilder lead import — optionally pull a lead directly into the app</w:t>
      </w:r>
    </w:p>
    <w:p>
      <w:pPr>
        <w:pStyle w:val="ListParagraph"/>
        <w:numPr>
          <w:ilvl w:val="0"/>
          <w:numId w:val="2"/>
        </w:numPr>
        <w:spacing w:after="40" w:before="40"/>
      </w:pPr>
      <w:r>
        <w:rPr>
          <w:rFonts w:ascii="Arial" w:cs="Arial" w:eastAsia="Arial" w:hAnsi="Arial"/>
          <w:b w:val="false"/>
          <w:bCs w:val="false"/>
          <w:color w:val="2C2C2C"/>
          <w:sz w:val="22"/>
          <w:szCs w:val="22"/>
        </w:rPr>
        <w:t xml:space="preserve">Revenue forecasting — use pipeline + prospective calendar blocks to project income 30/60/90 days out</w:t>
      </w:r>
    </w:p>
    <w:p>
      <w:pPr>
        <w:pStyle w:val="ListParagraph"/>
        <w:numPr>
          <w:ilvl w:val="0"/>
          <w:numId w:val="2"/>
        </w:numPr>
        <w:spacing w:after="40" w:before="40"/>
      </w:pPr>
      <w:r>
        <w:rPr>
          <w:rFonts w:ascii="Arial" w:cs="Arial" w:eastAsia="Arial" w:hAnsi="Arial"/>
          <w:b w:val="false"/>
          <w:bCs w:val="false"/>
          <w:color w:val="2C2C2C"/>
          <w:sz w:val="22"/>
          <w:szCs w:val="22"/>
        </w:rPr>
        <w:t xml:space="preserve">Annual P&amp;L summary — full-year revenue, job costs, and overheads in one view</w:t>
      </w:r>
    </w:p>
    <w:p>
      <w:pPr>
        <w:pStyle w:val="ListParagraph"/>
        <w:numPr>
          <w:ilvl w:val="0"/>
          <w:numId w:val="2"/>
        </w:numPr>
        <w:spacing w:after="40" w:before="40"/>
      </w:pPr>
      <w:r>
        <w:rPr>
          <w:rFonts w:ascii="Arial" w:cs="Arial" w:eastAsia="Arial" w:hAnsi="Arial"/>
          <w:b w:val="false"/>
          <w:bCs w:val="false"/>
          <w:color w:val="2C2C2C"/>
          <w:sz w:val="22"/>
          <w:szCs w:val="22"/>
        </w:rPr>
        <w:t xml:space="preserve">Client follow-up reminders — nudge to chase a quote or check in with a past client</w:t>
      </w:r>
    </w:p>
    <w:p>
      <w:pPr>
        <w:pStyle w:val="ListParagraph"/>
        <w:numPr>
          <w:ilvl w:val="0"/>
          <w:numId w:val="2"/>
        </w:numPr>
        <w:spacing w:after="40" w:before="40"/>
      </w:pPr>
      <w:r>
        <w:rPr>
          <w:rFonts w:ascii="Arial" w:cs="Arial" w:eastAsia="Arial" w:hAnsi="Arial"/>
          <w:b w:val="false"/>
          <w:bCs w:val="false"/>
          <w:color w:val="2C2C2C"/>
          <w:sz w:val="22"/>
          <w:szCs w:val="22"/>
        </w:rPr>
        <w:t xml:space="preserve">Negotiation insight — quoted vs agreed across all jobs, to refine pricing</w:t>
      </w:r>
    </w:p>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60"/>
              <w:left w:type="dxa" w:w="400"/>
              <w:bottom w:type="dxa" w:w="360"/>
              <w:right w:type="dxa" w:w="400"/>
            </w:tcMar>
          </w:tcPr>
          <w:p>
            <w:pPr>
              <w:spacing w:after="80" w:before="0"/>
              <w:jc w:val="center"/>
            </w:pPr>
            <w:r>
              <w:rPr>
                <w:rFonts w:ascii="Arial" w:cs="Arial" w:eastAsia="Arial" w:hAnsi="Arial"/>
                <w:b/>
                <w:bCs/>
                <w:color w:val="FFFFFF"/>
                <w:sz w:val="36"/>
                <w:szCs w:val="36"/>
              </w:rPr>
              <w:t xml:space="preserve">Build-ready.</w:t>
            </w:r>
          </w:p>
          <w:p>
            <w:pPr>
              <w:spacing w:after="0" w:before="0"/>
              <w:jc w:val="center"/>
            </w:pPr>
            <w:r>
              <w:rPr>
                <w:rFonts w:ascii="Arial" w:cs="Arial" w:eastAsia="Arial" w:hAnsi="Arial"/>
                <w:color w:val="C5D9EE"/>
                <w:sz w:val="22"/>
                <w:szCs w:val="22"/>
              </w:rPr>
              <w:t xml:space="preserve">Hand this to Claude Code and start with Clients + Jobs, then Calendar, then Finances.</w:t>
            </w:r>
          </w:p>
        </w:tc>
      </w:tr>
    </w:tbl>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5D9EE" w:sz="4"/>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color w:val="5A5A5A"/>
              <w:sz w:val="16"/>
              <w:szCs w:val="16"/>
            </w:rPr>
            <w:t xml:space="preserve">Ready for Claude Code build</w:t>
          </w:r>
        </w:p>
      </w:tc>
      <w:tc>
        <w:tcPr>
          <w:tcW w:type="dxa" w:w="3360"/>
          <w:tcBorders>
            <w:top w:val="single" w:color="C5D9EE" w:sz="4"/>
            <w:left w:val="none" w:color="FFFFFF" w:sz="0"/>
            <w:bottom w:val="none" w:color="FFFFFF" w:sz="0"/>
            <w:right w:val="none" w:color="FFFFFF" w:sz="0"/>
          </w:tcBorders>
          <w:tcMar>
            <w:top w:type="dxa" w:w="80"/>
            <w:left w:type="dxa" w:w="0"/>
            <w:bottom w:type="dxa" w:w="0"/>
            <w:right w:type="dxa" w:w="0"/>
          </w:tcMar>
        </w:tcPr>
        <w:p>
          <w:pPr>
            <w:spacing w:after="0" w:before="0"/>
            <w:jc w:val="right"/>
          </w:pP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E8A020" w:sz="6"/>
            <w:right w:val="none" w:color="FFFFFF" w:sz="0"/>
          </w:tcBorders>
          <w:tcMar>
            <w:top w:type="dxa" w:w="60"/>
            <w:left w:type="dxa" w:w="0"/>
            <w:bottom w:type="dxa" w:w="80"/>
            <w:right w:type="dxa" w:w="0"/>
          </w:tcMar>
        </w:tcPr>
        <w:p>
          <w:pPr>
            <w:spacing w:after="0" w:before="0"/>
          </w:pPr>
          <w:r>
            <w:rPr>
              <w:rFonts w:ascii="Arial" w:cs="Arial" w:eastAsia="Arial" w:hAnsi="Arial"/>
              <w:b/>
              <w:bCs/>
              <w:color w:val="1E3A5F"/>
              <w:sz w:val="18"/>
              <w:szCs w:val="18"/>
            </w:rPr>
            <w:t xml:space="preserve">JOINERY JOBS TRACKER  —  App Blueprint v2</w:t>
          </w:r>
        </w:p>
      </w:tc>
      <w:tc>
        <w:tcPr>
          <w:tcW w:type="dxa" w:w="3360"/>
          <w:tcBorders>
            <w:top w:val="none" w:color="FFFFFF" w:sz="0"/>
            <w:left w:val="none" w:color="FFFFFF" w:sz="0"/>
            <w:bottom w:val="single" w:color="E8A020" w:sz="6"/>
            <w:right w:val="none" w:color="FFFFFF" w:sz="0"/>
          </w:tcBorders>
          <w:tcMar>
            <w:top w:type="dxa" w:w="60"/>
            <w:left w:type="dxa" w:w="0"/>
            <w:bottom w:type="dxa" w:w="80"/>
            <w:right w:type="dxa" w:w="0"/>
          </w:tcMar>
        </w:tcPr>
        <w:p>
          <w:pPr>
            <w:spacing w:after="0" w:before="0"/>
            <w:jc w:val="right"/>
          </w:pPr>
          <w:r>
            <w:rPr>
              <w:rFonts w:ascii="Arial" w:cs="Arial" w:eastAsia="Arial" w:hAnsi="Arial"/>
              <w:color w:val="5A5A5A"/>
              <w:sz w:val="18"/>
              <w:szCs w:val="18"/>
            </w:rPr>
            <w:t xml:space="preserve">Build Spec  |  June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A5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2026-06-26T17:24:04.333Z</dcterms:created>
  <dcterms:modified xsi:type="dcterms:W3CDTF">2026-06-26T17:24:04.344Z</dcterms:modified>
</cp:coreProperties>
</file>

<file path=docProps/custom.xml><?xml version="1.0" encoding="utf-8"?>
<Properties xmlns="http://schemas.openxmlformats.org/officeDocument/2006/custom-properties" xmlns:vt="http://schemas.openxmlformats.org/officeDocument/2006/docPropsVTypes"/>
</file>