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Ideggyogy Sz.</w:t>
        </w:r>
      </w:hyperlink>
      <w:r>
        <w:rPr>
          <w:lang w:val="en-US"/>
        </w:rPr>
        <w:t> 2011 Mar 30;64(3-4):119-25.</w:t>
      </w:r>
    </w:p>
    <w:p>
      <w:pPr>
        <w:pStyle w:val="Normal"/>
        <w:rPr>
          <w:b/>
          <w:bCs/>
          <w:lang w:val="en-US"/>
        </w:rPr>
      </w:pPr>
      <w:r>
        <w:rPr>
          <w:b/>
          <w:bCs/>
          <w:lang w:val="en-US"/>
        </w:rPr>
        <w:t>[Anti-NMDA-receptor encephalitis: description of the syndrome in connection with the first Hungarian patient].</w:t>
      </w:r>
    </w:p>
    <w:p>
      <w:pPr>
        <w:pStyle w:val="Normal"/>
        <w:rPr>
          <w:lang w:val="en-US"/>
        </w:rPr>
      </w:pPr>
      <w:r>
        <w:rPr>
          <w:lang w:val="en-US"/>
        </w:rPr>
        <w:t>[Article in Hungarian]</w:t>
      </w:r>
    </w:p>
    <w:p>
      <w:pPr>
        <w:pStyle w:val="Normal"/>
        <w:rPr/>
      </w:pPr>
      <w:hyperlink r:id="rId3">
        <w:r>
          <w:rPr>
            <w:rStyle w:val="Hyperlink"/>
            <w:lang w:val="en-US"/>
          </w:rPr>
          <w:t>Hollódy K</w:t>
        </w:r>
      </w:hyperlink>
      <w:r>
        <w:rPr>
          <w:vertAlign w:val="superscript"/>
          <w:lang w:val="en-US"/>
        </w:rPr>
        <w:t>1</w:t>
      </w:r>
      <w:r>
        <w:rPr>
          <w:lang w:val="en-US"/>
        </w:rPr>
        <w:t>, </w:t>
      </w:r>
      <w:hyperlink r:id="rId4">
        <w:r>
          <w:rPr>
            <w:rStyle w:val="Hyperlink"/>
            <w:lang w:val="en-US"/>
          </w:rPr>
          <w:t>Csábi G</w:t>
        </w:r>
      </w:hyperlink>
      <w:r>
        <w:rPr>
          <w:lang w:val="en-US"/>
        </w:rPr>
        <w:t>, </w:t>
      </w:r>
      <w:hyperlink r:id="rId5">
        <w:r>
          <w:rPr>
            <w:rStyle w:val="Hyperlink"/>
            <w:lang w:val="en-US"/>
          </w:rPr>
          <w:t>Láng A</w:t>
        </w:r>
      </w:hyperlink>
      <w:r>
        <w:rPr>
          <w:lang w:val="en-US"/>
        </w:rPr>
        <w:t>, </w:t>
      </w:r>
      <w:hyperlink r:id="rId6">
        <w:r>
          <w:rPr>
            <w:rStyle w:val="Hyperlink"/>
            <w:lang w:val="en-US"/>
          </w:rPr>
          <w:t>Rózsai B</w:t>
        </w:r>
      </w:hyperlink>
      <w:r>
        <w:rPr>
          <w:lang w:val="en-US"/>
        </w:rPr>
        <w:t>, </w:t>
      </w:r>
      <w:hyperlink r:id="rId7">
        <w:r>
          <w:rPr>
            <w:rStyle w:val="Hyperlink"/>
            <w:lang w:val="en-US"/>
          </w:rPr>
          <w:t>Komáromy H</w:t>
        </w:r>
      </w:hyperlink>
      <w:r>
        <w:rPr>
          <w:lang w:val="en-US"/>
        </w:rPr>
        <w:t>, </w:t>
      </w:r>
      <w:hyperlink r:id="rId8">
        <w:r>
          <w:rPr>
            <w:rStyle w:val="Hyperlink"/>
            <w:lang w:val="en-US"/>
          </w:rPr>
          <w:t>Bors L</w:t>
        </w:r>
      </w:hyperlink>
      <w:r>
        <w:rPr>
          <w:lang w:val="en-US"/>
        </w:rPr>
        <w:t>, </w:t>
      </w:r>
      <w:hyperlink r:id="rId9">
        <w:r>
          <w:rPr>
            <w:rStyle w:val="Hyperlink"/>
            <w:lang w:val="en-US"/>
          </w:rPr>
          <w:t>Illés Z</w:t>
        </w:r>
      </w:hyperlink>
      <w:r>
        <w:rPr>
          <w:lang w:val="en-US"/>
        </w:rPr>
        <w:t>.</w:t>
      </w:r>
    </w:p>
    <w:p>
      <w:pPr>
        <w:pStyle w:val="Normal"/>
        <w:rPr>
          <w:b/>
          <w:bCs/>
          <w:lang w:val="it-IT"/>
        </w:rPr>
      </w:pPr>
      <w:hyperlink r:id="rId10">
        <w:r>
          <w:rPr>
            <w:rStyle w:val="Hyperlink"/>
            <w:b/>
            <w:bCs/>
            <w:lang w:val="it-IT"/>
          </w:rPr>
          <w:t>Author information</w:t>
        </w:r>
      </w:hyperlink>
    </w:p>
    <w:p>
      <w:pPr>
        <w:pStyle w:val="Normal"/>
        <w:rPr>
          <w:b/>
          <w:bCs/>
          <w:lang w:val="it-IT"/>
        </w:rPr>
      </w:pPr>
      <w:r>
        <w:rPr>
          <w:b/>
          <w:bCs/>
          <w:lang w:val="it-IT"/>
        </w:rPr>
      </w:r>
    </w:p>
    <w:p>
      <w:pPr>
        <w:pStyle w:val="Normal"/>
        <w:rPr>
          <w:b/>
          <w:bCs/>
          <w:lang w:val="en-US"/>
        </w:rPr>
      </w:pPr>
      <w:r>
        <w:rPr>
          <w:b/>
          <w:bCs/>
          <w:lang w:val="it-IT"/>
        </w:rPr>
        <w:t>Abstract</w:t>
      </w:r>
    </w:p>
    <w:p>
      <w:pPr>
        <w:pStyle w:val="Normal"/>
        <w:rPr/>
      </w:pPr>
      <w:r>
        <w:rPr>
          <w:lang w:val="en-US"/>
        </w:rPr>
        <w:t xml:space="preserve">In the majority of cases, anti-NMDA (N-methyl-D-aspartate) receptor encephalitis is a severe, but treatable disorder, therefore early diagnosis and adequate therapy are very important. It should be suspected in children and young women, who develop acute psychiatric symptoms and seizures. During the course of the disease severe encephalopathy, agitation, hallucinations, orofacial dyskinesias, prolonged cognitive disturbance, autonomic symptoms can be observed and akinetic mutism develops. EEG shows diffuse slowing. Brain MRI is normal or unspecific. Elevated protein, pleiocytosis and oligoclonal bands can be present in the CSF Detection of NMDA-receptor antibodies in sera or CSF confirms diagnosis. We present the case of a 15-year-old girl, who fully recovered within two months after steroid treatment and repeated plasma exchange. </w:t>
      </w:r>
      <w:r>
        <w:rPr>
          <w:lang w:val="it-IT"/>
        </w:rPr>
        <w:t>Ovarian teratoma has not been detected.</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1545009" TargetMode="External"/><Relationship Id="rId3" Type="http://schemas.openxmlformats.org/officeDocument/2006/relationships/hyperlink" Target="https://www.ncbi.nlm.nih.gov/pubmed/?term=Holl&#243;dy%20K%5BAuthor%5D&amp;cauthor=true&amp;cauthor_uid=21545009" TargetMode="External"/><Relationship Id="rId4" Type="http://schemas.openxmlformats.org/officeDocument/2006/relationships/hyperlink" Target="https://www.ncbi.nlm.nih.gov/pubmed/?term=Cs&#225;bi%20G%5BAuthor%5D&amp;cauthor=true&amp;cauthor_uid=21545009" TargetMode="External"/><Relationship Id="rId5" Type="http://schemas.openxmlformats.org/officeDocument/2006/relationships/hyperlink" Target="https://www.ncbi.nlm.nih.gov/pubmed/?term=L&#225;ng%20A%5BAuthor%5D&amp;cauthor=true&amp;cauthor_uid=21545009" TargetMode="External"/><Relationship Id="rId6" Type="http://schemas.openxmlformats.org/officeDocument/2006/relationships/hyperlink" Target="https://www.ncbi.nlm.nih.gov/pubmed/?term=R&#243;zsai%20B%5BAuthor%5D&amp;cauthor=true&amp;cauthor_uid=21545009" TargetMode="External"/><Relationship Id="rId7" Type="http://schemas.openxmlformats.org/officeDocument/2006/relationships/hyperlink" Target="https://www.ncbi.nlm.nih.gov/pubmed/?term=Kom&#225;romy%20H%5BAuthor%5D&amp;cauthor=true&amp;cauthor_uid=21545009" TargetMode="External"/><Relationship Id="rId8" Type="http://schemas.openxmlformats.org/officeDocument/2006/relationships/hyperlink" Target="https://www.ncbi.nlm.nih.gov/pubmed/?term=Bors%20L%5BAuthor%5D&amp;cauthor=true&amp;cauthor_uid=21545009" TargetMode="External"/><Relationship Id="rId9" Type="http://schemas.openxmlformats.org/officeDocument/2006/relationships/hyperlink" Target="https://www.ncbi.nlm.nih.gov/pubmed/?term=Ill&#233;s%20Z%5BAuthor%5D&amp;cauthor=true&amp;cauthor_uid=21545009" TargetMode="External"/><Relationship Id="rId10" Type="http://schemas.openxmlformats.org/officeDocument/2006/relationships/hyperlink" Target="https://www.ncbi.nlm.nih.gov/pubmed/21545009"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2018-06-09T10:24:00Z</dcterms:created>
  <dc:creator>Margherita Nosadini</dc:creator>
  <dc:description/>
  <dc:language>en-US</dc:language>
  <cp:lastModifiedBy>Margherita Nosadini</cp:lastModifiedBy>
  <dcterms:modified xsi:type="dcterms:W3CDTF">2018-06-09T10:24:00Z</dcterms:modified>
  <cp:revision>1</cp:revision>
  <dc:subject/>
  <dc:title/>
</cp:coreProperties>
</file>