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hd w:fill="FFFFFF" w:val="clear"/>
        <w:spacing w:lineRule="atLeast" w:line="348" w:before="0" w:after="0"/>
        <w:rPr/>
      </w:pPr>
      <w:hyperlink r:id="rId2">
        <w:r>
          <w:rPr>
            <w:rStyle w:val="Hyperlink"/>
            <w:rFonts w:eastAsia="Times New Roman" w:cs="Arial" w:ascii="Arial" w:hAnsi="Arial"/>
            <w:color w:val="660066"/>
            <w:sz w:val="20"/>
            <w:u w:val="single"/>
            <w:lang w:val="en-US" w:eastAsia="it-IT"/>
          </w:rPr>
          <w:t>Seishin Shinkeigaku Zasshi.</w:t>
        </w:r>
      </w:hyperlink>
      <w:r>
        <w:rPr>
          <w:rFonts w:eastAsia="Times New Roman" w:cs="Arial" w:ascii="Arial" w:hAnsi="Arial"/>
          <w:color w:val="000000"/>
          <w:sz w:val="20"/>
          <w:szCs w:val="20"/>
          <w:lang w:val="en-US" w:eastAsia="it-IT"/>
        </w:rPr>
        <w:t> 2009;111(12):1479-84.</w:t>
      </w:r>
    </w:p>
    <w:p>
      <w:pPr>
        <w:pStyle w:val="Normal"/>
        <w:numPr>
          <w:ilvl w:val="0"/>
          <w:numId w:val="0"/>
        </w:numPr>
        <w:shd w:fill="FFFFFF" w:val="clear"/>
        <w:spacing w:lineRule="atLeast" w:line="300" w:before="120" w:after="120"/>
        <w:outlineLvl w:val="0"/>
        <w:rPr/>
      </w:pPr>
      <w:r>
        <w:rPr>
          <w:rFonts w:eastAsia="Times New Roman" w:cs="Arial" w:ascii="Arial" w:hAnsi="Arial"/>
          <w:b/>
          <w:bCs/>
          <w:color w:val="000000"/>
          <w:kern w:val="2"/>
          <w:sz w:val="34"/>
          <w:szCs w:val="34"/>
          <w:lang w:val="en-US" w:eastAsia="it-IT"/>
        </w:rPr>
        <w:t>[Case report of </w:t>
      </w:r>
      <w:r>
        <w:rPr>
          <w:rFonts w:eastAsia="Times New Roman" w:cs="Arial" w:ascii="Arial" w:hAnsi="Arial"/>
          <w:b/>
          <w:bCs/>
          <w:color w:val="000000"/>
          <w:kern w:val="2"/>
          <w:sz w:val="34"/>
          <w:lang w:val="en-US" w:eastAsia="it-IT"/>
        </w:rPr>
        <w:t>anti-NMDA receptor encephalitis</w:t>
      </w:r>
      <w:r>
        <w:rPr>
          <w:rFonts w:eastAsia="Times New Roman" w:cs="Arial" w:ascii="Arial" w:hAnsi="Arial"/>
          <w:b/>
          <w:bCs/>
          <w:color w:val="000000"/>
          <w:kern w:val="2"/>
          <w:sz w:val="34"/>
          <w:szCs w:val="34"/>
          <w:lang w:val="en-US" w:eastAsia="it-IT"/>
        </w:rPr>
        <w:t> suspected of schizophrenia].</w:t>
      </w:r>
    </w:p>
    <w:p>
      <w:pPr>
        <w:pStyle w:val="Normal"/>
        <w:shd w:fill="FFFFFF" w:val="clear"/>
        <w:spacing w:lineRule="auto" w:line="240" w:before="0" w:after="0"/>
        <w:rPr>
          <w:rFonts w:ascii="Arial" w:hAnsi="Arial" w:eastAsia="Times New Roman" w:cs="Arial"/>
          <w:color w:val="000000"/>
          <w:sz w:val="24"/>
          <w:szCs w:val="24"/>
          <w:lang w:val="en-US" w:eastAsia="it-IT"/>
        </w:rPr>
      </w:pPr>
      <w:r>
        <w:rPr>
          <w:rFonts w:eastAsia="Times New Roman" w:cs="Arial" w:ascii="Arial" w:hAnsi="Arial"/>
          <w:color w:val="000000"/>
          <w:sz w:val="24"/>
          <w:szCs w:val="24"/>
          <w:lang w:val="en-US" w:eastAsia="it-IT"/>
        </w:rPr>
        <w:t>[Article in Japanese]</w:t>
      </w:r>
    </w:p>
    <w:p>
      <w:pPr>
        <w:pStyle w:val="Normal"/>
        <w:shd w:fill="FFFFFF" w:val="clear"/>
        <w:spacing w:lineRule="auto" w:line="240" w:before="0" w:after="0"/>
        <w:rPr/>
      </w:pPr>
      <w:hyperlink r:id="rId3" w:tgtFrame="_blank">
        <w:r>
          <w:rPr>
            <w:rStyle w:val="Hyperlink"/>
            <w:rFonts w:eastAsia="Times New Roman" w:cs="Arial" w:ascii="Arial" w:hAnsi="Arial"/>
            <w:color w:val="660066"/>
            <w:u w:val="single"/>
            <w:lang w:val="en-US" w:eastAsia="it-IT"/>
          </w:rPr>
          <w:t>Suzuki Y</w:t>
        </w:r>
      </w:hyperlink>
      <w:r>
        <w:rPr>
          <w:rFonts w:eastAsia="Times New Roman" w:cs="Arial" w:ascii="Arial" w:hAnsi="Arial"/>
          <w:color w:val="000000"/>
          <w:sz w:val="19"/>
          <w:szCs w:val="19"/>
          <w:vertAlign w:val="superscript"/>
          <w:lang w:val="en-US" w:eastAsia="it-IT"/>
        </w:rPr>
        <w:t>1</w:t>
      </w:r>
      <w:r>
        <w:rPr>
          <w:rFonts w:eastAsia="Times New Roman" w:cs="Arial" w:ascii="Arial" w:hAnsi="Arial"/>
          <w:color w:val="000000"/>
          <w:lang w:val="en-US" w:eastAsia="it-IT"/>
        </w:rPr>
        <w:t>, </w:t>
      </w:r>
      <w:hyperlink r:id="rId4" w:tgtFrame="_blank">
        <w:r>
          <w:rPr>
            <w:rStyle w:val="Hyperlink"/>
            <w:rFonts w:eastAsia="Times New Roman" w:cs="Arial" w:ascii="Arial" w:hAnsi="Arial"/>
            <w:color w:val="660066"/>
            <w:u w:val="single"/>
            <w:lang w:val="en-US" w:eastAsia="it-IT"/>
          </w:rPr>
          <w:t>Kurita T</w:t>
        </w:r>
      </w:hyperlink>
      <w:r>
        <w:rPr>
          <w:rFonts w:eastAsia="Times New Roman" w:cs="Arial" w:ascii="Arial" w:hAnsi="Arial"/>
          <w:color w:val="000000"/>
          <w:lang w:val="en-US" w:eastAsia="it-IT"/>
        </w:rPr>
        <w:t>, </w:t>
      </w:r>
      <w:hyperlink r:id="rId5" w:tgtFrame="_blank">
        <w:r>
          <w:rPr>
            <w:rStyle w:val="Hyperlink"/>
            <w:rFonts w:eastAsia="Times New Roman" w:cs="Arial" w:ascii="Arial" w:hAnsi="Arial"/>
            <w:color w:val="660066"/>
            <w:u w:val="single"/>
            <w:lang w:val="en-US" w:eastAsia="it-IT"/>
          </w:rPr>
          <w:t>Sakurai K</w:t>
        </w:r>
      </w:hyperlink>
      <w:r>
        <w:rPr>
          <w:rFonts w:eastAsia="Times New Roman" w:cs="Arial" w:ascii="Arial" w:hAnsi="Arial"/>
          <w:color w:val="000000"/>
          <w:lang w:val="en-US" w:eastAsia="it-IT"/>
        </w:rPr>
        <w:t>, </w:t>
      </w:r>
      <w:hyperlink r:id="rId6" w:tgtFrame="_blank">
        <w:r>
          <w:rPr>
            <w:rStyle w:val="Hyperlink"/>
            <w:rFonts w:eastAsia="Times New Roman" w:cs="Arial" w:ascii="Arial" w:hAnsi="Arial"/>
            <w:color w:val="660066"/>
            <w:u w:val="single"/>
            <w:lang w:val="en-US" w:eastAsia="it-IT"/>
          </w:rPr>
          <w:t>Takeda Y</w:t>
        </w:r>
      </w:hyperlink>
      <w:r>
        <w:rPr>
          <w:rFonts w:eastAsia="Times New Roman" w:cs="Arial" w:ascii="Arial" w:hAnsi="Arial"/>
          <w:color w:val="000000"/>
          <w:lang w:val="en-US" w:eastAsia="it-IT"/>
        </w:rPr>
        <w:t>, </w:t>
      </w:r>
      <w:hyperlink r:id="rId7" w:tgtFrame="_blank">
        <w:r>
          <w:rPr>
            <w:rStyle w:val="Hyperlink"/>
            <w:rFonts w:eastAsia="Times New Roman" w:cs="Arial" w:ascii="Arial" w:hAnsi="Arial"/>
            <w:color w:val="660066"/>
            <w:u w:val="single"/>
            <w:lang w:val="en-US" w:eastAsia="it-IT"/>
          </w:rPr>
          <w:t>Koyama T</w:t>
        </w:r>
      </w:hyperlink>
      <w:r>
        <w:rPr>
          <w:rFonts w:eastAsia="Times New Roman" w:cs="Arial" w:ascii="Arial" w:hAnsi="Arial"/>
          <w:color w:val="000000"/>
          <w:lang w:val="en-US" w:eastAsia="it-IT"/>
        </w:rPr>
        <w:t>.</w:t>
      </w:r>
    </w:p>
    <w:p>
      <w:pPr>
        <w:pStyle w:val="Normal"/>
        <w:numPr>
          <w:ilvl w:val="0"/>
          <w:numId w:val="0"/>
        </w:numPr>
        <w:shd w:fill="FFFFFF" w:val="clear"/>
        <w:spacing w:lineRule="auto" w:line="240" w:before="0" w:after="0"/>
        <w:outlineLvl w:val="2"/>
        <w:rPr/>
      </w:pPr>
      <w:hyperlink r:id="rId8">
        <w:r>
          <w:rPr>
            <w:rFonts w:eastAsia="Times New Roman" w:cs="Arial" w:ascii="Arial" w:hAnsi="Arial"/>
            <w:b/>
            <w:bCs/>
            <w:color w:val="724128"/>
            <w:sz w:val="26"/>
            <w:szCs w:val="26"/>
            <w:lang w:val="en-US" w:eastAsia="it-IT"/>
          </w:rPr>
        </w:r>
      </w:hyperlink>
    </w:p>
    <w:p>
      <w:pPr>
        <w:pStyle w:val="Normal"/>
        <w:numPr>
          <w:ilvl w:val="0"/>
          <w:numId w:val="0"/>
        </w:numPr>
        <w:shd w:fill="FFFFFF" w:val="clear"/>
        <w:spacing w:lineRule="auto" w:line="240" w:before="0" w:after="0"/>
        <w:outlineLvl w:val="2"/>
        <w:rPr>
          <w:rFonts w:ascii="Arial" w:hAnsi="Arial" w:eastAsia="Times New Roman" w:cs="Arial"/>
          <w:b/>
          <w:bCs/>
          <w:color w:val="724128"/>
          <w:sz w:val="26"/>
          <w:szCs w:val="26"/>
          <w:lang w:val="en-US" w:eastAsia="it-IT"/>
        </w:rPr>
      </w:pPr>
      <w:r>
        <w:rPr>
          <w:rFonts w:eastAsia="Times New Roman" w:cs="Arial" w:ascii="Arial" w:hAnsi="Arial"/>
          <w:b/>
          <w:bCs/>
          <w:color w:val="724128"/>
          <w:sz w:val="26"/>
          <w:szCs w:val="26"/>
          <w:lang w:val="en-US" w:eastAsia="it-IT"/>
        </w:rPr>
      </w:r>
    </w:p>
    <w:p>
      <w:pPr>
        <w:pStyle w:val="Normal"/>
        <w:numPr>
          <w:ilvl w:val="0"/>
          <w:numId w:val="0"/>
        </w:numPr>
        <w:shd w:fill="FFFFFF" w:val="clear"/>
        <w:spacing w:lineRule="auto" w:line="240" w:before="0" w:after="0"/>
        <w:outlineLvl w:val="2"/>
        <w:rPr>
          <w:rFonts w:ascii="Arial" w:hAnsi="Arial" w:eastAsia="Times New Roman" w:cs="Arial"/>
          <w:b/>
          <w:bCs/>
          <w:color w:val="985735"/>
          <w:sz w:val="26"/>
          <w:szCs w:val="26"/>
          <w:lang w:val="en-US" w:eastAsia="it-IT"/>
        </w:rPr>
      </w:pPr>
      <w:r>
        <w:rPr>
          <w:rFonts w:eastAsia="Times New Roman" w:cs="Arial" w:ascii="Arial" w:hAnsi="Arial"/>
          <w:b/>
          <w:bCs/>
          <w:color w:val="985735"/>
          <w:sz w:val="26"/>
          <w:szCs w:val="26"/>
          <w:lang w:val="en-US" w:eastAsia="it-IT"/>
        </w:rPr>
        <w:t>Abstract</w:t>
      </w:r>
    </w:p>
    <w:p>
      <w:pPr>
        <w:pStyle w:val="Normal"/>
        <w:shd w:fill="FFFFFF" w:val="clear"/>
        <w:spacing w:lineRule="atLeast" w:line="369" w:before="0" w:after="120"/>
        <w:rPr/>
      </w:pPr>
      <w:r>
        <w:rPr>
          <w:rFonts w:eastAsia="Times New Roman" w:cs="Arial" w:ascii="Arial" w:hAnsi="Arial"/>
          <w:color w:val="000000"/>
          <w:sz w:val="25"/>
          <w:szCs w:val="25"/>
          <w:lang w:val="en-US" w:eastAsia="it-IT"/>
        </w:rPr>
        <w:t>Recently, paraneoplastic </w:t>
      </w:r>
      <w:r>
        <w:rPr>
          <w:rFonts w:eastAsia="Times New Roman" w:cs="Arial" w:ascii="Arial" w:hAnsi="Arial"/>
          <w:color w:val="000000"/>
          <w:sz w:val="25"/>
          <w:lang w:val="en-US" w:eastAsia="it-IT"/>
        </w:rPr>
        <w:t>encephalitis</w:t>
      </w:r>
      <w:r>
        <w:rPr>
          <w:rFonts w:eastAsia="Times New Roman" w:cs="Arial" w:ascii="Arial" w:hAnsi="Arial"/>
          <w:color w:val="000000"/>
          <w:sz w:val="25"/>
          <w:szCs w:val="25"/>
          <w:lang w:val="en-US" w:eastAsia="it-IT"/>
        </w:rPr>
        <w:t> associated with ovarian teratoma, which predomi nantly affects young women, has been reported. Its symptoms are severe but often treatment-responsive and reversible. Various psychiatric symptoms occurring shortly after onset are characteristic of this </w:t>
      </w:r>
      <w:r>
        <w:rPr>
          <w:rFonts w:eastAsia="Times New Roman" w:cs="Arial" w:ascii="Arial" w:hAnsi="Arial"/>
          <w:color w:val="000000"/>
          <w:sz w:val="25"/>
          <w:lang w:val="en-US" w:eastAsia="it-IT"/>
        </w:rPr>
        <w:t>encephalitis</w:t>
      </w:r>
      <w:r>
        <w:rPr>
          <w:rFonts w:eastAsia="Times New Roman" w:cs="Arial" w:ascii="Arial" w:hAnsi="Arial"/>
          <w:color w:val="000000"/>
          <w:sz w:val="25"/>
          <w:szCs w:val="25"/>
          <w:lang w:val="en-US" w:eastAsia="it-IT"/>
        </w:rPr>
        <w:t>. A 22-year-old female who had a fever and common cold-like symptoms presented with short-term memory loss. She was suspected to have viral </w:t>
      </w:r>
      <w:r>
        <w:rPr>
          <w:rFonts w:eastAsia="Times New Roman" w:cs="Arial" w:ascii="Arial" w:hAnsi="Arial"/>
          <w:color w:val="000000"/>
          <w:sz w:val="25"/>
          <w:lang w:val="en-US" w:eastAsia="it-IT"/>
        </w:rPr>
        <w:t>encephalitis</w:t>
      </w:r>
      <w:r>
        <w:rPr>
          <w:rFonts w:eastAsia="Times New Roman" w:cs="Arial" w:ascii="Arial" w:hAnsi="Arial"/>
          <w:color w:val="000000"/>
          <w:sz w:val="25"/>
          <w:szCs w:val="25"/>
          <w:lang w:val="en-US" w:eastAsia="it-IT"/>
        </w:rPr>
        <w:t>, but the cerebrospinal fluid (CSF) showed no marked change. Shortly after that, she developed delusions and hallucinations and presented with psychomotor excitement. She was suspected of having schizophrenia and admitted to the psychiatry department. However, several days after admission, she showed upper limb convulsion, orofacial dyskinesias, and central hypoventilation and became unresponsive. The results of laboratory tests were within the normal range, and there was no marked elevation of </w:t>
      </w:r>
      <w:r>
        <w:rPr>
          <w:rFonts w:eastAsia="Times New Roman" w:cs="Arial" w:ascii="Arial" w:hAnsi="Arial"/>
          <w:color w:val="000000"/>
          <w:sz w:val="25"/>
          <w:lang w:val="en-US" w:eastAsia="it-IT"/>
        </w:rPr>
        <w:t>anti</w:t>
      </w:r>
      <w:r>
        <w:rPr>
          <w:rFonts w:eastAsia="Times New Roman" w:cs="Arial" w:ascii="Arial" w:hAnsi="Arial"/>
          <w:color w:val="000000"/>
          <w:sz w:val="25"/>
          <w:szCs w:val="25"/>
          <w:lang w:val="en-US" w:eastAsia="it-IT"/>
        </w:rPr>
        <w:t>-viral </w:t>
      </w:r>
      <w:r>
        <w:rPr>
          <w:rFonts w:eastAsia="Times New Roman" w:cs="Arial" w:ascii="Arial" w:hAnsi="Arial"/>
          <w:color w:val="000000"/>
          <w:sz w:val="25"/>
          <w:lang w:val="en-US" w:eastAsia="it-IT"/>
        </w:rPr>
        <w:t>antibody</w:t>
      </w:r>
      <w:r>
        <w:rPr>
          <w:rFonts w:eastAsia="Times New Roman" w:cs="Arial" w:ascii="Arial" w:hAnsi="Arial"/>
          <w:color w:val="000000"/>
          <w:sz w:val="25"/>
          <w:szCs w:val="25"/>
          <w:lang w:val="en-US" w:eastAsia="it-IT"/>
        </w:rPr>
        <w:t> titers. Brain imaging was normal, but a solid tumor containing soft tissue and calcified components, probably an ovarian teratoma, was discovered on an abdominal CT scan. </w:t>
      </w:r>
      <w:r>
        <w:rPr>
          <w:rFonts w:eastAsia="Times New Roman" w:cs="Arial" w:ascii="Arial" w:hAnsi="Arial"/>
          <w:color w:val="000000"/>
          <w:sz w:val="25"/>
          <w:lang w:val="en-US" w:eastAsia="it-IT"/>
        </w:rPr>
        <w:t>Anti-N-methyl-D-aspartate</w:t>
      </w:r>
      <w:r>
        <w:rPr>
          <w:rFonts w:eastAsia="Times New Roman" w:cs="Arial" w:ascii="Arial" w:hAnsi="Arial"/>
          <w:color w:val="000000"/>
          <w:sz w:val="25"/>
          <w:szCs w:val="25"/>
          <w:lang w:val="en-US" w:eastAsia="it-IT"/>
        </w:rPr>
        <w:t> (</w:t>
      </w:r>
      <w:r>
        <w:rPr>
          <w:rFonts w:eastAsia="Times New Roman" w:cs="Arial" w:ascii="Arial" w:hAnsi="Arial"/>
          <w:color w:val="000000"/>
          <w:sz w:val="25"/>
          <w:lang w:val="en-US" w:eastAsia="it-IT"/>
        </w:rPr>
        <w:t>NMDA</w:t>
      </w:r>
      <w:r>
        <w:rPr>
          <w:rFonts w:eastAsia="Times New Roman" w:cs="Arial" w:ascii="Arial" w:hAnsi="Arial"/>
          <w:color w:val="000000"/>
          <w:sz w:val="25"/>
          <w:szCs w:val="25"/>
          <w:lang w:val="en-US" w:eastAsia="it-IT"/>
        </w:rPr>
        <w:t>) </w:t>
      </w:r>
      <w:r>
        <w:rPr>
          <w:rFonts w:eastAsia="Times New Roman" w:cs="Arial" w:ascii="Arial" w:hAnsi="Arial"/>
          <w:color w:val="000000"/>
          <w:sz w:val="25"/>
          <w:lang w:val="en-US" w:eastAsia="it-IT"/>
        </w:rPr>
        <w:t>receptor antibody</w:t>
      </w:r>
      <w:r>
        <w:rPr>
          <w:rFonts w:eastAsia="Times New Roman" w:cs="Arial" w:ascii="Arial" w:hAnsi="Arial"/>
          <w:color w:val="000000"/>
          <w:sz w:val="25"/>
          <w:szCs w:val="25"/>
          <w:lang w:val="en-US" w:eastAsia="it-IT"/>
        </w:rPr>
        <w:t> was positive in her CSF and blood serum, and we diagnosed her with "</w:t>
      </w:r>
      <w:r>
        <w:rPr>
          <w:rFonts w:eastAsia="Times New Roman" w:cs="Arial" w:ascii="Arial" w:hAnsi="Arial"/>
          <w:color w:val="000000"/>
          <w:sz w:val="25"/>
          <w:lang w:val="en-US" w:eastAsia="it-IT"/>
        </w:rPr>
        <w:t>Anti-NMDA receptor encephalitis</w:t>
      </w:r>
      <w:r>
        <w:rPr>
          <w:rFonts w:eastAsia="Times New Roman" w:cs="Arial" w:ascii="Arial" w:hAnsi="Arial"/>
          <w:color w:val="000000"/>
          <w:sz w:val="25"/>
          <w:szCs w:val="25"/>
          <w:lang w:val="en-US" w:eastAsia="it-IT"/>
        </w:rPr>
        <w:t>". Gamma globulin was very effective, and the ovarian teratoma was removed. Finally, she could be discharged from our hospital without any sequela, and returned to her job. Psychiatrists often encounter </w:t>
      </w:r>
      <w:r>
        <w:rPr>
          <w:rFonts w:eastAsia="Times New Roman" w:cs="Arial" w:ascii="Arial" w:hAnsi="Arial"/>
          <w:color w:val="000000"/>
          <w:sz w:val="25"/>
          <w:lang w:val="en-US" w:eastAsia="it-IT"/>
        </w:rPr>
        <w:t>encephalitis</w:t>
      </w:r>
      <w:r>
        <w:rPr>
          <w:rFonts w:eastAsia="Times New Roman" w:cs="Arial" w:ascii="Arial" w:hAnsi="Arial"/>
          <w:color w:val="000000"/>
          <w:sz w:val="25"/>
          <w:szCs w:val="25"/>
          <w:lang w:val="en-US" w:eastAsia="it-IT"/>
        </w:rPr>
        <w:t> patients with psychiatric symptoms. If the type of </w:t>
      </w:r>
      <w:r>
        <w:rPr>
          <w:rFonts w:eastAsia="Times New Roman" w:cs="Arial" w:ascii="Arial" w:hAnsi="Arial"/>
          <w:color w:val="000000"/>
          <w:sz w:val="25"/>
          <w:lang w:val="en-US" w:eastAsia="it-IT"/>
        </w:rPr>
        <w:t>encephalitis</w:t>
      </w:r>
      <w:r>
        <w:rPr>
          <w:rFonts w:eastAsia="Times New Roman" w:cs="Arial" w:ascii="Arial" w:hAnsi="Arial"/>
          <w:color w:val="000000"/>
          <w:sz w:val="25"/>
          <w:szCs w:val="25"/>
          <w:lang w:val="en-US" w:eastAsia="it-IT"/>
        </w:rPr>
        <w:t> is unknown, we should keep this disease in mind.</w:t>
      </w:r>
    </w:p>
    <w:p>
      <w:pPr>
        <w:pStyle w:val="Normal"/>
        <w:spacing w:before="0" w:after="200"/>
        <w:rPr>
          <w:rFonts w:ascii="Arial" w:hAnsi="Arial" w:eastAsia="Times New Roman" w:cs="Arial"/>
          <w:color w:val="000000"/>
          <w:sz w:val="25"/>
          <w:szCs w:val="25"/>
          <w:lang w:val="en-US" w:eastAsia="it-IT"/>
        </w:rPr>
      </w:pPr>
      <w:r>
        <w:rPr>
          <w:rFonts w:eastAsia="Times New Roman" w:cs="Arial" w:ascii="Arial" w:hAnsi="Arial"/>
          <w:color w:val="000000"/>
          <w:sz w:val="25"/>
          <w:szCs w:val="25"/>
          <w:lang w:val="en-US" w:eastAsia="it-IT"/>
        </w:rPr>
      </w:r>
    </w:p>
    <w:sectPr>
      <w:type w:val="nextPage"/>
      <w:pgSz w:w="11906" w:h="16838"/>
      <w:pgMar w:left="1134" w:right="1134" w:gutter="0" w:header="0" w:top="1417"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0" w:characterSet="windows-1252"/>
    <w:family w:val="swiss"/>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80"/>
  <w:defaultTabStop w:val="708"/>
  <w:autoHyphenation w:val="true"/>
  <w:hyphenationZone w:val="0"/>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spacing w:lineRule="auto" w:line="276" w:before="0" w:after="200"/>
    </w:pPr>
    <w:rPr>
      <w:rFonts w:ascii="Calibri" w:hAnsi="Calibri" w:eastAsia="Calibri" w:cs="Times New Roman"/>
      <w:color w:val="auto"/>
      <w:sz w:val="22"/>
      <w:szCs w:val="22"/>
      <w:lang w:val="it-IT" w:bidi="ar-SA" w:eastAsia="zh-CN"/>
    </w:rPr>
  </w:style>
  <w:style w:type="paragraph" w:styleId="Heading1">
    <w:name w:val="heading 1"/>
    <w:basedOn w:val="Normal"/>
    <w:next w:val="BodyText"/>
    <w:qFormat/>
    <w:pPr>
      <w:numPr>
        <w:ilvl w:val="0"/>
        <w:numId w:val="1"/>
      </w:numPr>
      <w:spacing w:lineRule="auto" w:line="240" w:before="280" w:after="280"/>
      <w:outlineLvl w:val="0"/>
    </w:pPr>
    <w:rPr>
      <w:rFonts w:ascii="Times New Roman" w:hAnsi="Times New Roman" w:eastAsia="Times New Roman" w:cs="Times New Roman"/>
      <w:b/>
      <w:bCs/>
      <w:kern w:val="2"/>
      <w:sz w:val="48"/>
      <w:szCs w:val="48"/>
    </w:rPr>
  </w:style>
  <w:style w:type="paragraph" w:styleId="Heading3">
    <w:name w:val="heading 3"/>
    <w:basedOn w:val="Normal"/>
    <w:next w:val="BodyText"/>
    <w:qFormat/>
    <w:pPr>
      <w:numPr>
        <w:ilvl w:val="2"/>
        <w:numId w:val="1"/>
      </w:numPr>
      <w:spacing w:lineRule="auto" w:line="240" w:before="280" w:after="280"/>
      <w:outlineLvl w:val="2"/>
    </w:pPr>
    <w:rPr>
      <w:rFonts w:ascii="Times New Roman" w:hAnsi="Times New Roman" w:eastAsia="Times New Roman" w:cs="Times New Roman"/>
      <w:b/>
      <w:bCs/>
      <w:sz w:val="27"/>
      <w:szCs w:val="27"/>
    </w:rPr>
  </w:style>
  <w:style w:type="character" w:styleId="Carpredefinitoparagrafo">
    <w:name w:val="Car. predefinito paragrafo"/>
    <w:qFormat/>
    <w:rPr/>
  </w:style>
  <w:style w:type="character" w:styleId="Titolo1Carattere">
    <w:name w:val="Titolo 1 Carattere"/>
    <w:basedOn w:val="Carpredefinitoparagrafo"/>
    <w:qFormat/>
    <w:rPr>
      <w:rFonts w:ascii="Times New Roman" w:hAnsi="Times New Roman" w:eastAsia="Times New Roman" w:cs="Times New Roman"/>
      <w:b/>
      <w:bCs/>
      <w:kern w:val="2"/>
      <w:sz w:val="48"/>
      <w:szCs w:val="48"/>
    </w:rPr>
  </w:style>
  <w:style w:type="character" w:styleId="Titolo3Carattere">
    <w:name w:val="Titolo 3 Carattere"/>
    <w:basedOn w:val="Carpredefinitoparagrafo"/>
    <w:qFormat/>
    <w:rPr>
      <w:rFonts w:ascii="Times New Roman" w:hAnsi="Times New Roman" w:eastAsia="Times New Roman" w:cs="Times New Roman"/>
      <w:b/>
      <w:bCs/>
      <w:sz w:val="27"/>
      <w:szCs w:val="27"/>
    </w:rPr>
  </w:style>
  <w:style w:type="character" w:styleId="Hyperlink">
    <w:name w:val="Hyperlink"/>
    <w:basedOn w:val="Carpredefinitoparagrafo"/>
    <w:rPr>
      <w:color w:val="0000FF"/>
      <w:u w:val="single"/>
    </w:rPr>
  </w:style>
  <w:style w:type="character" w:styleId="highlight">
    <w:name w:val="highlight"/>
    <w:basedOn w:val="Carpredefinitoparagrafo"/>
    <w:qFormat/>
    <w:rPr/>
  </w:style>
  <w:style w:type="character" w:styleId="ui-ncbitoggler-master-text">
    <w:name w:val="ui-ncbitoggler-master-text"/>
    <w:basedOn w:val="Carpredefinitoparagrafo"/>
    <w:qFormat/>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eWeb">
    <w:name w:val="Normale (Web)"/>
    <w:basedOn w:val="Normal"/>
    <w:qFormat/>
    <w:pPr>
      <w:spacing w:lineRule="auto" w:line="240" w:before="280" w:after="280"/>
    </w:pPr>
    <w:rPr>
      <w:rFonts w:ascii="Times New Roman" w:hAnsi="Times New Roman" w:eastAsia="Times New Roman" w:cs="Times New Roman"/>
      <w:sz w:val="24"/>
      <w:szCs w:val="24"/>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ncbi.nlm.nih.gov/pubmed/20136036" TargetMode="External"/><Relationship Id="rId3" Type="http://schemas.openxmlformats.org/officeDocument/2006/relationships/hyperlink" Target="http://www.ncbi.nlm.nih.gov/pubmed/20136036" TargetMode="External"/><Relationship Id="rId4" Type="http://schemas.openxmlformats.org/officeDocument/2006/relationships/hyperlink" Target="http://www.ncbi.nlm.nih.gov/pubmed/20136036" TargetMode="External"/><Relationship Id="rId5" Type="http://schemas.openxmlformats.org/officeDocument/2006/relationships/hyperlink" Target="http://www.ncbi.nlm.nih.gov/pubmed/20136036" TargetMode="External"/><Relationship Id="rId6" Type="http://schemas.openxmlformats.org/officeDocument/2006/relationships/hyperlink" Target="http://www.ncbi.nlm.nih.gov/pubmed/20136036" TargetMode="External"/><Relationship Id="rId7" Type="http://schemas.openxmlformats.org/officeDocument/2006/relationships/hyperlink" Target="http://www.ncbi.nlm.nih.gov/pubmed/20136036" TargetMode="External"/><Relationship Id="rId8" Type="http://schemas.openxmlformats.org/officeDocument/2006/relationships/hyperlink" Target="https://www.ncbi.nlm.nih.gov/pubmed/20136036" TargetMode="Externa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TotalTime>
  <Application>LibreOffice/25.2.5.2$MacOSX_AARCH64 LibreOffice_project/03d19516eb2e1dd5d4ccd751a0d6f35f35e08022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2018-05-28T13:48:00Z</dcterms:created>
  <dc:creator>Margherita Nosadini</dc:creator>
  <dc:description/>
  <dc:language>en-US</dc:language>
  <cp:lastModifiedBy>Margherita Nosadini</cp:lastModifiedBy>
  <dcterms:modified xsi:type="dcterms:W3CDTF">2018-05-28T13:49:00Z</dcterms:modified>
  <cp:revision>2</cp:revision>
  <dc:subject/>
  <dc:title/>
</cp:coreProperties>
</file>