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r>
          <w:rPr>
            <w:rStyle w:val="Hyperlink"/>
            <w:lang w:val="en-US"/>
          </w:rPr>
          <w:t>Ann Indian Acad Neurol</w:t>
        </w:r>
      </w:hyperlink>
      <w:r>
        <w:rPr>
          <w:lang w:val="en-US"/>
        </w:rPr>
        <w:t>. 2015 Apr-Jun; 18(2): 256–257.</w:t>
      </w:r>
    </w:p>
    <w:p>
      <w:pPr>
        <w:pStyle w:val="Normal"/>
        <w:rPr>
          <w:lang w:val="en-US"/>
        </w:rPr>
      </w:pPr>
      <w:r>
        <w:rPr>
          <w:lang w:val="en-US"/>
        </w:rPr>
        <w:t>doi:  </w:t>
      </w:r>
      <w:hyperlink r:id="rId3" w:tgtFrame="pmc_ext">
        <w:r>
          <w:rPr>
            <w:rStyle w:val="Hyperlink"/>
            <w:lang w:val="en-US"/>
          </w:rPr>
          <w:t>10.4103/0972-2327.150620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PMCID: PMC4445212</w:t>
      </w:r>
    </w:p>
    <w:p>
      <w:pPr>
        <w:pStyle w:val="Normal"/>
        <w:rPr>
          <w:lang w:val="en-US"/>
        </w:rPr>
      </w:pPr>
      <w:r>
        <w:rPr>
          <w:lang w:val="en-US"/>
        </w:rPr>
        <w:t>PMID: </w:t>
      </w:r>
      <w:hyperlink r:id="rId4">
        <w:r>
          <w:rPr>
            <w:rStyle w:val="Hyperlink"/>
            <w:lang w:val="en-US"/>
          </w:rPr>
          <w:t>26019434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Refractory status epilepticus from NMDA receptor encephalitis successfully treated with an adjunctive ketogenic diet</w:t>
      </w:r>
    </w:p>
    <w:p>
      <w:pPr>
        <w:pStyle w:val="Normal"/>
        <w:rPr>
          <w:lang w:val="en-US"/>
        </w:rPr>
      </w:pPr>
      <w:hyperlink r:id="rId5">
        <w:r>
          <w:rPr>
            <w:rStyle w:val="Hyperlink"/>
            <w:lang w:val="en-US"/>
          </w:rPr>
          <w:t>Syed Amer</w:t>
        </w:r>
      </w:hyperlink>
      <w:r>
        <w:rPr>
          <w:lang w:val="en-US"/>
        </w:rPr>
        <w:t>, </w:t>
      </w:r>
      <w:hyperlink r:id="rId6">
        <w:r>
          <w:rPr>
            <w:rStyle w:val="Hyperlink"/>
            <w:lang w:val="en-US"/>
          </w:rPr>
          <w:t>Parth Shah</w:t>
        </w:r>
      </w:hyperlink>
      <w:r>
        <w:rPr>
          <w:lang w:val="en-US"/>
        </w:rPr>
        <w:t>,</w:t>
      </w:r>
      <w:r>
        <w:rPr>
          <w:vertAlign w:val="superscript"/>
          <w:lang w:val="en-US"/>
        </w:rPr>
        <w:t>1</w:t>
      </w:r>
      <w:r>
        <w:rPr>
          <w:lang w:val="en-US"/>
        </w:rPr>
        <w:t> and </w:t>
      </w:r>
      <w:hyperlink r:id="rId7">
        <w:r>
          <w:rPr>
            <w:rStyle w:val="Hyperlink"/>
            <w:lang w:val="en-US"/>
          </w:rPr>
          <w:t>Vishnu Kommineni</w:t>
        </w:r>
      </w:hyperlink>
      <w:r>
        <w:rPr>
          <w:vertAlign w:val="superscript"/>
          <w:lang w:val="en-US"/>
        </w:rPr>
        <w:t>1</w:t>
      </w:r>
    </w:p>
    <w:p>
      <w:pPr>
        <w:pStyle w:val="Normal"/>
        <w:rPr>
          <w:lang w:val="en-US"/>
        </w:rPr>
      </w:pPr>
      <w:hyperlink r:id="rId8">
        <w:r>
          <w:rPr>
            <w:rStyle w:val="Hyperlink"/>
            <w:lang w:val="en-US"/>
          </w:rPr>
          <w:t>Author information </w:t>
        </w:r>
        <w:r>
          <w:rPr>
            <w:rStyle w:val="Hyperlink"/>
            <w:rFonts w:cs="Arial" w:ascii="Arial" w:hAnsi="Arial"/>
            <w:lang w:val="en-US"/>
          </w:rPr>
          <w:t>►</w:t>
        </w:r>
      </w:hyperlink>
      <w:r>
        <w:rPr>
          <w:lang w:val="en-US"/>
        </w:rPr>
        <w:t> </w:t>
      </w:r>
      <w:hyperlink r:id="rId9">
        <w:r>
          <w:rPr>
            <w:rStyle w:val="Hyperlink"/>
            <w:lang w:val="en-US"/>
          </w:rPr>
          <w:t>Copyright and License information </w:t>
        </w:r>
        <w:r>
          <w:rPr>
            <w:rStyle w:val="Hyperlink"/>
            <w:rFonts w:cs="Arial" w:ascii="Arial" w:hAnsi="Arial"/>
            <w:lang w:val="en-US"/>
          </w:rPr>
          <w:t>►</w:t>
        </w:r>
      </w:hyperlink>
      <w:r>
        <w:rPr>
          <w:lang w:val="en-US"/>
        </w:rPr>
        <w:t> </w:t>
      </w:r>
      <w:hyperlink r:id="rId10">
        <w:r>
          <w:rPr>
            <w:rStyle w:val="Hyperlink"/>
            <w:lang w:val="en-US"/>
          </w:rPr>
          <w:t>Disclaimer</w:t>
        </w:r>
      </w:hyperlink>
    </w:p>
    <w:p>
      <w:pPr>
        <w:pStyle w:val="Normal"/>
        <w:rPr/>
      </w:pPr>
      <w:r>
        <w:rPr>
          <w:lang w:val="en-US"/>
        </w:rPr>
        <w:t>This article has been </w:t>
      </w:r>
      <w:hyperlink r:id="rId11">
        <w:r>
          <w:rPr>
            <w:rStyle w:val="Hyperlink"/>
            <w:lang w:val="en-US"/>
          </w:rPr>
          <w:t>cited by</w:t>
        </w:r>
      </w:hyperlink>
      <w:r>
        <w:rPr>
          <w:lang w:val="en-US"/>
        </w:rPr>
        <w:t> other articles in PMC.</w:t>
      </w:r>
    </w:p>
    <w:p>
      <w:pPr>
        <w:pStyle w:val="Normal"/>
        <w:rPr>
          <w:lang w:val="en-US"/>
        </w:rPr>
      </w:pPr>
      <w:r>
        <w:rPr>
          <w:lang w:val="en-US"/>
        </w:rPr>
        <w:t>Sir,</w:t>
      </w:r>
    </w:p>
    <w:p>
      <w:pPr>
        <w:pStyle w:val="Normal"/>
        <w:rPr>
          <w:lang w:val="en-US"/>
        </w:rPr>
      </w:pPr>
      <w:r>
        <w:rPr>
          <w:lang w:val="en-US"/>
        </w:rPr>
        <w:t>N-methyl D-aspartate receptor encephalitis (NMDARE) is characterized by the presence of NMDAR antibodies in the CSF, and it can progress to psychosis and refractory status epilepticus (RSE). We report a case of the use of a ketogenic diet (KD) as an adjunct in RSE from NMDARE.</w:t>
      </w:r>
    </w:p>
    <w:p>
      <w:pPr>
        <w:pStyle w:val="Normal"/>
        <w:rPr>
          <w:lang w:val="en-US"/>
        </w:rPr>
      </w:pPr>
      <w:r>
        <w:rPr>
          <w:lang w:val="en-US"/>
        </w:rPr>
        <w:t>A healthy 21-year-old female presented to the ED with symptoms that progressed from depression, headaches, and nausea to word-finding difficulties, psychosis, and seizures. She developed SE and was intubated. A comprehensive evaluation was unremarkable, and she was transferred to our institution on hospital day 11 where an electro-encephalogram (EEG) revealed RSE. The NMDAR antibody was detected in her CSF. A thorough investigation was negative for any tumor. Despite corticosteroids, plasmapheresis, IV Ig in addition to 5 anticonvulsant medications and propofol, continuous EEG showed RSE. Ketosis was achieved after a KD (ratio of fat: Combined carbohydrate and protein of 4:1) was started (day 21). Her continuous EEG showed a significant decrease in her seizures within 2 weeks (day 35). She was weaned off mechanical ventilation and discharged to a long-term care facility on 3 anticonvulsant medications, mycophenolate mofetil, and on a KD.</w:t>
      </w:r>
    </w:p>
    <w:p>
      <w:pPr>
        <w:pStyle w:val="Normal"/>
        <w:rPr/>
      </w:pPr>
      <w:r>
        <w:rPr>
          <w:lang w:val="en-US"/>
        </w:rPr>
        <w:t>Most patients with NMDARE develop a multistage illness that progresses to psychosis, memory deficits, RSE, and into a state of unresponsiveness with catatonic features.[</w:t>
      </w:r>
      <w:r>
        <w:fldChar w:fldCharType="begin"/>
      </w:r>
      <w:r>
        <w:rPr>
          <w:rStyle w:val="Hyperlink"/>
          <w:lang w:val="en-US"/>
        </w:rPr>
        <w:instrText xml:space="preserve"> HYPERLINK "https://www.ncbi.nlm.nih.gov/pmc/articles/PMC4445212/" \l "ref1"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1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>] Management of NMDARE should initially focus on immunotherapy and the detection and removal of the tumor.[</w:t>
      </w:r>
      <w:r>
        <w:fldChar w:fldCharType="begin"/>
      </w:r>
      <w:r>
        <w:rPr>
          <w:rStyle w:val="Hyperlink"/>
          <w:lang w:val="en-US"/>
        </w:rPr>
        <w:instrText xml:space="preserve"> HYPERLINK "https://www.ncbi.nlm.nih.gov/pmc/articles/PMC4445212/" \l "ref2"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2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>,</w:t>
      </w:r>
      <w:r>
        <w:fldChar w:fldCharType="begin"/>
      </w:r>
      <w:r>
        <w:rPr>
          <w:rStyle w:val="Hyperlink"/>
          <w:lang w:val="en-US"/>
        </w:rPr>
        <w:instrText xml:space="preserve"> HYPERLINK "https://www.ncbi.nlm.nih.gov/pmc/articles/PMC4445212/" \l "ref3"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3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>] Most patients receive corticosteroids, PLEX, or IV Ig as first-line immunotherapy. Additional treatment with second-line cyclophosphamide or rituximab is sometimes needed. Our patient continued to deteriorate despite these therapies. A KD, by reducing the firing of central neurons by opening K ATP channels[</w:t>
      </w:r>
      <w:r>
        <w:fldChar w:fldCharType="begin"/>
      </w:r>
      <w:r>
        <w:rPr>
          <w:rStyle w:val="Hyperlink"/>
          <w:lang w:val="en-US"/>
        </w:rPr>
        <w:instrText xml:space="preserve"> HYPERLINK "https://www.ncbi.nlm.nih.gov/pmc/articles/PMC4445212/" \l "ref4"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4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>], is a very effective adjunct to antiepileptics in patients with refractory epilepsy. Side effects of KD[</w:t>
      </w:r>
      <w:r>
        <w:fldChar w:fldCharType="begin"/>
      </w:r>
      <w:r>
        <w:rPr>
          <w:rStyle w:val="Hyperlink"/>
          <w:lang w:val="en-US"/>
        </w:rPr>
        <w:instrText xml:space="preserve"> HYPERLINK "https://www.ncbi.nlm.nih.gov/pmc/articles/PMC4445212/" \l "ref5"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5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>] are usually mild, predictable, and preventable, and rarely lead to diet discontinuation. Important ones include constipation, acidosis, dyslipidemia, kidney stones, and bone fractures.</w:t>
      </w:r>
    </w:p>
    <w:p>
      <w:pPr>
        <w:pStyle w:val="Normal"/>
        <w:rPr>
          <w:lang w:val="en-US"/>
        </w:rPr>
      </w:pPr>
      <w:r>
        <w:rPr>
          <w:lang w:val="en-US"/>
        </w:rPr>
        <w:t>To our knowledge, this is the first case report of initiating a KD as an adjunct in RSE from NMDARE.</w:t>
      </w:r>
    </w:p>
    <w:p>
      <w:pPr>
        <w:pStyle w:val="Normal"/>
        <w:rPr>
          <w:lang w:val="en-US"/>
        </w:rPr>
      </w:pPr>
      <w:hyperlink r:id="rId12">
        <w:r>
          <w:rPr>
            <w:rStyle w:val="Hyperlink"/>
            <w:lang w:val="en-US"/>
          </w:rPr>
          <w:t>Go to: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/>
      </w:pPr>
      <w:r>
        <w:rPr>
          <w:lang w:val="en-US"/>
        </w:rPr>
        <w:t>1. Dalmau J, Lancaster E, Martinez-Hernandez E, Rosenfeld MR, Balice-Gordon R. Clinical experience and laboratory investigations in patients with anti-NMDAR encephalitis. Lancet Neurol. 2011;10:63–74. [</w:t>
      </w:r>
      <w:hyperlink r:id="rId13">
        <w:r>
          <w:rPr>
            <w:rStyle w:val="Hyperlink"/>
            <w:lang w:val="en-US"/>
          </w:rPr>
          <w:t>PMC free article</w:t>
        </w:r>
      </w:hyperlink>
      <w:r>
        <w:rPr>
          <w:lang w:val="en-US"/>
        </w:rPr>
        <w:t>] [</w:t>
      </w:r>
      <w:hyperlink r:id="rId14" w:tgtFrame="pmc_ext">
        <w:r>
          <w:rPr>
            <w:rStyle w:val="Hyperlink"/>
            <w:lang w:val="en-US"/>
          </w:rPr>
          <w:t>PubMed</w:t>
        </w:r>
      </w:hyperlink>
      <w:r>
        <w:rPr>
          <w:lang w:val="en-US"/>
        </w:rPr>
        <w:t>]</w:t>
      </w:r>
    </w:p>
    <w:p>
      <w:pPr>
        <w:pStyle w:val="Normal"/>
        <w:rPr/>
      </w:pPr>
      <w:r>
        <w:rPr>
          <w:lang w:val="en-US"/>
        </w:rPr>
        <w:t>2. Dalmau J, Gleichman AJ, Hughes EG, Rossi JE, Peng X, Lai M, et al. Anti-NMDA-receptor encephalitis: Case series and analysis of the effects of antibodies. Lancet Neurol. 2008;7:1091–8.[</w:t>
      </w:r>
      <w:hyperlink r:id="rId15">
        <w:r>
          <w:rPr>
            <w:rStyle w:val="Hyperlink"/>
            <w:lang w:val="en-US"/>
          </w:rPr>
          <w:t>PMC free article</w:t>
        </w:r>
      </w:hyperlink>
      <w:r>
        <w:rPr>
          <w:lang w:val="en-US"/>
        </w:rPr>
        <w:t>] [</w:t>
      </w:r>
      <w:hyperlink r:id="rId16" w:tgtFrame="pmc_ext">
        <w:r>
          <w:rPr>
            <w:rStyle w:val="Hyperlink"/>
            <w:lang w:val="en-US"/>
          </w:rPr>
          <w:t>PubMed</w:t>
        </w:r>
      </w:hyperlink>
      <w:r>
        <w:rPr>
          <w:lang w:val="en-US"/>
        </w:rPr>
        <w:t>]</w:t>
      </w:r>
    </w:p>
    <w:p>
      <w:pPr>
        <w:pStyle w:val="Normal"/>
        <w:rPr/>
      </w:pPr>
      <w:r>
        <w:rPr>
          <w:lang w:val="en-US"/>
        </w:rPr>
        <w:t>3. Niehusmann P, Dalmau J, Rudlowski C, Vincent A, Elger CE, Rossi JE, et al. Diagnostic value of N-methyl-D-aspartate receptor antibodies in women with new-onset epilepsy. Arch Neurol. 2009;66:458–64. [</w:t>
      </w:r>
      <w:hyperlink r:id="rId17" w:tgtFrame="pmc_ext">
        <w:r>
          <w:rPr>
            <w:rStyle w:val="Hyperlink"/>
            <w:lang w:val="en-US"/>
          </w:rPr>
          <w:t>PubMed</w:t>
        </w:r>
      </w:hyperlink>
      <w:r>
        <w:rPr>
          <w:lang w:val="en-US"/>
        </w:rPr>
        <w:t>]</w:t>
      </w:r>
    </w:p>
    <w:p>
      <w:pPr>
        <w:pStyle w:val="Normal"/>
        <w:rPr/>
      </w:pPr>
      <w:r>
        <w:rPr>
          <w:lang w:val="en-US"/>
        </w:rPr>
        <w:t>4. Ma W, Berg J, Yellen G. Ketogenic diet metabolites reduce firing in central neurons by opening K (ATP) channels. J Neurosci. 2007;27:3618–25. [</w:t>
      </w:r>
      <w:hyperlink r:id="rId18" w:tgtFrame="pmc_ext">
        <w:r>
          <w:rPr>
            <w:rStyle w:val="Hyperlink"/>
            <w:lang w:val="en-US"/>
          </w:rPr>
          <w:t>PubMed</w:t>
        </w:r>
      </w:hyperlink>
      <w:r>
        <w:rPr>
          <w:lang w:val="en-US"/>
        </w:rPr>
        <w:t>]</w:t>
      </w:r>
    </w:p>
    <w:p>
      <w:pPr>
        <w:pStyle w:val="Normal"/>
        <w:rPr/>
      </w:pPr>
      <w:r>
        <w:rPr>
          <w:lang w:val="en-US"/>
        </w:rPr>
        <w:t>5. Kang HC, Chung DE, Kim DW, Kim HD. Early-and late-onset complications of the ketogenic diet for intractable epilepsy. </w:t>
      </w:r>
      <w:r>
        <w:rPr>
          <w:lang w:val="it-IT"/>
        </w:rPr>
        <w:t>Epilepsia. 2004;45:1116–23. [</w:t>
      </w:r>
      <w:hyperlink r:id="rId19" w:tgtFrame="pmc_ext">
        <w:r>
          <w:rPr>
            <w:rStyle w:val="Hyperlink"/>
            <w:lang w:val="it-IT"/>
          </w:rPr>
          <w:t>PubMed</w:t>
        </w:r>
      </w:hyperlink>
      <w:r>
        <w:rPr>
          <w:lang w:val="it-IT"/>
        </w:rPr>
        <w:t>]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Calibri" w:hAnsi="Calibri" w:eastAsia="Calibri" w:cs="Times New Roman"/>
      <w:color w:val="auto"/>
      <w:sz w:val="22"/>
      <w:szCs w:val="22"/>
      <w:lang w:val="en-GB" w:bidi="ar-SA" w:eastAsia="zh-CN"/>
    </w:rPr>
  </w:style>
  <w:style w:type="character" w:styleId="Carpredefinitoparagrafo">
    <w:name w:val="Car. predefinito paragrafo"/>
    <w:qFormat/>
    <w:rPr/>
  </w:style>
  <w:style w:type="character" w:styleId="Hyperlink">
    <w:name w:val="Hyperlink"/>
    <w:basedOn w:val="Carpredefinitoparagrafo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mc/articles/PMC4445212/" TargetMode="External"/><Relationship Id="rId3" Type="http://schemas.openxmlformats.org/officeDocument/2006/relationships/hyperlink" Target="https://dx.doi.org/10.4103%2F0972-2327.150620" TargetMode="External"/><Relationship Id="rId4" Type="http://schemas.openxmlformats.org/officeDocument/2006/relationships/hyperlink" Target="https://www.ncbi.nlm.nih.gov/pubmed/26019434" TargetMode="External"/><Relationship Id="rId5" Type="http://schemas.openxmlformats.org/officeDocument/2006/relationships/hyperlink" Target="https://www.ncbi.nlm.nih.gov/pubmed/?term=Amer%20S%5BAuthor%5D&amp;cauthor=true&amp;cauthor_uid=26019434" TargetMode="External"/><Relationship Id="rId6" Type="http://schemas.openxmlformats.org/officeDocument/2006/relationships/hyperlink" Target="https://www.ncbi.nlm.nih.gov/pubmed/?term=Shah%20P%5BAuthor%5D&amp;cauthor=true&amp;cauthor_uid=26019434" TargetMode="External"/><Relationship Id="rId7" Type="http://schemas.openxmlformats.org/officeDocument/2006/relationships/hyperlink" Target="https://www.ncbi.nlm.nih.gov/pubmed/?term=Kommineni%20V%5BAuthor%5D&amp;cauthor=true&amp;cauthor_uid=26019434" TargetMode="External"/><Relationship Id="rId8" Type="http://schemas.openxmlformats.org/officeDocument/2006/relationships/hyperlink" Target="https://www.ncbi.nlm.nih.gov/pmc/articles/PMC4445212/" TargetMode="External"/><Relationship Id="rId9" Type="http://schemas.openxmlformats.org/officeDocument/2006/relationships/hyperlink" Target="https://www.ncbi.nlm.nih.gov/pmc/articles/PMC4445212/" TargetMode="External"/><Relationship Id="rId10" Type="http://schemas.openxmlformats.org/officeDocument/2006/relationships/hyperlink" Target="https://www.ncbi.nlm.nih.gov/pmc/about/disclaimer/" TargetMode="External"/><Relationship Id="rId11" Type="http://schemas.openxmlformats.org/officeDocument/2006/relationships/hyperlink" Target="https://www.ncbi.nlm.nih.gov/pmc/articles/PMC4445212/citedby/" TargetMode="External"/><Relationship Id="rId12" Type="http://schemas.openxmlformats.org/officeDocument/2006/relationships/hyperlink" Target="https://www.ncbi.nlm.nih.gov/pmc/articles/PMC4445212/" TargetMode="External"/><Relationship Id="rId13" Type="http://schemas.openxmlformats.org/officeDocument/2006/relationships/hyperlink" Target="https://www.ncbi.nlm.nih.gov/pmc/articles/PMC3158385/" TargetMode="External"/><Relationship Id="rId14" Type="http://schemas.openxmlformats.org/officeDocument/2006/relationships/hyperlink" Target="https://www.ncbi.nlm.nih.gov/pubmed/21163445" TargetMode="External"/><Relationship Id="rId15" Type="http://schemas.openxmlformats.org/officeDocument/2006/relationships/hyperlink" Target="https://www.ncbi.nlm.nih.gov/pmc/articles/PMC2607118/" TargetMode="External"/><Relationship Id="rId16" Type="http://schemas.openxmlformats.org/officeDocument/2006/relationships/hyperlink" Target="https://www.ncbi.nlm.nih.gov/pubmed/18851928" TargetMode="External"/><Relationship Id="rId17" Type="http://schemas.openxmlformats.org/officeDocument/2006/relationships/hyperlink" Target="https://www.ncbi.nlm.nih.gov/pubmed/19364930" TargetMode="External"/><Relationship Id="rId18" Type="http://schemas.openxmlformats.org/officeDocument/2006/relationships/hyperlink" Target="https://www.ncbi.nlm.nih.gov/pubmed/17409226" TargetMode="External"/><Relationship Id="rId19" Type="http://schemas.openxmlformats.org/officeDocument/2006/relationships/hyperlink" Target="https://www.ncbi.nlm.nih.gov/pubmed/15329077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2018-08-29T06:51:00Z</dcterms:created>
  <dc:creator>Margherita Nosadini</dc:creator>
  <dc:description/>
  <dc:language>en-US</dc:language>
  <cp:lastModifiedBy>Margherita Nosadini</cp:lastModifiedBy>
  <dcterms:modified xsi:type="dcterms:W3CDTF">2018-08-29T06:51:00Z</dcterms:modified>
  <cp:revision>1</cp:revision>
  <dc:subject/>
  <dc:title/>
</cp:coreProperties>
</file>