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Supplementary Table e-1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Clinical features of young children with autoimmune relapsing symptoms post-herpes simplex encephalitis</w:t>
      </w:r>
    </w:p>
    <w:tbl>
      <w:tblPr>
        <w:tblW w:w="14626" w:type="dxa"/>
        <w:jc w:val="start"/>
        <w:tblInd w:w="-610" w:type="dxa"/>
        <w:tblLayout w:type="fixed"/>
        <w:tblCellMar>
          <w:top w:w="57" w:type="dxa"/>
          <w:start w:w="57" w:type="dxa"/>
          <w:bottom w:w="57" w:type="dxa"/>
          <w:end w:w="57" w:type="dxa"/>
        </w:tblCellMar>
      </w:tblPr>
      <w:tblGrid>
        <w:gridCol w:w="624"/>
        <w:gridCol w:w="1360"/>
        <w:gridCol w:w="1423"/>
        <w:gridCol w:w="1276"/>
        <w:gridCol w:w="1087"/>
        <w:gridCol w:w="2367"/>
        <w:gridCol w:w="1649"/>
        <w:gridCol w:w="1559"/>
        <w:gridCol w:w="1134"/>
        <w:gridCol w:w="2147"/>
      </w:tblGrid>
      <w:tr>
        <w:trPr>
          <w:trHeight w:val="311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514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aps/>
                <w:color w:val="000000"/>
                <w:sz w:val="18"/>
                <w:szCs w:val="18"/>
              </w:rPr>
              <w:t>HSE</w:t>
            </w:r>
          </w:p>
        </w:tc>
        <w:tc>
          <w:tcPr>
            <w:tcW w:w="885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AUTOIMMUNE RELAPSE</w:t>
            </w:r>
          </w:p>
        </w:tc>
      </w:tr>
      <w:tr>
        <w:trPr>
          <w:trHeight w:val="689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Case,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sex, age </w:t>
            </w:r>
          </w:p>
        </w:tc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Symptoms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CSF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Brain MRI</w:t>
            </w:r>
          </w:p>
        </w:tc>
        <w:tc>
          <w:tcPr>
            <w:tcW w:w="10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Treatment and response</w:t>
            </w:r>
          </w:p>
        </w:tc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Symptoms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Control MRI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CSF and immunological studies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Treatment</w:t>
            </w:r>
          </w:p>
        </w:tc>
        <w:tc>
          <w:tcPr>
            <w:tcW w:w="2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Response to immunotherapy, residual deficits at last follow up</w:t>
            </w:r>
          </w:p>
        </w:tc>
      </w:tr>
      <w:tr>
        <w:trPr>
          <w:trHeight w:val="695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9# M,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11 mo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Fever, status epilepticus 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1: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pos,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WBC 26, prot.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≤45, n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eg NSAb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ca-E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Day 3: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Bilateral PO necrotic lesions with ADC restr, no contrast enhanc </w:t>
            </w:r>
          </w:p>
        </w:tc>
        <w:tc>
          <w:tcPr>
            <w:tcW w:w="10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IV ACYC (21 d)  complete recovery</w:t>
            </w:r>
          </w:p>
        </w:tc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19: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Alternating periods of lethargy and irritability, loss of contact with environment, refractory seizures, status epilepticus. 60 days after onset of HSE: generalized choreoathetosis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Day 22: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No new necrotic lesions,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encephalomalacia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Expansion of WM abnormalities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Contrast enhanc +++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110: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encephalomalacia, no enhanc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Day 19: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HSV neg,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WBC 54, prot. </w:t>
            </w:r>
            <w:r>
              <w:rPr>
                <w:rFonts w:cs="Times New Roman" w:ascii="Times New Roman" w:hAnsi="Times New Roman"/>
                <w:sz w:val="18"/>
                <w:szCs w:val="18"/>
                <w:lang w:val="es-ES"/>
              </w:rPr>
              <w:t>64,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s-ES"/>
              </w:rPr>
              <w:t>pos NMDAR Ab (neg serum)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85: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pos NMDAR Ab (also in serum)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  <w:lang w:eastAsia="es-ES"/>
              </w:rPr>
              <w:t>Day 20: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es-ES"/>
              </w:rPr>
              <w:t xml:space="preserve"> ACYC,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es-ES"/>
              </w:rPr>
              <w:t>IV MP, IVIg, RTX, CYC, ketogenic diet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  <w:lang w:eastAsia="es-ES"/>
              </w:rPr>
              <w:t>Day 70: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es-ES"/>
              </w:rPr>
              <w:t xml:space="preserve"> PEX</w:t>
            </w:r>
          </w:p>
        </w:tc>
        <w:tc>
          <w:tcPr>
            <w:tcW w:w="2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Partial improvement of choreoathetosis and level of consciousness after PEX. Seizures controlled  with ketogenic diet.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FU: 9 mo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, developmental delay with decrease of communicative skills and refractory epilepsy</w:t>
            </w:r>
          </w:p>
        </w:tc>
      </w:tr>
      <w:tr>
        <w:trPr>
          <w:trHeight w:val="695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10# M,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15 mo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Fever, status epilepticus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1: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pos,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WBC 7, prot.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≤45.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4: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pos,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WBC 55 prot.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≤45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ca-E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5: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Right PO necrotic lesions with ADC restr, meningeal constrast enhanc +</w:t>
            </w:r>
          </w:p>
        </w:tc>
        <w:tc>
          <w:tcPr>
            <w:tcW w:w="10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IV ACYC (21 d) complete recovery</w:t>
            </w:r>
          </w:p>
        </w:tc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27: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Confusion, irritability, refractory seizures and status epilepticus. 15 days after onset of relapse: generalized choreoathetosis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27: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Brain CT, progression to encephalomalacia of previous lesions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Contrast enhanc: n/a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27: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neg, WBC 47, prot. 115, GABA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R Ab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44: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neg,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pos NMDAR and GABA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R Ab (both also in serum)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27: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ACYC, IV MP, induced  coma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44: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PEX, RTX</w:t>
            </w:r>
          </w:p>
        </w:tc>
        <w:tc>
          <w:tcPr>
            <w:tcW w:w="2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Improvement of level of consciousness and seizures after PEX and RTX.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FU: 4 mo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, seizure free, minor choreoathetosis Rapidly improving motor and social skills </w:t>
            </w:r>
          </w:p>
        </w:tc>
      </w:tr>
      <w:tr>
        <w:trPr>
          <w:trHeight w:val="695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11# F,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20 mo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Fever, upper respiratory infection, complex seizures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18: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pos, WBC 12, prot. 76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ca-E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Brain CT: right temporal hypointensity. MRI not obtained</w:t>
            </w:r>
          </w:p>
        </w:tc>
        <w:tc>
          <w:tcPr>
            <w:tcW w:w="10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IV ACYC (21 d), residual left hemiparesis </w:t>
            </w:r>
          </w:p>
        </w:tc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40: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Irritability and hemiballistic movements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47: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Prominent lingual dyskinesia, encephalopathy and refractory seizures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Day 72: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No new necrotic lesions,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encephalomalacia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Contrast enhanc: n/a 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52: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neg,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pos NMDAR Ab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Day 140 and 360: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pos NMDAR Ab (also in serum)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52: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ACYC, PEX</w:t>
            </w:r>
          </w:p>
        </w:tc>
        <w:tc>
          <w:tcPr>
            <w:tcW w:w="2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Transient improvement after PEX </w:t>
            </w:r>
          </w:p>
        </w:tc>
      </w:tr>
      <w:tr>
        <w:trPr>
          <w:trHeight w:val="695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12# M,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6 mo</w:t>
            </w:r>
          </w:p>
        </w:tc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Fever, irritability, decreased level consciousness, complex seizures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Spinal tap not performed (coagulopathy)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Diagnosed by blood serology (1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sample: IgM-, IgG low+; 2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IgM+, IgG++)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D9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: left temporal and PO necrotic lesions without contrast enhanc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ca-E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ca-ES"/>
              </w:rPr>
            </w:r>
          </w:p>
        </w:tc>
        <w:tc>
          <w:tcPr>
            <w:tcW w:w="10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IV ACYC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(13 d)  complete recovery</w:t>
            </w:r>
          </w:p>
        </w:tc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27: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Decreased level of consciousness, irritability, hypotonia, general choreoathetosis, orolingual dyskinesias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40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: No new necrotic lesions lesions, No contrast enhanc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31: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neg,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WBC 29, prot.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≤45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pos NMDAR Ab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120: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pos NMDAR Ab (also in serum)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31: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ACYC, IV MP, IVIg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120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: starting RTX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Almost full recovery of abnormal movements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FU: 4 mo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, developmental delay </w:t>
            </w:r>
          </w:p>
        </w:tc>
      </w:tr>
      <w:tr>
        <w:trPr>
          <w:trHeight w:val="695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13# F,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8 mo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Fever, decreased level of consciousness, complex seizures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3: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pos,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WBC 10, prot. 69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4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: Bilateral frontal and PO necrotic lesions with ADC restr and contrast enhanc. </w:t>
            </w:r>
          </w:p>
        </w:tc>
        <w:tc>
          <w:tcPr>
            <w:tcW w:w="10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IV ACYC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(21 days), started to improve</w:t>
            </w:r>
          </w:p>
        </w:tc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17: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choreoathetosis, decreased level of consciousness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Day 30: 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No new lesions; enlargement of previous necrotic lesions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Contrast enhanc: n/a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24: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neg,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WBC 8, prot.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56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Day 72: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pos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NMDAR Ab (also in serum)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24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ACYC, IVIg  repeated courses of IVIg at 72 , 100 and 130 days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Substantial improvement of choreoathetosis after IVIg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FU: 5 mo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, developmental delay; requires 3 antiepileptics</w:t>
            </w:r>
          </w:p>
        </w:tc>
      </w:tr>
      <w:tr>
        <w:trPr>
          <w:trHeight w:val="695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14# M,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15 mo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Fever, decreased level of consciousness, complex seizures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1: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pos,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WBC 20, prot.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≤45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4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: Left FT necrotic lesions with ADC restr No contrast enhanc. </w:t>
            </w:r>
          </w:p>
        </w:tc>
        <w:tc>
          <w:tcPr>
            <w:tcW w:w="10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IV ACYC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(21 days), clear improvement</w:t>
            </w:r>
          </w:p>
        </w:tc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34: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insomnia, low grade fever and irritability, 2 days later choreoathetosis, continuous dyskinesias and decreased level of consciousness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Day 40: 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No new necrotic lesions,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Encephalomalacia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Expansion of WM abnormalities.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No contrast enhanc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38: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HSV neg,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WBC 25, prot.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≤45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NMDAR Ab (also in serum)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Day 38: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ACYC, IV MP, IVIg, RTX</w:t>
            </w:r>
          </w:p>
        </w:tc>
        <w:tc>
          <w:tcPr>
            <w:tcW w:w="2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FU: day 40,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Just starting immunotherapy 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pStyle w:val="Normal"/>
        <w:spacing w:before="0" w:after="200"/>
        <w:rPr/>
      </w:pPr>
      <w:r>
        <w:rPr>
          <w:rFonts w:cs="Times New Roman" w:ascii="Times New Roman" w:hAnsi="Times New Roman"/>
          <w:sz w:val="18"/>
          <w:szCs w:val="18"/>
          <w:u w:val="single"/>
        </w:rPr>
        <w:t>Table e-1 Legend:</w:t>
      </w:r>
      <w:r>
        <w:rPr>
          <w:rFonts w:cs="Times New Roman" w:ascii="Times New Roman" w:hAnsi="Times New Roman"/>
          <w:sz w:val="18"/>
          <w:szCs w:val="18"/>
        </w:rPr>
        <w:t xml:space="preserve"> Abbreviations: ACYC: Acyclovir, ADC rest: apparent diffusion coefficient restriction, CSF: cerebrospinal fluid, CT: cranial tomography, CYC: cyclophosphamide, d: days, enhanc: enhancement, F: female, FT: frontotemporal, M: male, HSV: herpes simplex virus, IV: intravenous, Ig: immunoglobulin, mo: months, MP: methylprednisolone, neg: negative, NMDAR Ab: N-methyl-D-aspartate receptor antibodies, NSAb: neuronal surface antibodies, n/a: no available, OCB: oligoclonal bands, PEX: plasma exchange, pos: positive, PO: parietooccipital lobes, prot.: CSF total protein in mg/dL, RTX: rituximab, WBC: white blood cell count /µl in CSF, WM: white mater, y: years</w:t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Calibri" w:hAnsi="Calibri" w:eastAsia="Times New Roman" w:cs="Calibri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2015-12-29T00:03:00Z</dcterms:created>
  <dc:creator>thaís armangue</dc:creator>
  <dc:description/>
  <cp:keywords/>
  <dc:language>en-US</dc:language>
  <cp:lastModifiedBy>Margherita Nosadini</cp:lastModifiedBy>
  <dcterms:modified xsi:type="dcterms:W3CDTF">2015-12-29T00:03:00Z</dcterms:modified>
  <cp:revision>2</cp:revision>
  <dc:subject/>
  <dc:title/>
</cp:coreProperties>
</file>