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6A8" w:rsidRDefault="005676A8" w:rsidP="005676A8">
      <w:pPr>
        <w:pStyle w:val="Heading1"/>
        <w:jc w:val="center"/>
      </w:pPr>
      <w:r>
        <w:t>Table of Contents</w:t>
      </w:r>
    </w:p>
    <w:p w:rsidR="005676A8" w:rsidRPr="005676A8" w:rsidRDefault="005676A8" w:rsidP="005676A8">
      <w:r>
        <w:t>Contents:</w:t>
      </w:r>
    </w:p>
    <w:p w:rsidR="00A2642A" w:rsidRDefault="00A2642A" w:rsidP="005676A8">
      <w:pPr>
        <w:pStyle w:val="Heading1"/>
        <w:jc w:val="center"/>
      </w:pPr>
      <w:r>
        <w:t>Abstract</w:t>
      </w:r>
    </w:p>
    <w:p w:rsidR="00940FA4" w:rsidRDefault="005676A8" w:rsidP="00A2642A">
      <w:r>
        <w:t>This report covers the entire</w:t>
      </w:r>
      <w:r w:rsidR="00845125">
        <w:t xml:space="preserve"> production cycle </w:t>
      </w:r>
      <w:r w:rsidR="00B812D8">
        <w:t>for</w:t>
      </w:r>
      <w:r w:rsidR="00845125">
        <w:t xml:space="preserve"> </w:t>
      </w:r>
      <w:r>
        <w:t>two</w:t>
      </w:r>
      <w:r w:rsidR="00845125">
        <w:t xml:space="preserve"> reasonably complex </w:t>
      </w:r>
      <w:r>
        <w:t>AI models</w:t>
      </w:r>
      <w:r w:rsidR="00D3521E">
        <w:t xml:space="preserve"> representative of </w:t>
      </w:r>
      <w:r w:rsidR="001F3F86">
        <w:t>some of the major areas of</w:t>
      </w:r>
      <w:r w:rsidR="00D76611">
        <w:t xml:space="preserve"> past, current and even potential future research in this domain</w:t>
      </w:r>
      <w:r w:rsidR="00940FA4">
        <w:t xml:space="preserve">; </w:t>
      </w:r>
      <w:r w:rsidR="00591FF6">
        <w:t>random forest and</w:t>
      </w:r>
      <w:r w:rsidR="00940FA4">
        <w:t xml:space="preserve"> “</w:t>
      </w:r>
      <w:proofErr w:type="spellStart"/>
      <w:r w:rsidR="00940FA4">
        <w:t>xLSTM</w:t>
      </w:r>
      <w:proofErr w:type="spellEnd"/>
      <w:r w:rsidR="00940FA4">
        <w:t>-TS” (a unique variant of “Long Short Term Memory”)</w:t>
      </w:r>
      <w:r w:rsidR="00591FF6">
        <w:t xml:space="preserve">, </w:t>
      </w:r>
      <w:r w:rsidR="00D3521E">
        <w:t xml:space="preserve">by </w:t>
      </w:r>
      <w:r w:rsidR="00591FF6">
        <w:t>following two case studies</w:t>
      </w:r>
      <w:r w:rsidR="00CF3F31">
        <w:t xml:space="preserve"> (with an emphasis on the later)</w:t>
      </w:r>
      <w:r w:rsidR="00591FF6">
        <w:t xml:space="preserve"> as</w:t>
      </w:r>
      <w:r w:rsidR="00940FA4">
        <w:t xml:space="preserve"> blueprints for developing and applying a practical understanding of the general practices </w:t>
      </w:r>
      <w:r w:rsidR="00CF3F31">
        <w:t>c</w:t>
      </w:r>
      <w:r w:rsidR="00D76611">
        <w:t xml:space="preserve">ommonly used, the theory and mathematics that underpin how these models function </w:t>
      </w:r>
      <w:r w:rsidR="00CF3F31">
        <w:t xml:space="preserve">and </w:t>
      </w:r>
      <w:r w:rsidR="002C29C5">
        <w:t>future recommendations for both further study and areas of weakness in the report to more effectively evaluate its aim and outcomes.</w:t>
      </w:r>
    </w:p>
    <w:p w:rsidR="00B459CD" w:rsidRDefault="00CF3F31" w:rsidP="00B459CD">
      <w:r>
        <w:t>The case studies were focused on exploring the effectiveness of different techniques on creating effective time series forecasting in financial markets. While this report narrows that focus more specifically to the potential time series models have in trend prediction</w:t>
      </w:r>
      <w:r w:rsidR="00D76611">
        <w:t>/forecasting</w:t>
      </w:r>
      <w:r>
        <w:t xml:space="preserve"> for </w:t>
      </w:r>
      <w:r w:rsidR="00D76611">
        <w:t xml:space="preserve">high </w:t>
      </w:r>
      <w:r>
        <w:t>volatil</w:t>
      </w:r>
      <w:r w:rsidR="00D76611">
        <w:t>ity markets</w:t>
      </w:r>
      <w:r w:rsidR="002C29C5">
        <w:t xml:space="preserve">. </w:t>
      </w:r>
      <w:proofErr w:type="spellStart"/>
      <w:r>
        <w:t>Bitcoin</w:t>
      </w:r>
      <w:proofErr w:type="spellEnd"/>
      <w:r>
        <w:t>-US dollar price paring</w:t>
      </w:r>
      <w:r w:rsidR="00D76611">
        <w:t xml:space="preserve"> </w:t>
      </w:r>
      <w:r w:rsidR="002C29C5">
        <w:t xml:space="preserve">(BTC-USD) </w:t>
      </w:r>
      <w:r w:rsidR="00D76611">
        <w:t xml:space="preserve">was </w:t>
      </w:r>
      <w:r w:rsidR="006615D0">
        <w:t>selected</w:t>
      </w:r>
      <w:r w:rsidR="00D76611">
        <w:t xml:space="preserve"> due to </w:t>
      </w:r>
      <w:r w:rsidR="006615D0">
        <w:t>domain familiarity</w:t>
      </w:r>
      <w:r>
        <w:t>, with a variety of loosely correlated feature sets</w:t>
      </w:r>
      <w:r w:rsidR="006615D0">
        <w:t xml:space="preserve"> and selection methods</w:t>
      </w:r>
      <w:r>
        <w:t xml:space="preserve">. </w:t>
      </w:r>
      <w:r w:rsidR="00B459CD">
        <w:t xml:space="preserve">The evaluations of these approaches attempted to cast a wide net, detailing practical considerations and key areas essential for the models performance. </w:t>
      </w:r>
    </w:p>
    <w:p w:rsidR="00277D69" w:rsidRDefault="00B459CD" w:rsidP="0056242E">
      <w:r>
        <w:t xml:space="preserve">As AI models mature in sophistication, increasing </w:t>
      </w:r>
      <w:r w:rsidR="00277D69">
        <w:t xml:space="preserve">in </w:t>
      </w:r>
      <w:r>
        <w:t xml:space="preserve">the utility and </w:t>
      </w:r>
      <w:r w:rsidR="00277D69">
        <w:t xml:space="preserve">the </w:t>
      </w:r>
      <w:r>
        <w:t xml:space="preserve">potential they provide </w:t>
      </w:r>
      <w:r w:rsidR="00277D69">
        <w:t>to</w:t>
      </w:r>
      <w:r>
        <w:t xml:space="preserve"> financial fore</w:t>
      </w:r>
      <w:r w:rsidR="008A5EB8">
        <w:t>casting</w:t>
      </w:r>
      <w:r>
        <w:t xml:space="preserve">. </w:t>
      </w:r>
      <w:proofErr w:type="gramStart"/>
      <w:r w:rsidR="00277D69">
        <w:t>The importance something conclusion.</w:t>
      </w:r>
      <w:proofErr w:type="gramEnd"/>
    </w:p>
    <w:p w:rsidR="000633E3" w:rsidRDefault="000633E3" w:rsidP="0056242E"/>
    <w:p w:rsidR="00A2642A" w:rsidRDefault="00A2642A" w:rsidP="005676A8">
      <w:pPr>
        <w:pStyle w:val="Heading1"/>
        <w:jc w:val="center"/>
      </w:pPr>
      <w:r>
        <w:t>Introduction</w:t>
      </w:r>
    </w:p>
    <w:p w:rsidR="003C0D03" w:rsidRDefault="00277D69" w:rsidP="00A2642A">
      <w:r>
        <w:t xml:space="preserve">In this report we will be detailing the </w:t>
      </w:r>
      <w:r w:rsidR="00F46FA6">
        <w:t xml:space="preserve">design and </w:t>
      </w:r>
      <w:r>
        <w:t xml:space="preserve">development </w:t>
      </w:r>
      <w:r w:rsidR="00F46FA6">
        <w:t>process of two fairly complex AI models commonly used in time series forecasting, for the express purpose of understanding recent and past developments in the research in this area. Two case studies will be used and referenced throug</w:t>
      </w:r>
      <w:r w:rsidR="003C0D03">
        <w:t>hout</w:t>
      </w:r>
      <w:sdt>
        <w:sdtPr>
          <w:id w:val="-474838533"/>
          <w:citation/>
        </w:sdtPr>
        <w:sdtContent>
          <w:r w:rsidR="003C0D03">
            <w:fldChar w:fldCharType="begin"/>
          </w:r>
          <w:r w:rsidR="003C0D03">
            <w:instrText xml:space="preserve"> CITATION Gon24 \l 2057 </w:instrText>
          </w:r>
          <w:r w:rsidR="003C0D03">
            <w:fldChar w:fldCharType="separate"/>
          </w:r>
          <w:r w:rsidR="003C0D03">
            <w:rPr>
              <w:noProof/>
            </w:rPr>
            <w:t xml:space="preserve"> (Gil et al., 2024)</w:t>
          </w:r>
          <w:r w:rsidR="003C0D03">
            <w:fldChar w:fldCharType="end"/>
          </w:r>
        </w:sdtContent>
      </w:sdt>
      <w:sdt>
        <w:sdtPr>
          <w:id w:val="-581139001"/>
          <w:citation/>
        </w:sdtPr>
        <w:sdtContent>
          <w:r w:rsidR="003C0D03">
            <w:fldChar w:fldCharType="begin"/>
          </w:r>
          <w:r w:rsidR="003C0D03">
            <w:instrText xml:space="preserve"> CITATION Hri17 \l 2057 </w:instrText>
          </w:r>
          <w:r w:rsidR="003C0D03">
            <w:fldChar w:fldCharType="separate"/>
          </w:r>
          <w:r w:rsidR="003C0D03">
            <w:rPr>
              <w:noProof/>
            </w:rPr>
            <w:t xml:space="preserve"> (Tyralis &amp; Papacharalampous, 2017)</w:t>
          </w:r>
          <w:r w:rsidR="003C0D03">
            <w:fldChar w:fldCharType="end"/>
          </w:r>
        </w:sdtContent>
      </w:sdt>
      <w:r w:rsidR="003C0D03">
        <w:t>, replicating (where applicable)</w:t>
      </w:r>
      <w:r w:rsidR="00F46FA6">
        <w:t xml:space="preserve"> their </w:t>
      </w:r>
      <w:r w:rsidR="003C0D03">
        <w:t xml:space="preserve">designs and implementations of specific aspects of AI model design. This will ideally provide a practical understanding of the theories and best practices of developing, training and evaluating machine learning algorithms. </w:t>
      </w:r>
    </w:p>
    <w:p w:rsidR="003C0D03" w:rsidRDefault="003C0D03" w:rsidP="00A2642A">
      <w:r>
        <w:t xml:space="preserve">While the case studies themselves are invaluable resources deviations from their methods where deemed appropriate will be taken. Since the other main goal is to evaluate how practical a machine learning model at this scale, would be for financial time series forecasting for trend analysis in volatile markets such as </w:t>
      </w:r>
      <w:proofErr w:type="spellStart"/>
      <w:r>
        <w:t>Bitcoin</w:t>
      </w:r>
      <w:proofErr w:type="spellEnd"/>
      <w:r>
        <w:t>.</w:t>
      </w:r>
    </w:p>
    <w:p w:rsidR="003C0D03" w:rsidRDefault="003C0D03" w:rsidP="00A2642A"/>
    <w:p w:rsidR="00A2642A" w:rsidRDefault="00A2642A" w:rsidP="005676A8">
      <w:pPr>
        <w:pStyle w:val="Heading1"/>
        <w:jc w:val="center"/>
      </w:pPr>
      <w:r>
        <w:lastRenderedPageBreak/>
        <w:t>Problem statement</w:t>
      </w:r>
    </w:p>
    <w:p w:rsidR="00E66FA8" w:rsidRDefault="006B27B5" w:rsidP="00A2642A">
      <w:r>
        <w:t xml:space="preserve">“Retail” trading (non-professional trading) is generally seen as a risk, especially when considering unregulated and highly volatile markets such as crypto-currencies. Conversely, if it is indeed possible to ascertain some kind of “edge” </w:t>
      </w:r>
      <w:sdt>
        <w:sdtPr>
          <w:id w:val="1388001368"/>
          <w:citation/>
        </w:sdtPr>
        <w:sdtContent>
          <w:r w:rsidR="004A765E">
            <w:fldChar w:fldCharType="begin"/>
          </w:r>
          <w:r w:rsidR="004A765E">
            <w:instrText xml:space="preserve"> CITATION Ala24 \l 2057 </w:instrText>
          </w:r>
          <w:r w:rsidR="004A765E">
            <w:fldChar w:fldCharType="separate"/>
          </w:r>
          <w:r w:rsidR="004A765E">
            <w:rPr>
              <w:noProof/>
            </w:rPr>
            <w:t>(Farley, 2024)</w:t>
          </w:r>
          <w:r w:rsidR="004A765E">
            <w:fldChar w:fldCharType="end"/>
          </w:r>
        </w:sdtContent>
      </w:sdt>
      <w:r w:rsidR="004A765E">
        <w:t xml:space="preserve"> in such a market, that volatility would be more of an advantage than a risk (</w:t>
      </w:r>
      <w:r w:rsidR="0016446A">
        <w:t xml:space="preserve">Assuming the </w:t>
      </w:r>
      <w:r w:rsidR="004A765E">
        <w:t xml:space="preserve">risk/reward ratio is </w:t>
      </w:r>
      <w:r w:rsidR="0016446A">
        <w:t>positive</w:t>
      </w:r>
      <w:r w:rsidR="004A765E">
        <w:t xml:space="preserve"> and accurate). </w:t>
      </w:r>
    </w:p>
    <w:p w:rsidR="0016446A" w:rsidRDefault="0016446A" w:rsidP="00A2642A">
      <w:r>
        <w:t xml:space="preserve">There are a number of different </w:t>
      </w:r>
      <w:r w:rsidR="0006671D">
        <w:t>strategies</w:t>
      </w:r>
      <w:r>
        <w:t xml:space="preserve"> traders may use to attempt to game the markets or develop an edge </w:t>
      </w:r>
      <w:r w:rsidR="0006671D">
        <w:t>all of which is out of scope. For the purposes of this report the real world use to consider would be “</w:t>
      </w:r>
      <w:r>
        <w:t>trend trading</w:t>
      </w:r>
      <w:r w:rsidR="0006671D">
        <w:t>”</w:t>
      </w:r>
      <w:sdt>
        <w:sdtPr>
          <w:id w:val="1270120003"/>
          <w:citation/>
        </w:sdtPr>
        <w:sdtContent>
          <w:r w:rsidR="0006671D">
            <w:fldChar w:fldCharType="begin"/>
          </w:r>
          <w:r w:rsidR="0006671D">
            <w:instrText xml:space="preserve"> CITATION Sel24 \l 2057 </w:instrText>
          </w:r>
          <w:r w:rsidR="0006671D">
            <w:fldChar w:fldCharType="separate"/>
          </w:r>
          <w:r w:rsidR="0006671D">
            <w:rPr>
              <w:noProof/>
            </w:rPr>
            <w:t xml:space="preserve"> (Gishen, 2024)</w:t>
          </w:r>
          <w:r w:rsidR="0006671D">
            <w:fldChar w:fldCharType="end"/>
          </w:r>
        </w:sdtContent>
      </w:sdt>
      <w:r w:rsidR="0006671D">
        <w:t xml:space="preserve">, knowing the odds on changes especially in highly volatile market prices structures is highly valuable. </w:t>
      </w:r>
    </w:p>
    <w:p w:rsidR="005138A1" w:rsidRDefault="0006671D" w:rsidP="00A2642A">
      <w:r>
        <w:t xml:space="preserve">Using the daily historical price data for </w:t>
      </w:r>
      <w:proofErr w:type="spellStart"/>
      <w:r>
        <w:t>Bitcoin</w:t>
      </w:r>
      <w:proofErr w:type="spellEnd"/>
      <w:r w:rsidR="007762EC">
        <w:t xml:space="preserve"> (BTC)</w:t>
      </w:r>
      <w:r>
        <w:t xml:space="preserve"> (acquired from yahoo finance) for the last ten years</w:t>
      </w:r>
      <w:r w:rsidR="007762EC">
        <w:t>, in isolation might not</w:t>
      </w:r>
      <w:r>
        <w:t xml:space="preserve"> likely </w:t>
      </w:r>
      <w:r w:rsidR="007762EC">
        <w:t xml:space="preserve">be enough to provide sufficient useable data for analysis. So additional features will need to be acquired, the decision was made to stick to real world data. </w:t>
      </w:r>
    </w:p>
    <w:p w:rsidR="0006671D" w:rsidRDefault="007762EC" w:rsidP="00A2642A">
      <w:r>
        <w:t xml:space="preserve">While the case studies and other </w:t>
      </w:r>
      <w:r w:rsidR="005138A1">
        <w:t>similar research tended to lean towards using more technical analysis approaches to additional features. These “indicators” are fundamentally derived from the same source (that being, the historical price action, such as moving averages). It was deemed more interesting and prudent to attempt to examine other less directly related features for inclusion, the specifics of which were ascertained through domain familiarity or “expertise”.</w:t>
      </w:r>
    </w:p>
    <w:p w:rsidR="00A2642A" w:rsidRDefault="00A2642A" w:rsidP="005676A8">
      <w:pPr>
        <w:pStyle w:val="Heading1"/>
        <w:jc w:val="center"/>
      </w:pPr>
      <w:r>
        <w:t>Aims and objectives</w:t>
      </w:r>
    </w:p>
    <w:p w:rsidR="000942FF" w:rsidRDefault="000942FF" w:rsidP="000942FF">
      <w:r>
        <w:t>Aims:</w:t>
      </w:r>
    </w:p>
    <w:p w:rsidR="005223BB" w:rsidRDefault="005223BB" w:rsidP="005223BB">
      <w:r>
        <w:t>Use two case studies as a blueprint to build, test, adapt and evaluate their methods and approaches in using complex ML models in time series forecasting for BTC price trends.</w:t>
      </w:r>
    </w:p>
    <w:p w:rsidR="005223BB" w:rsidRDefault="005223BB" w:rsidP="000942FF">
      <w:r>
        <w:t>Objectives:</w:t>
      </w:r>
    </w:p>
    <w:p w:rsidR="005223BB" w:rsidRDefault="005223BB" w:rsidP="005223BB">
      <w:pPr>
        <w:pStyle w:val="ListParagraph"/>
        <w:numPr>
          <w:ilvl w:val="0"/>
          <w:numId w:val="3"/>
        </w:numPr>
      </w:pPr>
      <w:r>
        <w:t xml:space="preserve">Produce two working and trained models, adapted where appropriate from existing examples of successful research. </w:t>
      </w:r>
    </w:p>
    <w:p w:rsidR="005223BB" w:rsidRDefault="005223BB" w:rsidP="005223BB">
      <w:pPr>
        <w:pStyle w:val="ListParagraph"/>
        <w:numPr>
          <w:ilvl w:val="0"/>
          <w:numId w:val="3"/>
        </w:numPr>
      </w:pPr>
      <w:r>
        <w:t xml:space="preserve">Collect, clean, process and examine a variety of relevant features and compile a suitable dataset. </w:t>
      </w:r>
    </w:p>
    <w:p w:rsidR="005223BB" w:rsidRDefault="005223BB" w:rsidP="000942FF">
      <w:pPr>
        <w:pStyle w:val="ListParagraph"/>
        <w:numPr>
          <w:ilvl w:val="0"/>
          <w:numId w:val="3"/>
        </w:numPr>
      </w:pPr>
      <w:r>
        <w:t>Use a number of methods for feature selection, for evaluation and comparison. As well as a single feature dataset as a control.</w:t>
      </w:r>
    </w:p>
    <w:p w:rsidR="005223BB" w:rsidRDefault="005223BB" w:rsidP="000942FF">
      <w:pPr>
        <w:pStyle w:val="ListParagraph"/>
        <w:numPr>
          <w:ilvl w:val="0"/>
          <w:numId w:val="3"/>
        </w:numPr>
      </w:pPr>
      <w:r>
        <w:t xml:space="preserve">Demonstrate a clear work flow and process for the development pipeline, </w:t>
      </w:r>
      <w:r w:rsidR="008B7E8B">
        <w:t>identifying the general best practices and common techniques.</w:t>
      </w:r>
    </w:p>
    <w:p w:rsidR="008B7E8B" w:rsidRDefault="008B7E8B" w:rsidP="000942FF">
      <w:pPr>
        <w:pStyle w:val="ListParagraph"/>
        <w:numPr>
          <w:ilvl w:val="0"/>
          <w:numId w:val="3"/>
        </w:numPr>
      </w:pPr>
      <w:r>
        <w:t>Data visualizations for most if not all of the data collected over the entire process, and use it to inform production.</w:t>
      </w:r>
    </w:p>
    <w:p w:rsidR="008B7E8B" w:rsidRDefault="008B7E8B" w:rsidP="000942FF">
      <w:pPr>
        <w:pStyle w:val="ListParagraph"/>
        <w:numPr>
          <w:ilvl w:val="0"/>
          <w:numId w:val="3"/>
        </w:numPr>
      </w:pPr>
      <w:r>
        <w:t>Comprehensive evaluation, comparison and assessment of the value these approaches have to the problem statement.</w:t>
      </w:r>
    </w:p>
    <w:p w:rsidR="008B7E8B" w:rsidRDefault="008B7E8B" w:rsidP="008B7E8B">
      <w:pPr>
        <w:pStyle w:val="ListParagraph"/>
        <w:numPr>
          <w:ilvl w:val="0"/>
          <w:numId w:val="3"/>
        </w:numPr>
      </w:pPr>
      <w:r>
        <w:t>Recommendations on future improvements, and reflections on the reports outcomes.</w:t>
      </w:r>
    </w:p>
    <w:p w:rsidR="008B7E8B" w:rsidRDefault="008B7E8B" w:rsidP="005676A8">
      <w:pPr>
        <w:pStyle w:val="Heading1"/>
        <w:jc w:val="center"/>
      </w:pPr>
    </w:p>
    <w:p w:rsidR="00A2642A" w:rsidRDefault="00A2642A" w:rsidP="005676A8">
      <w:pPr>
        <w:pStyle w:val="Heading1"/>
        <w:jc w:val="center"/>
      </w:pPr>
      <w:bookmarkStart w:id="0" w:name="_GoBack"/>
      <w:bookmarkEnd w:id="0"/>
      <w:r>
        <w:t>AI approach</w:t>
      </w:r>
    </w:p>
    <w:p w:rsidR="00450593" w:rsidRDefault="000942FF" w:rsidP="00A2642A">
      <w:r>
        <w:t>We will do</w:t>
      </w:r>
    </w:p>
    <w:p w:rsidR="00942DC3" w:rsidRDefault="000942FF" w:rsidP="00A2642A">
      <w:r>
        <w:t>Model selection:</w:t>
      </w:r>
    </w:p>
    <w:p w:rsidR="000942FF" w:rsidRDefault="005223BB" w:rsidP="000942FF">
      <w:pPr>
        <w:pStyle w:val="ListParagraph"/>
        <w:numPr>
          <w:ilvl w:val="0"/>
          <w:numId w:val="2"/>
        </w:numPr>
      </w:pPr>
      <w:r>
        <w:t>Ex</w:t>
      </w:r>
      <w:r w:rsidR="000942FF" w:rsidRPr="000942FF">
        <w:t xml:space="preserve">tended Long Short-Term Memory for Time Series </w:t>
      </w:r>
      <w:r w:rsidR="000942FF">
        <w:t>(</w:t>
      </w:r>
      <w:proofErr w:type="spellStart"/>
      <w:r w:rsidR="000942FF">
        <w:t>xLSTM</w:t>
      </w:r>
      <w:proofErr w:type="spellEnd"/>
      <w:r w:rsidR="000942FF">
        <w:t xml:space="preserve">-TS), case study: </w:t>
      </w:r>
      <w:sdt>
        <w:sdtPr>
          <w:id w:val="-555318961"/>
          <w:citation/>
        </w:sdtPr>
        <w:sdtContent>
          <w:r w:rsidR="000942FF">
            <w:fldChar w:fldCharType="begin"/>
          </w:r>
          <w:r w:rsidR="000942FF">
            <w:instrText xml:space="preserve"> CITATION Gon24 \l 2057 </w:instrText>
          </w:r>
          <w:r w:rsidR="000942FF">
            <w:fldChar w:fldCharType="separate"/>
          </w:r>
          <w:r w:rsidR="000942FF">
            <w:rPr>
              <w:noProof/>
            </w:rPr>
            <w:t>(Gil et al., 2024)</w:t>
          </w:r>
          <w:r w:rsidR="000942FF">
            <w:fldChar w:fldCharType="end"/>
          </w:r>
        </w:sdtContent>
      </w:sdt>
    </w:p>
    <w:p w:rsidR="000942FF" w:rsidRDefault="000942FF" w:rsidP="000942FF">
      <w:pPr>
        <w:pStyle w:val="ListParagraph"/>
        <w:numPr>
          <w:ilvl w:val="0"/>
          <w:numId w:val="2"/>
        </w:numPr>
      </w:pPr>
      <w:r>
        <w:t>Random forest</w:t>
      </w:r>
      <w:r>
        <w:t>, case study:</w:t>
      </w:r>
      <w:r>
        <w:t xml:space="preserve"> </w:t>
      </w:r>
      <w:sdt>
        <w:sdtPr>
          <w:id w:val="1603136414"/>
          <w:citation/>
        </w:sdtPr>
        <w:sdtContent>
          <w:r>
            <w:fldChar w:fldCharType="begin"/>
          </w:r>
          <w:r>
            <w:instrText xml:space="preserve"> CITATION Hri17 \l 2057 </w:instrText>
          </w:r>
          <w:r>
            <w:fldChar w:fldCharType="separate"/>
          </w:r>
          <w:r>
            <w:rPr>
              <w:noProof/>
            </w:rPr>
            <w:t>(Tyralis &amp; Papacharalampous, 2017)</w:t>
          </w:r>
          <w:r>
            <w:fldChar w:fldCharType="end"/>
          </w:r>
        </w:sdtContent>
      </w:sdt>
    </w:p>
    <w:p w:rsidR="004F437D" w:rsidRDefault="004F437D" w:rsidP="00A2642A">
      <w:r>
        <w:t>Dataset = yahoo finance</w:t>
      </w:r>
      <w:r w:rsidR="007242AF">
        <w:t xml:space="preserve">, </w:t>
      </w:r>
      <w:proofErr w:type="spellStart"/>
      <w:r w:rsidR="007242AF">
        <w:t>block.api</w:t>
      </w:r>
      <w:proofErr w:type="spellEnd"/>
      <w:proofErr w:type="gramStart"/>
      <w:r w:rsidR="007242AF">
        <w:t xml:space="preserve">, </w:t>
      </w:r>
      <w:r>
        <w:t>:</w:t>
      </w:r>
      <w:proofErr w:type="gramEnd"/>
    </w:p>
    <w:p w:rsidR="004F437D" w:rsidRDefault="004F437D" w:rsidP="00A2642A">
      <w:r>
        <w:t>17 feature sets</w:t>
      </w:r>
    </w:p>
    <w:p w:rsidR="004F437D" w:rsidRDefault="00AA7F09" w:rsidP="00A2642A">
      <w:r>
        <w:t>N</w:t>
      </w:r>
      <w:r w:rsidR="004F437D">
        <w:t>ormalized</w:t>
      </w:r>
      <w:r>
        <w:t xml:space="preserve"> &amp; de-noised.</w:t>
      </w:r>
    </w:p>
    <w:p w:rsidR="004F437D" w:rsidRDefault="004F437D" w:rsidP="00A2642A">
      <w:r>
        <w:t>3 feature selection methods:</w:t>
      </w:r>
    </w:p>
    <w:p w:rsidR="00E66FA8" w:rsidRDefault="004F437D" w:rsidP="00A2642A">
      <w:r>
        <w:t>Random forest – case study</w:t>
      </w:r>
    </w:p>
    <w:p w:rsidR="004F437D" w:rsidRDefault="004F437D" w:rsidP="00A2642A">
      <w:proofErr w:type="spellStart"/>
      <w:proofErr w:type="gramStart"/>
      <w:r>
        <w:t>xLSTM</w:t>
      </w:r>
      <w:proofErr w:type="spellEnd"/>
      <w:r>
        <w:t>-TS</w:t>
      </w:r>
      <w:proofErr w:type="gramEnd"/>
      <w:r>
        <w:t xml:space="preserve"> – case study</w:t>
      </w:r>
    </w:p>
    <w:p w:rsidR="00942DC3" w:rsidRDefault="00942DC3" w:rsidP="00A2642A">
      <w:proofErr w:type="gramStart"/>
      <w:r>
        <w:t>justification</w:t>
      </w:r>
      <w:proofErr w:type="gramEnd"/>
      <w:r>
        <w:t>:</w:t>
      </w:r>
    </w:p>
    <w:p w:rsidR="003143F1" w:rsidRDefault="00A558A7" w:rsidP="00A2642A">
      <w:sdt>
        <w:sdtPr>
          <w:id w:val="-1405292949"/>
          <w:citation/>
        </w:sdtPr>
        <w:sdtEndPr/>
        <w:sdtContent>
          <w:r w:rsidR="003143F1">
            <w:fldChar w:fldCharType="begin"/>
          </w:r>
          <w:r w:rsidR="003143F1">
            <w:instrText xml:space="preserve"> CITATION Pla29 \l 2057 </w:instrText>
          </w:r>
          <w:r w:rsidR="003143F1">
            <w:fldChar w:fldCharType="separate"/>
          </w:r>
          <w:r w:rsidR="003143F1">
            <w:rPr>
              <w:noProof/>
            </w:rPr>
            <w:t>(PlanB, 2029)</w:t>
          </w:r>
          <w:r w:rsidR="003143F1">
            <w:fldChar w:fldCharType="end"/>
          </w:r>
        </w:sdtContent>
      </w:sdt>
    </w:p>
    <w:p w:rsidR="00A2642A" w:rsidRDefault="00E66FA8" w:rsidP="005676A8">
      <w:pPr>
        <w:pStyle w:val="Heading1"/>
        <w:jc w:val="center"/>
      </w:pPr>
      <w:r>
        <w:t xml:space="preserve">Libraries, </w:t>
      </w:r>
      <w:r w:rsidR="005676A8">
        <w:t>dependencies</w:t>
      </w:r>
      <w:r w:rsidR="00A2642A">
        <w:t xml:space="preserve"> and dataset</w:t>
      </w:r>
    </w:p>
    <w:p w:rsidR="00E66FA8" w:rsidRDefault="00E66FA8" w:rsidP="00A2642A">
      <w:proofErr w:type="spellStart"/>
      <w:proofErr w:type="gramStart"/>
      <w:r>
        <w:t>adfhadh</w:t>
      </w:r>
      <w:proofErr w:type="spellEnd"/>
      <w:proofErr w:type="gramEnd"/>
    </w:p>
    <w:p w:rsidR="00A2642A" w:rsidRDefault="00E66FA8" w:rsidP="005676A8">
      <w:pPr>
        <w:pStyle w:val="Heading1"/>
        <w:jc w:val="center"/>
      </w:pPr>
      <w:r>
        <w:t>Exploratory data analysis</w:t>
      </w:r>
    </w:p>
    <w:p w:rsidR="00E66FA8" w:rsidRDefault="00E66FA8" w:rsidP="00A2642A">
      <w:proofErr w:type="spellStart"/>
      <w:proofErr w:type="gramStart"/>
      <w:r>
        <w:t>adfhadfh</w:t>
      </w:r>
      <w:proofErr w:type="spellEnd"/>
      <w:proofErr w:type="gramEnd"/>
    </w:p>
    <w:p w:rsidR="00A2642A" w:rsidRDefault="00E66FA8" w:rsidP="005676A8">
      <w:pPr>
        <w:pStyle w:val="Heading1"/>
        <w:jc w:val="center"/>
      </w:pPr>
      <w:r>
        <w:t>Data</w:t>
      </w:r>
      <w:r w:rsidR="00A2642A">
        <w:t xml:space="preserve"> cleaning</w:t>
      </w:r>
    </w:p>
    <w:p w:rsidR="00E66FA8" w:rsidRDefault="00E66FA8" w:rsidP="00A2642A">
      <w:proofErr w:type="spellStart"/>
      <w:proofErr w:type="gramStart"/>
      <w:r>
        <w:t>agadfgadg</w:t>
      </w:r>
      <w:proofErr w:type="spellEnd"/>
      <w:proofErr w:type="gramEnd"/>
    </w:p>
    <w:p w:rsidR="00A2642A" w:rsidRDefault="00E66FA8" w:rsidP="005676A8">
      <w:pPr>
        <w:pStyle w:val="Heading1"/>
        <w:jc w:val="center"/>
      </w:pPr>
      <w:r>
        <w:t>Data</w:t>
      </w:r>
      <w:r w:rsidR="00A2642A">
        <w:t xml:space="preserve"> </w:t>
      </w:r>
      <w:r>
        <w:t>visualization</w:t>
      </w:r>
    </w:p>
    <w:p w:rsidR="00E66FA8" w:rsidRDefault="00E66FA8" w:rsidP="00A2642A">
      <w:proofErr w:type="spellStart"/>
      <w:proofErr w:type="gramStart"/>
      <w:r>
        <w:t>adfhgadg</w:t>
      </w:r>
      <w:proofErr w:type="spellEnd"/>
      <w:proofErr w:type="gramEnd"/>
    </w:p>
    <w:p w:rsidR="00A2642A" w:rsidRDefault="00E66FA8" w:rsidP="005676A8">
      <w:pPr>
        <w:pStyle w:val="Heading1"/>
        <w:jc w:val="center"/>
      </w:pPr>
      <w:r>
        <w:t>Data</w:t>
      </w:r>
      <w:r w:rsidR="00A2642A">
        <w:t xml:space="preserve"> </w:t>
      </w:r>
      <w:r w:rsidR="00595D3A">
        <w:t>p</w:t>
      </w:r>
      <w:r w:rsidR="00A2642A">
        <w:t>re-processing</w:t>
      </w:r>
    </w:p>
    <w:p w:rsidR="00E66FA8" w:rsidRDefault="00E66FA8" w:rsidP="00A2642A">
      <w:proofErr w:type="spellStart"/>
      <w:proofErr w:type="gramStart"/>
      <w:r>
        <w:t>agasg</w:t>
      </w:r>
      <w:proofErr w:type="spellEnd"/>
      <w:proofErr w:type="gramEnd"/>
    </w:p>
    <w:p w:rsidR="00A2642A" w:rsidRDefault="00E66FA8" w:rsidP="005676A8">
      <w:pPr>
        <w:pStyle w:val="Heading1"/>
        <w:jc w:val="center"/>
      </w:pPr>
      <w:r>
        <w:t>Feature selection</w:t>
      </w:r>
    </w:p>
    <w:p w:rsidR="00E66FA8" w:rsidRDefault="00E66FA8" w:rsidP="00A2642A">
      <w:proofErr w:type="spellStart"/>
      <w:proofErr w:type="gramStart"/>
      <w:r>
        <w:t>asdgasg</w:t>
      </w:r>
      <w:proofErr w:type="spellEnd"/>
      <w:proofErr w:type="gramEnd"/>
    </w:p>
    <w:p w:rsidR="00A2642A" w:rsidRDefault="00E66FA8" w:rsidP="005676A8">
      <w:pPr>
        <w:pStyle w:val="Heading1"/>
        <w:jc w:val="center"/>
      </w:pPr>
      <w:r>
        <w:lastRenderedPageBreak/>
        <w:t>Model</w:t>
      </w:r>
      <w:r w:rsidR="00A2642A">
        <w:t xml:space="preserve"> select</w:t>
      </w:r>
    </w:p>
    <w:p w:rsidR="00E66FA8" w:rsidRDefault="00E66FA8" w:rsidP="00A2642A">
      <w:proofErr w:type="spellStart"/>
      <w:r>
        <w:t>Asdgasg</w:t>
      </w:r>
      <w:proofErr w:type="spellEnd"/>
    </w:p>
    <w:p w:rsidR="00A2642A" w:rsidRDefault="00E66FA8" w:rsidP="00A2642A">
      <w:r>
        <w:t>L</w:t>
      </w:r>
      <w:r w:rsidR="00A2642A">
        <w:t>earning models</w:t>
      </w:r>
    </w:p>
    <w:p w:rsidR="00E66FA8" w:rsidRDefault="00E66FA8" w:rsidP="00A2642A">
      <w:proofErr w:type="spellStart"/>
      <w:r>
        <w:t>Asdgasg</w:t>
      </w:r>
      <w:proofErr w:type="spellEnd"/>
    </w:p>
    <w:p w:rsidR="00A2642A" w:rsidRDefault="00E66FA8" w:rsidP="00A2642A">
      <w:r>
        <w:t>List</w:t>
      </w:r>
      <w:r w:rsidR="00A2642A">
        <w:t xml:space="preserve"> of different models</w:t>
      </w:r>
    </w:p>
    <w:p w:rsidR="00E66FA8" w:rsidRDefault="00E66FA8" w:rsidP="00A2642A">
      <w:proofErr w:type="spellStart"/>
      <w:r>
        <w:t>Asdgasg</w:t>
      </w:r>
      <w:proofErr w:type="spellEnd"/>
    </w:p>
    <w:p w:rsidR="00E66FA8" w:rsidRDefault="00E66FA8" w:rsidP="00A2642A">
      <w:r>
        <w:t>Advanced models we're looking at</w:t>
      </w:r>
    </w:p>
    <w:p w:rsidR="00E66FA8" w:rsidRDefault="00E66FA8" w:rsidP="00A2642A">
      <w:proofErr w:type="spellStart"/>
      <w:proofErr w:type="gramStart"/>
      <w:r>
        <w:t>asdgasg</w:t>
      </w:r>
      <w:proofErr w:type="spellEnd"/>
      <w:proofErr w:type="gramEnd"/>
    </w:p>
    <w:p w:rsidR="00A2642A" w:rsidRDefault="00E66FA8" w:rsidP="005676A8">
      <w:pPr>
        <w:pStyle w:val="Heading1"/>
        <w:jc w:val="center"/>
      </w:pPr>
      <w:r>
        <w:t>Model</w:t>
      </w:r>
      <w:r w:rsidR="00A2642A">
        <w:t xml:space="preserve"> evaluations</w:t>
      </w:r>
    </w:p>
    <w:p w:rsidR="00E66FA8" w:rsidRDefault="00E66FA8" w:rsidP="00A2642A">
      <w:proofErr w:type="spellStart"/>
      <w:r>
        <w:t>Asdgasg</w:t>
      </w:r>
      <w:proofErr w:type="spellEnd"/>
    </w:p>
    <w:p w:rsidR="00A2642A" w:rsidRDefault="00E66FA8" w:rsidP="00A2642A">
      <w:r>
        <w:t>F</w:t>
      </w:r>
      <w:r w:rsidR="00A2642A">
        <w:t>eature selection comparison</w:t>
      </w:r>
    </w:p>
    <w:p w:rsidR="00E66FA8" w:rsidRDefault="00E66FA8" w:rsidP="00A2642A">
      <w:proofErr w:type="spellStart"/>
      <w:r>
        <w:t>Asdg</w:t>
      </w:r>
      <w:proofErr w:type="spellEnd"/>
    </w:p>
    <w:p w:rsidR="00A2642A" w:rsidRDefault="00E66FA8" w:rsidP="00A2642A">
      <w:r>
        <w:t>Hyper P</w:t>
      </w:r>
      <w:r w:rsidR="00A2642A">
        <w:t>arameter tuning comparison</w:t>
      </w:r>
    </w:p>
    <w:p w:rsidR="00E66FA8" w:rsidRDefault="00E66FA8" w:rsidP="00A2642A">
      <w:proofErr w:type="spellStart"/>
      <w:proofErr w:type="gramStart"/>
      <w:r>
        <w:t>sadfgasfg</w:t>
      </w:r>
      <w:proofErr w:type="spellEnd"/>
      <w:proofErr w:type="gramEnd"/>
    </w:p>
    <w:p w:rsidR="00A2642A" w:rsidRDefault="00E66FA8" w:rsidP="005676A8">
      <w:pPr>
        <w:pStyle w:val="Heading1"/>
        <w:jc w:val="center"/>
      </w:pPr>
      <w:r>
        <w:t>Summery</w:t>
      </w:r>
    </w:p>
    <w:p w:rsidR="00E66FA8" w:rsidRDefault="00E66FA8" w:rsidP="00A2642A">
      <w:proofErr w:type="spellStart"/>
      <w:proofErr w:type="gramStart"/>
      <w:r>
        <w:t>asasfd</w:t>
      </w:r>
      <w:proofErr w:type="spellEnd"/>
      <w:proofErr w:type="gramEnd"/>
    </w:p>
    <w:p w:rsidR="00A2642A" w:rsidRDefault="00E66FA8" w:rsidP="005676A8">
      <w:pPr>
        <w:pStyle w:val="Heading1"/>
        <w:jc w:val="center"/>
      </w:pPr>
      <w:r>
        <w:t>Conclusion</w:t>
      </w:r>
    </w:p>
    <w:p w:rsidR="00E66FA8" w:rsidRDefault="00E66FA8" w:rsidP="00A2642A">
      <w:proofErr w:type="spellStart"/>
      <w:proofErr w:type="gramStart"/>
      <w:r>
        <w:t>asdfasf</w:t>
      </w:r>
      <w:proofErr w:type="spellEnd"/>
      <w:proofErr w:type="gramEnd"/>
    </w:p>
    <w:p w:rsidR="00A2642A" w:rsidRDefault="00E66FA8" w:rsidP="005676A8">
      <w:pPr>
        <w:pStyle w:val="Heading1"/>
        <w:jc w:val="center"/>
      </w:pPr>
      <w:r>
        <w:t>Recommendations</w:t>
      </w:r>
    </w:p>
    <w:p w:rsidR="00E66FA8" w:rsidRDefault="00E66FA8" w:rsidP="00A2642A">
      <w:proofErr w:type="spellStart"/>
      <w:proofErr w:type="gramStart"/>
      <w:r>
        <w:t>asfasf</w:t>
      </w:r>
      <w:proofErr w:type="spellEnd"/>
      <w:proofErr w:type="gramEnd"/>
    </w:p>
    <w:p w:rsidR="00A2642A" w:rsidRDefault="00E66FA8" w:rsidP="005676A8">
      <w:pPr>
        <w:pStyle w:val="Heading1"/>
        <w:jc w:val="center"/>
      </w:pPr>
      <w:r>
        <w:t>Future considerations</w:t>
      </w:r>
    </w:p>
    <w:p w:rsidR="00570F59" w:rsidRDefault="00570F59" w:rsidP="00570F59"/>
    <w:p w:rsidR="00570F59" w:rsidRDefault="00570F59" w:rsidP="00570F59">
      <w:r>
        <w:t xml:space="preserve">This section presents the results for directional movement prediction metrics, focusing on Train Accuracy, Validation Accuracy, Test Accuracy, Precision (Rise), Precision (Fall), and </w:t>
      </w:r>
      <w:r>
        <w:t xml:space="preserve">F1 Score." </w:t>
      </w:r>
      <w:sdt>
        <w:sdtPr>
          <w:id w:val="1222167183"/>
          <w:citation/>
        </w:sdtPr>
        <w:sdtContent>
          <w:r>
            <w:fldChar w:fldCharType="begin"/>
          </w:r>
          <w:r>
            <w:instrText xml:space="preserve"> CITATION Gon24 \l 2057 </w:instrText>
          </w:r>
          <w:r>
            <w:fldChar w:fldCharType="separate"/>
          </w:r>
          <w:r>
            <w:rPr>
              <w:noProof/>
            </w:rPr>
            <w:t>(Gil et al., 2024)</w:t>
          </w:r>
          <w:r>
            <w:fldChar w:fldCharType="end"/>
          </w:r>
        </w:sdtContent>
      </w:sdt>
    </w:p>
    <w:p w:rsidR="00E66FA8" w:rsidRDefault="00E66FA8" w:rsidP="00A2642A"/>
    <w:p w:rsidR="00A2642A" w:rsidRDefault="00E66FA8" w:rsidP="005676A8">
      <w:pPr>
        <w:pStyle w:val="Heading1"/>
        <w:jc w:val="center"/>
      </w:pPr>
      <w:r>
        <w:lastRenderedPageBreak/>
        <w:t>References</w:t>
      </w:r>
    </w:p>
    <w:p w:rsidR="00E66FA8" w:rsidRDefault="00E66FA8" w:rsidP="00A2642A">
      <w:proofErr w:type="spellStart"/>
      <w:proofErr w:type="gramStart"/>
      <w:r>
        <w:t>asdfasf</w:t>
      </w:r>
      <w:proofErr w:type="spellEnd"/>
      <w:proofErr w:type="gramEnd"/>
    </w:p>
    <w:p w:rsidR="00A2642A" w:rsidRDefault="00E66FA8" w:rsidP="005676A8">
      <w:pPr>
        <w:pStyle w:val="Heading1"/>
        <w:jc w:val="center"/>
      </w:pPr>
      <w:r>
        <w:t>A</w:t>
      </w:r>
      <w:r w:rsidR="00A2642A">
        <w:t>ppendix</w:t>
      </w:r>
    </w:p>
    <w:p w:rsidR="00CF22D6" w:rsidRDefault="00CF22D6" w:rsidP="00CF22D6"/>
    <w:p w:rsidR="00CF22D6" w:rsidRDefault="00CF22D6" w:rsidP="00CF22D6"/>
    <w:p w:rsidR="00E30A30" w:rsidRDefault="00CF22D6" w:rsidP="00CF22D6">
      <w:r>
        <w:t xml:space="preserve">The directional loss function is instead designed with the aim of, naturally adding directionality to the loss function while also reducing the importance of numerical accuracy as the trends in forecasting financial data are much more </w:t>
      </w:r>
      <w:r>
        <w:t>relevant</w:t>
      </w:r>
      <w:r>
        <w:t xml:space="preserve"> and important than the specific prediction valu</w:t>
      </w:r>
      <w:r w:rsidR="00E30A30">
        <w:t>es of price. (Gil et al., 2024)</w:t>
      </w:r>
    </w:p>
    <w:p w:rsidR="00CF22D6" w:rsidRDefault="00CF22D6" w:rsidP="00CF22D6"/>
    <w:p w:rsidR="00A2642A" w:rsidRDefault="00A2642A"/>
    <w:p w:rsidR="00944F5C" w:rsidRDefault="00944F5C"/>
    <w:p w:rsidR="00A2642A" w:rsidRDefault="00A558A7">
      <w:sdt>
        <w:sdtPr>
          <w:id w:val="1475720145"/>
          <w:citation/>
        </w:sdtPr>
        <w:sdtEndPr/>
        <w:sdtContent>
          <w:r w:rsidR="000E58CE">
            <w:fldChar w:fldCharType="begin"/>
          </w:r>
          <w:r w:rsidR="000E58CE">
            <w:instrText xml:space="preserve"> CITATION Cla24 \l 2057 </w:instrText>
          </w:r>
          <w:r w:rsidR="000E58CE">
            <w:fldChar w:fldCharType="separate"/>
          </w:r>
          <w:r w:rsidR="000E58CE">
            <w:rPr>
              <w:noProof/>
            </w:rPr>
            <w:t>(Anthropic, 2024)</w:t>
          </w:r>
          <w:r w:rsidR="000E58CE">
            <w:fldChar w:fldCharType="end"/>
          </w:r>
        </w:sdtContent>
      </w:sdt>
    </w:p>
    <w:p w:rsidR="000E58CE" w:rsidRDefault="00A558A7">
      <w:sdt>
        <w:sdtPr>
          <w:id w:val="-1367596083"/>
          <w:citation/>
        </w:sdtPr>
        <w:sdtEndPr/>
        <w:sdtContent>
          <w:r w:rsidR="000E58CE">
            <w:fldChar w:fldCharType="begin"/>
          </w:r>
          <w:r w:rsidR="000E58CE">
            <w:instrText xml:space="preserve"> CITATION Pla29 \l 2057 </w:instrText>
          </w:r>
          <w:r w:rsidR="000E58CE">
            <w:fldChar w:fldCharType="separate"/>
          </w:r>
          <w:r w:rsidR="000E58CE">
            <w:rPr>
              <w:noProof/>
            </w:rPr>
            <w:t>(PlanB, 2029)</w:t>
          </w:r>
          <w:r w:rsidR="000E58CE">
            <w:fldChar w:fldCharType="end"/>
          </w:r>
        </w:sdtContent>
      </w:sdt>
    </w:p>
    <w:p w:rsidR="00A2642A" w:rsidRDefault="00A558A7">
      <w:sdt>
        <w:sdtPr>
          <w:id w:val="2136976681"/>
          <w:citation/>
        </w:sdtPr>
        <w:sdtEndPr/>
        <w:sdtContent>
          <w:r w:rsidR="00A2642A">
            <w:fldChar w:fldCharType="begin"/>
          </w:r>
          <w:r w:rsidR="00A2642A">
            <w:instrText xml:space="preserve"> CITATION Gon24 \l 2057 </w:instrText>
          </w:r>
          <w:r w:rsidR="00A2642A">
            <w:fldChar w:fldCharType="separate"/>
          </w:r>
          <w:r w:rsidR="00A2642A">
            <w:rPr>
              <w:noProof/>
            </w:rPr>
            <w:t>(Gil et al., 2024)</w:t>
          </w:r>
          <w:r w:rsidR="00A2642A">
            <w:fldChar w:fldCharType="end"/>
          </w:r>
        </w:sdtContent>
      </w:sdt>
    </w:p>
    <w:p w:rsidR="00FB31F3" w:rsidRDefault="00A558A7">
      <w:sdt>
        <w:sdtPr>
          <w:id w:val="-64027361"/>
          <w:citation/>
        </w:sdtPr>
        <w:sdtEndPr/>
        <w:sdtContent>
          <w:r w:rsidR="00FB31F3">
            <w:fldChar w:fldCharType="begin"/>
          </w:r>
          <w:r w:rsidR="00FB31F3">
            <w:instrText xml:space="preserve"> CITATION Hri17 \l 2057 </w:instrText>
          </w:r>
          <w:r w:rsidR="00FB31F3">
            <w:fldChar w:fldCharType="separate"/>
          </w:r>
          <w:r w:rsidR="00FB31F3">
            <w:rPr>
              <w:noProof/>
            </w:rPr>
            <w:t>(Tyralis &amp; Papacharalampous, 2017)</w:t>
          </w:r>
          <w:r w:rsidR="00FB31F3">
            <w:fldChar w:fldCharType="end"/>
          </w:r>
        </w:sdtContent>
      </w:sdt>
    </w:p>
    <w:p w:rsidR="009D4CFA" w:rsidRDefault="00A558A7">
      <w:sdt>
        <w:sdtPr>
          <w:id w:val="347063049"/>
          <w:citation/>
        </w:sdtPr>
        <w:sdtEndPr/>
        <w:sdtContent>
          <w:r w:rsidR="009D4CFA">
            <w:fldChar w:fldCharType="begin"/>
          </w:r>
          <w:r w:rsidR="009D4CFA">
            <w:instrText xml:space="preserve"> CITATION Ind22 \l 2057 </w:instrText>
          </w:r>
          <w:r w:rsidR="009D4CFA">
            <w:fldChar w:fldCharType="separate"/>
          </w:r>
          <w:r w:rsidR="009D4CFA">
            <w:rPr>
              <w:noProof/>
            </w:rPr>
            <w:t>(Kursa &amp; Rudnicki, 2010)</w:t>
          </w:r>
          <w:r w:rsidR="009D4CFA">
            <w:fldChar w:fldCharType="end"/>
          </w:r>
        </w:sdtContent>
      </w:sdt>
    </w:p>
    <w:p w:rsidR="00FB31F3" w:rsidRDefault="00A558A7">
      <w:sdt>
        <w:sdtPr>
          <w:id w:val="265737608"/>
          <w:citation/>
        </w:sdtPr>
        <w:sdtEndPr/>
        <w:sdtContent>
          <w:r w:rsidR="00FD3D83">
            <w:fldChar w:fldCharType="begin"/>
          </w:r>
          <w:r w:rsidR="00FD3D83">
            <w:instrText xml:space="preserve"> CITATION Hak23 \l 2057 </w:instrText>
          </w:r>
          <w:r w:rsidR="00FD3D83">
            <w:fldChar w:fldCharType="separate"/>
          </w:r>
          <w:r w:rsidR="00FD3D83">
            <w:rPr>
              <w:noProof/>
            </w:rPr>
            <w:t>(Pabuccu &amp; Barbu, 2023)</w:t>
          </w:r>
          <w:r w:rsidR="00FD3D83">
            <w:fldChar w:fldCharType="end"/>
          </w:r>
        </w:sdtContent>
      </w:sdt>
    </w:p>
    <w:p w:rsidR="00A20C82" w:rsidRDefault="00A558A7">
      <w:sdt>
        <w:sdtPr>
          <w:id w:val="869569709"/>
          <w:citation/>
        </w:sdtPr>
        <w:sdtEndPr/>
        <w:sdtContent>
          <w:r w:rsidR="00A20C82">
            <w:fldChar w:fldCharType="begin"/>
          </w:r>
          <w:r w:rsidR="00A20C82">
            <w:instrText xml:space="preserve"> CITATION Pen21 \l 2057 </w:instrText>
          </w:r>
          <w:r w:rsidR="00A20C82">
            <w:fldChar w:fldCharType="separate"/>
          </w:r>
          <w:r w:rsidR="00A20C82">
            <w:rPr>
              <w:noProof/>
            </w:rPr>
            <w:t>(Peng et al., 2021)</w:t>
          </w:r>
          <w:r w:rsidR="00A20C82">
            <w:fldChar w:fldCharType="end"/>
          </w:r>
        </w:sdtContent>
      </w:sdt>
    </w:p>
    <w:p w:rsidR="004F5D4C" w:rsidRDefault="004F5D4C">
      <w:sdt>
        <w:sdtPr>
          <w:id w:val="-953865432"/>
          <w:citation/>
        </w:sdtPr>
        <w:sdtContent>
          <w:r>
            <w:fldChar w:fldCharType="begin"/>
          </w:r>
          <w:r>
            <w:instrText xml:space="preserve"> CITATION Xia24 \l 2057 </w:instrText>
          </w:r>
          <w:r>
            <w:fldChar w:fldCharType="separate"/>
          </w:r>
          <w:r>
            <w:rPr>
              <w:noProof/>
            </w:rPr>
            <w:t>(Chen et al., 2024)</w:t>
          </w:r>
          <w:r>
            <w:fldChar w:fldCharType="end"/>
          </w:r>
        </w:sdtContent>
      </w:sdt>
    </w:p>
    <w:p w:rsidR="00A20C82" w:rsidRDefault="00A20C82"/>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p w:rsidR="00A2642A" w:rsidRDefault="00A2642A"/>
    <w:sectPr w:rsidR="00A2642A" w:rsidSect="00A2642A">
      <w:headerReference w:type="default" r:id="rId9"/>
      <w:footerReference w:type="default" r:id="rId10"/>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8A7" w:rsidRDefault="00A558A7" w:rsidP="00A2642A">
      <w:pPr>
        <w:spacing w:after="0" w:line="240" w:lineRule="auto"/>
      </w:pPr>
      <w:r>
        <w:separator/>
      </w:r>
    </w:p>
  </w:endnote>
  <w:endnote w:type="continuationSeparator" w:id="0">
    <w:p w:rsidR="00A558A7" w:rsidRDefault="00A558A7" w:rsidP="00A26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7144211"/>
      <w:docPartObj>
        <w:docPartGallery w:val="Page Numbers (Bottom of Page)"/>
        <w:docPartUnique/>
      </w:docPartObj>
    </w:sdtPr>
    <w:sdtEndPr>
      <w:rPr>
        <w:noProof/>
      </w:rPr>
    </w:sdtEndPr>
    <w:sdtContent>
      <w:p w:rsidR="00A2642A" w:rsidRDefault="00A2642A">
        <w:pPr>
          <w:pStyle w:val="Footer"/>
          <w:jc w:val="right"/>
        </w:pPr>
        <w:r>
          <w:fldChar w:fldCharType="begin"/>
        </w:r>
        <w:r>
          <w:instrText xml:space="preserve"> PAGE   \* MERGEFORMAT </w:instrText>
        </w:r>
        <w:r>
          <w:fldChar w:fldCharType="separate"/>
        </w:r>
        <w:r w:rsidR="008B7E8B">
          <w:rPr>
            <w:noProof/>
          </w:rPr>
          <w:t>1</w:t>
        </w:r>
        <w:r>
          <w:rPr>
            <w:noProof/>
          </w:rPr>
          <w:fldChar w:fldCharType="end"/>
        </w:r>
      </w:p>
    </w:sdtContent>
  </w:sdt>
  <w:p w:rsidR="00A2642A" w:rsidRDefault="00A26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8A7" w:rsidRDefault="00A558A7" w:rsidP="00A2642A">
      <w:pPr>
        <w:spacing w:after="0" w:line="240" w:lineRule="auto"/>
      </w:pPr>
      <w:r>
        <w:separator/>
      </w:r>
    </w:p>
  </w:footnote>
  <w:footnote w:type="continuationSeparator" w:id="0">
    <w:p w:rsidR="00A558A7" w:rsidRDefault="00A558A7" w:rsidP="00A26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42A" w:rsidRPr="005676A8" w:rsidRDefault="00A2642A" w:rsidP="005676A8">
    <w:pPr>
      <w:pStyle w:val="Header"/>
      <w:jc w:val="center"/>
      <w:rPr>
        <w:sz w:val="14"/>
        <w:szCs w:val="14"/>
      </w:rPr>
    </w:pPr>
    <w:r w:rsidRPr="005676A8">
      <w:rPr>
        <w:sz w:val="14"/>
        <w:szCs w:val="14"/>
      </w:rPr>
      <w:t>Leeds Trinity university | School o</w:t>
    </w:r>
    <w:r w:rsidR="005676A8" w:rsidRPr="005676A8">
      <w:rPr>
        <w:sz w:val="14"/>
        <w:szCs w:val="14"/>
      </w:rPr>
      <w:t xml:space="preserve">f Computer Science | 2024-2025          </w:t>
    </w:r>
    <w:r w:rsidR="005676A8">
      <w:rPr>
        <w:sz w:val="14"/>
        <w:szCs w:val="14"/>
      </w:rPr>
      <w:t xml:space="preserve">                                    </w:t>
    </w:r>
    <w:r w:rsidR="005676A8" w:rsidRPr="005676A8">
      <w:rPr>
        <w:sz w:val="14"/>
        <w:szCs w:val="14"/>
      </w:rPr>
      <w:t xml:space="preserve">                    </w:t>
    </w:r>
    <w:r w:rsidRPr="005676A8">
      <w:rPr>
        <w:sz w:val="14"/>
        <w:szCs w:val="14"/>
      </w:rPr>
      <w:t>COM7003 | AI Technical report | Hazel Hanson-Stewart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5483B"/>
    <w:multiLevelType w:val="hybridMultilevel"/>
    <w:tmpl w:val="D7464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1D96406"/>
    <w:multiLevelType w:val="hybridMultilevel"/>
    <w:tmpl w:val="C13CC1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A72F49"/>
    <w:multiLevelType w:val="hybridMultilevel"/>
    <w:tmpl w:val="730AC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719"/>
    <w:rsid w:val="00036A8B"/>
    <w:rsid w:val="000633E3"/>
    <w:rsid w:val="0006671D"/>
    <w:rsid w:val="00070F5C"/>
    <w:rsid w:val="000922EC"/>
    <w:rsid w:val="000942FF"/>
    <w:rsid w:val="00095A7C"/>
    <w:rsid w:val="000E58CE"/>
    <w:rsid w:val="00104278"/>
    <w:rsid w:val="00133E5A"/>
    <w:rsid w:val="0016446A"/>
    <w:rsid w:val="001F3F86"/>
    <w:rsid w:val="00211FBF"/>
    <w:rsid w:val="00256432"/>
    <w:rsid w:val="00260717"/>
    <w:rsid w:val="00277D69"/>
    <w:rsid w:val="002833D6"/>
    <w:rsid w:val="002C29C5"/>
    <w:rsid w:val="002E5B23"/>
    <w:rsid w:val="003143F1"/>
    <w:rsid w:val="00326AD0"/>
    <w:rsid w:val="00340B8D"/>
    <w:rsid w:val="003C0D03"/>
    <w:rsid w:val="003C1A13"/>
    <w:rsid w:val="00450593"/>
    <w:rsid w:val="004A765E"/>
    <w:rsid w:val="004F437D"/>
    <w:rsid w:val="004F5D4C"/>
    <w:rsid w:val="005138A1"/>
    <w:rsid w:val="005223BB"/>
    <w:rsid w:val="0056242E"/>
    <w:rsid w:val="005676A8"/>
    <w:rsid w:val="00570F59"/>
    <w:rsid w:val="00591FF6"/>
    <w:rsid w:val="00595D3A"/>
    <w:rsid w:val="005F7B6F"/>
    <w:rsid w:val="006006A4"/>
    <w:rsid w:val="00625719"/>
    <w:rsid w:val="006615D0"/>
    <w:rsid w:val="006B0D0C"/>
    <w:rsid w:val="006B27B5"/>
    <w:rsid w:val="007242AF"/>
    <w:rsid w:val="007762EC"/>
    <w:rsid w:val="007D7949"/>
    <w:rsid w:val="00845125"/>
    <w:rsid w:val="008A5EB8"/>
    <w:rsid w:val="008B0ED8"/>
    <w:rsid w:val="008B7E8B"/>
    <w:rsid w:val="008C2299"/>
    <w:rsid w:val="008D6E2A"/>
    <w:rsid w:val="008E1A26"/>
    <w:rsid w:val="009118CD"/>
    <w:rsid w:val="00940FA4"/>
    <w:rsid w:val="00942DC3"/>
    <w:rsid w:val="00944F5C"/>
    <w:rsid w:val="009B4669"/>
    <w:rsid w:val="009D4CFA"/>
    <w:rsid w:val="00A20C82"/>
    <w:rsid w:val="00A2642A"/>
    <w:rsid w:val="00A558A7"/>
    <w:rsid w:val="00A65C8E"/>
    <w:rsid w:val="00AA7F09"/>
    <w:rsid w:val="00AB6BA2"/>
    <w:rsid w:val="00AE49E9"/>
    <w:rsid w:val="00B459CD"/>
    <w:rsid w:val="00B60617"/>
    <w:rsid w:val="00B812D8"/>
    <w:rsid w:val="00BA5388"/>
    <w:rsid w:val="00C21FCA"/>
    <w:rsid w:val="00C51EBD"/>
    <w:rsid w:val="00CF22D6"/>
    <w:rsid w:val="00CF3F31"/>
    <w:rsid w:val="00D3521E"/>
    <w:rsid w:val="00D76611"/>
    <w:rsid w:val="00D76A6D"/>
    <w:rsid w:val="00DE3D46"/>
    <w:rsid w:val="00E30A30"/>
    <w:rsid w:val="00E66FA8"/>
    <w:rsid w:val="00EB7D14"/>
    <w:rsid w:val="00F31C83"/>
    <w:rsid w:val="00F46FA6"/>
    <w:rsid w:val="00FA6024"/>
    <w:rsid w:val="00FB31F3"/>
    <w:rsid w:val="00FC716F"/>
    <w:rsid w:val="00FD3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719"/>
    <w:rPr>
      <w:rFonts w:ascii="Tahoma" w:hAnsi="Tahoma" w:cs="Tahoma"/>
      <w:sz w:val="16"/>
      <w:szCs w:val="16"/>
    </w:rPr>
  </w:style>
  <w:style w:type="paragraph" w:styleId="Header">
    <w:name w:val="header"/>
    <w:basedOn w:val="Normal"/>
    <w:link w:val="HeaderChar"/>
    <w:uiPriority w:val="99"/>
    <w:unhideWhenUsed/>
    <w:rsid w:val="00A264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2A"/>
  </w:style>
  <w:style w:type="paragraph" w:styleId="Footer">
    <w:name w:val="footer"/>
    <w:basedOn w:val="Normal"/>
    <w:link w:val="FooterChar"/>
    <w:uiPriority w:val="99"/>
    <w:unhideWhenUsed/>
    <w:rsid w:val="00A264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2A"/>
  </w:style>
  <w:style w:type="character" w:customStyle="1" w:styleId="Heading1Char">
    <w:name w:val="Heading 1 Char"/>
    <w:basedOn w:val="DefaultParagraphFont"/>
    <w:link w:val="Heading1"/>
    <w:uiPriority w:val="9"/>
    <w:rsid w:val="00E66FA8"/>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8C22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2299"/>
    <w:rPr>
      <w:sz w:val="20"/>
      <w:szCs w:val="20"/>
    </w:rPr>
  </w:style>
  <w:style w:type="character" w:styleId="EndnoteReference">
    <w:name w:val="endnote reference"/>
    <w:basedOn w:val="DefaultParagraphFont"/>
    <w:uiPriority w:val="99"/>
    <w:semiHidden/>
    <w:unhideWhenUsed/>
    <w:rsid w:val="008C2299"/>
    <w:rPr>
      <w:vertAlign w:val="superscript"/>
    </w:rPr>
  </w:style>
  <w:style w:type="paragraph" w:styleId="ListParagraph">
    <w:name w:val="List Paragraph"/>
    <w:basedOn w:val="Normal"/>
    <w:uiPriority w:val="34"/>
    <w:qFormat/>
    <w:rsid w:val="005F7B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719"/>
    <w:rPr>
      <w:rFonts w:ascii="Tahoma" w:hAnsi="Tahoma" w:cs="Tahoma"/>
      <w:sz w:val="16"/>
      <w:szCs w:val="16"/>
    </w:rPr>
  </w:style>
  <w:style w:type="paragraph" w:styleId="Header">
    <w:name w:val="header"/>
    <w:basedOn w:val="Normal"/>
    <w:link w:val="HeaderChar"/>
    <w:uiPriority w:val="99"/>
    <w:unhideWhenUsed/>
    <w:rsid w:val="00A264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2A"/>
  </w:style>
  <w:style w:type="paragraph" w:styleId="Footer">
    <w:name w:val="footer"/>
    <w:basedOn w:val="Normal"/>
    <w:link w:val="FooterChar"/>
    <w:uiPriority w:val="99"/>
    <w:unhideWhenUsed/>
    <w:rsid w:val="00A264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2A"/>
  </w:style>
  <w:style w:type="character" w:customStyle="1" w:styleId="Heading1Char">
    <w:name w:val="Heading 1 Char"/>
    <w:basedOn w:val="DefaultParagraphFont"/>
    <w:link w:val="Heading1"/>
    <w:uiPriority w:val="9"/>
    <w:rsid w:val="00E66FA8"/>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8C22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2299"/>
    <w:rPr>
      <w:sz w:val="20"/>
      <w:szCs w:val="20"/>
    </w:rPr>
  </w:style>
  <w:style w:type="character" w:styleId="EndnoteReference">
    <w:name w:val="endnote reference"/>
    <w:basedOn w:val="DefaultParagraphFont"/>
    <w:uiPriority w:val="99"/>
    <w:semiHidden/>
    <w:unhideWhenUsed/>
    <w:rsid w:val="008C2299"/>
    <w:rPr>
      <w:vertAlign w:val="superscript"/>
    </w:rPr>
  </w:style>
  <w:style w:type="paragraph" w:styleId="ListParagraph">
    <w:name w:val="List Paragraph"/>
    <w:basedOn w:val="Normal"/>
    <w:uiPriority w:val="34"/>
    <w:qFormat/>
    <w:rsid w:val="005F7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854767">
      <w:bodyDiv w:val="1"/>
      <w:marLeft w:val="0"/>
      <w:marRight w:val="0"/>
      <w:marTop w:val="0"/>
      <w:marBottom w:val="0"/>
      <w:divBdr>
        <w:top w:val="none" w:sz="0" w:space="0" w:color="auto"/>
        <w:left w:val="none" w:sz="0" w:space="0" w:color="auto"/>
        <w:bottom w:val="none" w:sz="0" w:space="0" w:color="auto"/>
        <w:right w:val="none" w:sz="0" w:space="0" w:color="auto"/>
      </w:divBdr>
      <w:divsChild>
        <w:div w:id="1559053702">
          <w:marLeft w:val="0"/>
          <w:marRight w:val="0"/>
          <w:marTop w:val="0"/>
          <w:marBottom w:val="0"/>
          <w:divBdr>
            <w:top w:val="none" w:sz="0" w:space="0" w:color="auto"/>
            <w:left w:val="none" w:sz="0" w:space="0" w:color="auto"/>
            <w:bottom w:val="none" w:sz="0" w:space="0" w:color="auto"/>
            <w:right w:val="none" w:sz="0" w:space="0" w:color="auto"/>
          </w:divBdr>
          <w:divsChild>
            <w:div w:id="14764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563">
      <w:bodyDiv w:val="1"/>
      <w:marLeft w:val="0"/>
      <w:marRight w:val="0"/>
      <w:marTop w:val="0"/>
      <w:marBottom w:val="0"/>
      <w:divBdr>
        <w:top w:val="none" w:sz="0" w:space="0" w:color="auto"/>
        <w:left w:val="none" w:sz="0" w:space="0" w:color="auto"/>
        <w:bottom w:val="none" w:sz="0" w:space="0" w:color="auto"/>
        <w:right w:val="none" w:sz="0" w:space="0" w:color="auto"/>
      </w:divBdr>
      <w:divsChild>
        <w:div w:id="2088186451">
          <w:marLeft w:val="0"/>
          <w:marRight w:val="0"/>
          <w:marTop w:val="0"/>
          <w:marBottom w:val="0"/>
          <w:divBdr>
            <w:top w:val="none" w:sz="0" w:space="0" w:color="auto"/>
            <w:left w:val="none" w:sz="0" w:space="0" w:color="auto"/>
            <w:bottom w:val="none" w:sz="0" w:space="0" w:color="auto"/>
            <w:right w:val="none" w:sz="0" w:space="0" w:color="auto"/>
          </w:divBdr>
          <w:divsChild>
            <w:div w:id="10217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72704">
      <w:bodyDiv w:val="1"/>
      <w:marLeft w:val="0"/>
      <w:marRight w:val="0"/>
      <w:marTop w:val="0"/>
      <w:marBottom w:val="0"/>
      <w:divBdr>
        <w:top w:val="none" w:sz="0" w:space="0" w:color="auto"/>
        <w:left w:val="none" w:sz="0" w:space="0" w:color="auto"/>
        <w:bottom w:val="none" w:sz="0" w:space="0" w:color="auto"/>
        <w:right w:val="none" w:sz="0" w:space="0" w:color="auto"/>
      </w:divBdr>
      <w:divsChild>
        <w:div w:id="202601975">
          <w:marLeft w:val="0"/>
          <w:marRight w:val="0"/>
          <w:marTop w:val="0"/>
          <w:marBottom w:val="0"/>
          <w:divBdr>
            <w:top w:val="none" w:sz="0" w:space="0" w:color="auto"/>
            <w:left w:val="none" w:sz="0" w:space="0" w:color="auto"/>
            <w:bottom w:val="none" w:sz="0" w:space="0" w:color="auto"/>
            <w:right w:val="none" w:sz="0" w:space="0" w:color="auto"/>
          </w:divBdr>
          <w:divsChild>
            <w:div w:id="14541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80775">
      <w:bodyDiv w:val="1"/>
      <w:marLeft w:val="0"/>
      <w:marRight w:val="0"/>
      <w:marTop w:val="0"/>
      <w:marBottom w:val="0"/>
      <w:divBdr>
        <w:top w:val="none" w:sz="0" w:space="0" w:color="auto"/>
        <w:left w:val="none" w:sz="0" w:space="0" w:color="auto"/>
        <w:bottom w:val="none" w:sz="0" w:space="0" w:color="auto"/>
        <w:right w:val="none" w:sz="0" w:space="0" w:color="auto"/>
      </w:divBdr>
      <w:divsChild>
        <w:div w:id="2032607590">
          <w:marLeft w:val="0"/>
          <w:marRight w:val="0"/>
          <w:marTop w:val="0"/>
          <w:marBottom w:val="0"/>
          <w:divBdr>
            <w:top w:val="none" w:sz="0" w:space="0" w:color="auto"/>
            <w:left w:val="none" w:sz="0" w:space="0" w:color="auto"/>
            <w:bottom w:val="none" w:sz="0" w:space="0" w:color="auto"/>
            <w:right w:val="none" w:sz="0" w:space="0" w:color="auto"/>
          </w:divBdr>
          <w:divsChild>
            <w:div w:id="9163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b:Source>
    <b:Tag>Gon24</b:Tag>
    <b:SourceType>JournalArticle</b:SourceType>
    <b:Guid>{C9B5C775-9E63-4459-853A-3D9BC85011DD}</b:Guid>
    <b:Title>An Evaluation of Deep Learning Models for Stock Market Trend Prediction</b:Title>
    <b:Year>2024</b:Year>
    <b:JournalName>arXiv</b:JournalName>
    <b:Pages>3</b:Pages>
    <b:Author>
      <b:Author>
        <b:NameList>
          <b:Person>
            <b:Last>Gil</b:Last>
            <b:First>Gonzalo</b:First>
            <b:Middle>Lopez</b:Middle>
          </b:Person>
          <b:Person>
            <b:Last>Duhamel-Sebline</b:Last>
            <b:First>Paul</b:First>
          </b:Person>
          <b:Person>
            <b:Last>McCarren</b:Last>
            <b:First>Andrew</b:First>
          </b:Person>
        </b:NameList>
      </b:Author>
    </b:Author>
    <b:Publisher>arXiv</b:Publisher>
    <b:Comments>DOI:10.48550/arXiv.2408.12408</b:Comments>
    <b:RefOrder>1</b:RefOrder>
  </b:Source>
  <b:Source>
    <b:Tag>Hri17</b:Tag>
    <b:SourceType>JournalArticle</b:SourceType>
    <b:Guid>{AEB9ADFE-B35E-4454-A8F4-406F5D7B2ABD}</b:Guid>
    <b:Title>Variable Selection in Time Series Forecasting Using Random Forests</b:Title>
    <b:JournalName>Algorithms</b:JournalName>
    <b:Year>2017</b:Year>
    <b:Pages>114</b:Pages>
    <b:Volume>10</b:Volume>
    <b:Issue>4</b:Issue>
    <b:Author>
      <b:Author>
        <b:NameList>
          <b:Person>
            <b:Last>Tyralis</b:Last>
            <b:First>Hristos</b:First>
          </b:Person>
          <b:Person>
            <b:Last>Papacharalampous</b:Last>
            <b:First>Georgia</b:First>
          </b:Person>
        </b:NameList>
      </b:Author>
    </b:Author>
    <b:Comments>DOI: 10.3390/a10040114</b:Comments>
    <b:RefOrder>2</b:RefOrder>
  </b:Source>
  <b:Source>
    <b:Tag>Hak23</b:Tag>
    <b:SourceType>JournalArticle</b:SourceType>
    <b:Guid>{20C9249B-EE47-4266-A3C7-8105F2543C01}</b:Guid>
    <b:Title>Feature Selection for Forecasting</b:Title>
    <b:JournalName>arXiv</b:JournalName>
    <b:Year>2023</b:Year>
    <b:Pages>9</b:Pages>
    <b:Author>
      <b:Author>
        <b:NameList>
          <b:Person>
            <b:Last>Pabuccu</b:Last>
            <b:First>Hakan</b:First>
          </b:Person>
          <b:Person>
            <b:Last>Barbu</b:Last>
            <b:First>Adrian</b:First>
          </b:Person>
        </b:NameList>
      </b:Author>
    </b:Author>
    <b:Comments>DOI: arXiv:2303.02223v2</b:Comments>
    <b:RefOrder>8</b:RefOrder>
  </b:Source>
  <b:Source>
    <b:Tag>Pen21</b:Tag>
    <b:SourceType>JournalArticle</b:SourceType>
    <b:Guid>{0612C4BC-E1EC-4B21-9564-700CC78AE4F2}</b:Guid>
    <b:Author>
      <b:Author>
        <b:NameList>
          <b:Person>
            <b:Last>Peng</b:Last>
            <b:First>Lifang</b:First>
          </b:Person>
          <b:Person>
            <b:Last>Chen</b:Last>
            <b:First>Kefu</b:First>
          </b:Person>
          <b:Person>
            <b:Last>Li</b:Last>
            <b:First>Ning</b:First>
          </b:Person>
        </b:NameList>
      </b:Author>
    </b:Author>
    <b:Title>Predicting Stock Movements: Using Multiresolution Wavelet Reconstruction and Deep Learning in Neural Networks</b:Title>
    <b:JournalName>Information</b:JournalName>
    <b:Year>2021</b:Year>
    <b:Pages>388</b:Pages>
    <b:Volume>12</b:Volume>
    <b:Issue>10</b:Issue>
    <b:Comments>DOI: 10.3390/info12100388</b:Comments>
    <b:RefOrder>9</b:RefOrder>
  </b:Source>
  <b:Source>
    <b:Tag>Pla29</b:Tag>
    <b:SourceType>InternetSite</b:SourceType>
    <b:Guid>{BCDF39A2-F1AF-4CEC-BFE9-860EDFA9D481}</b:Guid>
    <b:Author>
      <b:Author>
        <b:NameList>
          <b:Person>
            <b:Last>PlanB</b:Last>
          </b:Person>
        </b:NameList>
      </b:Author>
    </b:Author>
    <b:Title>modeling bitcoins value with scarcity</b:Title>
    <b:InternetSiteTitle>medium.com</b:InternetSiteTitle>
    <b:Year>2029</b:Year>
    <b:URL>https://medium.com/@100trillionUSD/modeling-bitcoins-value-with-scarcity-91fa0fc03e25</b:URL>
    <b:RefOrder>5</b:RefOrder>
  </b:Source>
  <b:Source>
    <b:Tag>Cla24</b:Tag>
    <b:SourceType>InternetSite</b:SourceType>
    <b:Guid>{8EB8B47B-7043-434F-904C-68029D1074E1}</b:Guid>
    <b:Title>Claude</b:Title>
    <b:Year>2024</b:Year>
    <b:Comments>Claude 3.7 Sonnet [Large language model]</b:Comments>
    <b:Author>
      <b:Author>
        <b:Corporate>Anthropic</b:Corporate>
      </b:Author>
    </b:Author>
    <b:InternetSiteTitle>anthropic</b:InternetSiteTitle>
    <b:YearAccessed>2025</b:YearAccessed>
    <b:URL>https://www.anthropic.com/claude</b:URL>
    <b:RefOrder>6</b:RefOrder>
  </b:Source>
  <b:Source>
    <b:Tag>Ind22</b:Tag>
    <b:SourceType>JournalArticle</b:SourceType>
    <b:Guid>{5694C6CF-EED5-4426-A732-6A7C5BC4CCF9}</b:Guid>
    <b:Title>Feature Selection with the Boruta Package</b:Title>
    <b:JournalName>Journal of Statistical Software</b:JournalName>
    <b:Year>2010</b:Year>
    <b:Author>
      <b:Author>
        <b:NameList>
          <b:Person>
            <b:Last>Kursa</b:Last>
            <b:First>Miron</b:First>
            <b:Middle>B.</b:Middle>
          </b:Person>
          <b:Person>
            <b:Last>Rudnicki</b:Last>
            <b:First>Witold</b:First>
            <b:Middle>R.</b:Middle>
          </b:Person>
        </b:NameList>
      </b:Author>
    </b:Author>
    <b:Comments>DOI:10.18637/jss.v036.i11</b:Comments>
    <b:Pages>1-13</b:Pages>
    <b:Volume>36</b:Volume>
    <b:Issue>11</b:Issue>
    <b:RefOrder>7</b:RefOrder>
  </b:Source>
  <b:Source>
    <b:Tag>Xia24</b:Tag>
    <b:SourceType>JournalArticle</b:SourceType>
    <b:Guid>{03F8F600-C1EF-4AF6-B728-4D789913B79D}</b:Guid>
    <b:Title>A multi-feature stock price prediction model based on multi-feature calculation, LASSO feature selection, and Ca-LSTM network</b:Title>
    <b:JournalName>Connection Science</b:JournalName>
    <b:Year>2024</b:Year>
    <b:Volume>36</b:Volume>
    <b:Issue>1</b:Issue>
    <b:Author>
      <b:Author>
        <b:NameList>
          <b:Person>
            <b:Last>Chen</b:Last>
            <b:First>Xiao</b:First>
          </b:Person>
          <b:Person>
            <b:Last>Cao</b:Last>
            <b:First>Lei</b:First>
          </b:Person>
          <b:Person>
            <b:Last>Cao</b:Last>
            <b:First>Zhi</b:First>
          </b:Person>
          <b:Person>
            <b:Last>Zhang</b:Last>
            <b:First>HongWei</b:First>
          </b:Person>
        </b:NameList>
      </b:Author>
    </b:Author>
    <b:Comments>DOI: 0.1080/09540091.2023.2286188</b:Comments>
    <b:RefOrder>10</b:RefOrder>
  </b:Source>
  <b:Source>
    <b:Tag>Ala24</b:Tag>
    <b:SourceType>InternetSite</b:SourceType>
    <b:Guid>{AE0C6B84-0EE0-47AF-8DEB-A9A7E8724111}</b:Guid>
    <b:Title>The Importance of Defining Your Trading Edge: Find Your Strategy</b:Title>
    <b:Year>2024</b:Year>
    <b:InternetSiteTitle>investopedia</b:InternetSiteTitle>
    <b:Month>September</b:Month>
    <b:Day>9th</b:Day>
    <b:URL>https://www.investopedia.com/articles/active-trading/022415/vital-importance-defining-your-trading-edge.asp</b:URL>
    <b:Author>
      <b:Author>
        <b:NameList>
          <b:Person>
            <b:Last>Farley</b:Last>
            <b:First>Alan</b:First>
          </b:Person>
        </b:NameList>
      </b:Author>
    </b:Author>
    <b:YearAccessed>2025</b:YearAccessed>
    <b:Comments>Investopedia's definition, and use of the term "edge".</b:Comments>
    <b:RefOrder>3</b:RefOrder>
  </b:Source>
  <b:Source>
    <b:Tag>Sel24</b:Tag>
    <b:SourceType>InternetSite</b:SourceType>
    <b:Guid>{052452A8-87D2-45E8-9D43-DEF65CA913AB}</b:Guid>
    <b:Title>Keep It Simple and Trade With the Trend</b:Title>
    <b:InternetSiteTitle>Investopedia</b:InternetSiteTitle>
    <b:Year>2024</b:Year>
    <b:Month>January</b:Month>
    <b:Day>5th</b:Day>
    <b:URL>https://www.investopedia.com/articles/forex/09/trade-with-the-trend.asp</b:URL>
    <b:Author>
      <b:Author>
        <b:NameList>
          <b:Person>
            <b:Last>Gishen</b:Last>
            <b:First>Selwyn</b:First>
            <b:Middle>M.</b:Middle>
          </b:Person>
        </b:NameList>
      </b:Author>
    </b:Author>
    <b:YearAccessed>2025</b:YearAccessed>
    <b:Comments>Importants of "trends" in day trading.</b:Comments>
    <b:RefOrder>4</b:RefOrder>
  </b:Source>
</b:Sources>
</file>

<file path=customXml/itemProps1.xml><?xml version="1.0" encoding="utf-8"?>
<ds:datastoreItem xmlns:ds="http://schemas.openxmlformats.org/officeDocument/2006/customXml" ds:itemID="{B669BF02-F612-4A97-9A39-31258ECD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5536</TotalTime>
  <Pages>6</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Hamo</dc:creator>
  <cp:lastModifiedBy>Hamo</cp:lastModifiedBy>
  <cp:revision>18</cp:revision>
  <dcterms:created xsi:type="dcterms:W3CDTF">2025-03-17T00:41:00Z</dcterms:created>
  <dcterms:modified xsi:type="dcterms:W3CDTF">2025-03-20T21:44:00Z</dcterms:modified>
</cp:coreProperties>
</file>