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val="0"/>
          <w:i w:val="0"/>
          <w:sz w:val="40"/>
        </w:rPr>
        <w:t>Directional Stock Price Prediction Using News Data</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c>
          <w:tcPr>
            <w:tcW w:type="dxa" w:w="1719"/>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jc w:val="center"/>
            </w:pPr>
            <w:r>
              <w:rPr>
                <w:rFonts w:ascii="Times New Roman" w:hAnsi="Times New Roman"/>
                <w:b w:val="0"/>
                <w:i w:val="0"/>
                <w:sz w:val="20"/>
              </w:rPr>
              <w:t>Hazel Chikara</w:t>
            </w:r>
          </w:p>
        </w:tc>
        <w:tc>
          <w:tcPr>
            <w:tcW w:type="dxa" w:w="1719"/>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jc w:val="center"/>
            </w:pPr>
            <w:r>
              <w:rPr>
                <w:rFonts w:ascii="Times New Roman" w:hAnsi="Times New Roman"/>
                <w:b w:val="0"/>
                <w:i w:val="0"/>
                <w:sz w:val="20"/>
              </w:rPr>
              <w:t>Tichaona Dzitiro</w:t>
            </w:r>
          </w:p>
        </w:tc>
        <w:tc>
          <w:tcPr>
            <w:tcW w:type="dxa" w:w="1719"/>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jc w:val="center"/>
            </w:pPr>
            <w:r>
              <w:rPr>
                <w:rFonts w:ascii="Times New Roman" w:hAnsi="Times New Roman"/>
                <w:b w:val="0"/>
                <w:i w:val="0"/>
                <w:sz w:val="20"/>
              </w:rPr>
              <w:t>Praise Makore</w:t>
            </w:r>
          </w:p>
        </w:tc>
        <w:tc>
          <w:tcPr>
            <w:tcW w:type="dxa" w:w="1719"/>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jc w:val="center"/>
            </w:pPr>
            <w:r>
              <w:rPr>
                <w:rFonts w:ascii="Times New Roman" w:hAnsi="Times New Roman"/>
                <w:b w:val="0"/>
                <w:i w:val="0"/>
                <w:sz w:val="20"/>
              </w:rPr>
              <w:t>Tinotenda Muponda</w:t>
            </w:r>
          </w:p>
        </w:tc>
        <w:tc>
          <w:tcPr>
            <w:tcW w:type="dxa" w:w="1719"/>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jc w:val="center"/>
            </w:pPr>
            <w:r>
              <w:rPr>
                <w:rFonts w:ascii="Times New Roman" w:hAnsi="Times New Roman"/>
                <w:b w:val="0"/>
                <w:i w:val="0"/>
                <w:sz w:val="20"/>
              </w:rPr>
              <w:t>Takudzwa Taanisa</w:t>
            </w:r>
          </w:p>
        </w:tc>
        <w:tc>
          <w:tcPr>
            <w:tcW w:type="dxa" w:w="1719"/>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jc w:val="center"/>
            </w:pPr>
            <w:r>
              <w:rPr>
                <w:rFonts w:ascii="Times New Roman" w:hAnsi="Times New Roman"/>
                <w:b w:val="0"/>
                <w:i w:val="0"/>
                <w:sz w:val="20"/>
              </w:rPr>
              <w:t>Tinashe Tomu</w:t>
            </w:r>
          </w:p>
        </w:tc>
      </w:tr>
    </w:tbl>
    <w:p>
      <w:pPr>
        <w:spacing w:before="80" w:after="0"/>
      </w:pPr>
    </w:p>
    <w:p>
      <w:pPr>
        <w:spacing w:before="40" w:after="40"/>
        <w:pBdr>
          <w:bottom w:val="single" w:sz="4" w:space="1" w:color="000000"/>
        </w:pBdr>
      </w:pPr>
    </w:p>
    <w:p>
      <w:pPr>
        <w:spacing w:before="40" w:after="0"/>
        <w:ind w:left="720"/>
        <w:jc w:val="both"/>
      </w:pPr>
      <w:r>
        <w:rPr>
          <w:rFonts w:ascii="Times New Roman" w:hAnsi="Times New Roman"/>
          <w:b/>
          <w:i w:val="0"/>
          <w:sz w:val="18"/>
        </w:rPr>
        <w:t>Abstract—</w:t>
      </w:r>
      <w:r>
        <w:rPr>
          <w:rFonts w:ascii="Times New Roman" w:hAnsi="Times New Roman"/>
          <w:b w:val="0"/>
          <w:i w:val="0"/>
          <w:sz w:val="18"/>
        </w:rPr>
        <w:t>The fusion of financial news sentiment with quantitative market data offers a compelling frontier for improving stock market forecasting [1]. This proposal describes the creation and assessment of machine learning models for forecasting directional stock price movement. Using a dataset of news articles and historical stock charts for Apple (AAPL) and Amazon (AMZN), we compare classical classifiers including Support Vector Machines (SVM) and Logistic Regression, the high-performance ensemble method XGBoost [2], and the state-of-the-art transformer FinBERT for sophisticated sentiment feature extraction [3]. The primary objective is to determine which modeling approach most effectively deciphers the complex interplay between public sentiment and stock price dynamics. Model performance will be rigorously assessed using 10-fold cross-validation and key classification metrics including F1-score, precision, and recall. This research provides empirical insights into the predictive power of integrating modern NLP features with established machine learning techniques for financial forecasting.</w:t>
      </w:r>
    </w:p>
    <w:p>
      <w:pPr>
        <w:spacing w:before="60" w:after="120"/>
        <w:ind w:left="720"/>
        <w:jc w:val="both"/>
      </w:pPr>
      <w:r>
        <w:rPr>
          <w:rFonts w:ascii="Times New Roman" w:hAnsi="Times New Roman"/>
          <w:b/>
          <w:i/>
          <w:sz w:val="18"/>
        </w:rPr>
        <w:t>Index Terms—</w:t>
      </w:r>
      <w:r>
        <w:rPr>
          <w:rFonts w:ascii="Times New Roman" w:hAnsi="Times New Roman"/>
          <w:b w:val="0"/>
          <w:i/>
          <w:sz w:val="18"/>
        </w:rPr>
        <w:t>Stock Price Prediction, Sentiment Analysis, Machine Learning, Natural Language Processing, FinBERT, Financial Forecasting.</w:t>
      </w:r>
    </w:p>
    <w:p>
      <w:pPr>
        <w:spacing w:before="40" w:after="80"/>
        <w:pBdr>
          <w:bottom w:val="single" w:sz="4" w:space="1" w:color="000000"/>
        </w:pBdr>
      </w:pPr>
    </w:p>
    <w:p>
      <w:pPr>
        <w:spacing w:before="160" w:after="60"/>
        <w:jc w:val="center"/>
      </w:pPr>
      <w:r>
        <w:rPr>
          <w:rFonts w:ascii="Times New Roman" w:hAnsi="Times New Roman"/>
          <w:b/>
          <w:i w:val="0"/>
          <w:sz w:val="20"/>
        </w:rPr>
        <w:t>I. INTRODUCTION</w:t>
      </w:r>
    </w:p>
    <w:p>
      <w:pPr>
        <w:spacing w:before="0" w:after="80"/>
        <w:ind w:firstLine="280"/>
        <w:jc w:val="both"/>
      </w:pPr>
      <w:r>
        <w:rPr>
          <w:rFonts w:ascii="Times New Roman" w:hAnsi="Times New Roman"/>
          <w:b w:val="0"/>
          <w:i w:val="0"/>
          <w:sz w:val="20"/>
        </w:rPr>
        <w:t>Predicting the direction of stock prices remains a formidable challenge in financial markets, with critical ramifications for investment strategy and risk management [5]. For decades, analysts have relied on traditional methods like technical and fundamental analysis. However, these approaches, primarily based on historical price data and company financials, often fail to capture the real-time, sentiment-driven volatility of modern markets.</w:t>
      </w:r>
    </w:p>
    <w:p>
      <w:pPr>
        <w:spacing w:before="0" w:after="80"/>
        <w:ind w:firstLine="280"/>
        <w:jc w:val="both"/>
      </w:pPr>
      <w:r>
        <w:rPr>
          <w:rFonts w:ascii="Times New Roman" w:hAnsi="Times New Roman"/>
          <w:b w:val="0"/>
          <w:i w:val="0"/>
          <w:sz w:val="20"/>
        </w:rPr>
        <w:t>The digital revolution has introduced a paradigm shift, unlocking massive unstructured data streams from financial news, social media, and analyst reports [4]. This textual data provides a powerful real-time lens into market sentiment—the collective psychology of investors—which is a crucial but often overlooked driver of price movements. Recent research increasingly confirms that such data contains useful predictive signals.</w:t>
      </w:r>
    </w:p>
    <w:p>
      <w:pPr>
        <w:spacing w:before="0" w:after="80"/>
        <w:ind w:firstLine="280"/>
        <w:jc w:val="both"/>
      </w:pPr>
      <w:r>
        <w:rPr>
          <w:rFonts w:ascii="Times New Roman" w:hAnsi="Times New Roman"/>
          <w:b w:val="0"/>
          <w:i w:val="0"/>
          <w:sz w:val="20"/>
        </w:rPr>
        <w:t>This project harnesses these signals using advanced machine learning and NLP techniques. We develop and validate a suite of predictive models by combining sentiment from news articles with conventional time-series stock data, implementing models from classical ML to the state-of-the-art, domain-specific transformer FinBERT, providing a clear, evidence-based comparative analysis.</w:t>
      </w:r>
    </w:p>
    <w:p>
      <w:pPr>
        <w:spacing w:before="160" w:after="60"/>
        <w:jc w:val="center"/>
      </w:pPr>
      <w:r>
        <w:rPr>
          <w:rFonts w:ascii="Times New Roman" w:hAnsi="Times New Roman"/>
          <w:b/>
          <w:i w:val="0"/>
          <w:sz w:val="20"/>
        </w:rPr>
        <w:t>II. PROBLEM DEFINITION</w:t>
      </w:r>
    </w:p>
    <w:p>
      <w:pPr>
        <w:spacing w:before="0" w:after="80"/>
        <w:ind w:firstLine="280"/>
        <w:jc w:val="both"/>
      </w:pPr>
      <w:r>
        <w:rPr>
          <w:rFonts w:ascii="Times New Roman" w:hAnsi="Times New Roman"/>
          <w:b w:val="0"/>
          <w:i w:val="0"/>
          <w:sz w:val="20"/>
        </w:rPr>
        <w:t>The central objective is to forecast the directional movement of a stock's price as a binary classification problem: the model predicts whether the price will move “up” or “down” over a specified period. This directly challenges the Efficient Market Hypothesis (EMH), which holds that asset prices follow a random walk. Nonetheless, an increasing body of research suggests that news and social media sentiment can reveal predictable patterns and market inefficiencies.</w:t>
      </w:r>
    </w:p>
    <w:p>
      <w:pPr>
        <w:spacing w:before="0" w:after="80"/>
        <w:ind w:firstLine="280"/>
        <w:jc w:val="both"/>
      </w:pPr>
      <w:r>
        <w:rPr>
          <w:rFonts w:ascii="Times New Roman" w:hAnsi="Times New Roman"/>
          <w:b w:val="0"/>
          <w:i w:val="0"/>
          <w:sz w:val="20"/>
        </w:rPr>
        <w:t>Our hypothesis is that by methodically measuring the sentiment in financial news, we can identify predictive features that, paired with historical price data, enable a machine learning model to predict directional movements with accuracy noticeably higher than chance. The framework is evaluated on Apple (AAPL) and Amazon (AMZN) stocks.</w:t>
      </w:r>
    </w:p>
    <w:p>
      <w:pPr>
        <w:spacing w:before="60" w:after="60"/>
        <w:jc w:val="center"/>
      </w:pPr>
      <w:r>
        <w:rPr>
          <w:rFonts w:ascii="Courier New" w:hAnsi="Courier New"/>
          <w:b/>
          <w:i w:val="0"/>
          <w:sz w:val="20"/>
        </w:rPr>
        <w:t>y(t) = 1  if  Close(t+1) &gt; Close(t),   else  y(t) = 0</w:t>
      </w:r>
    </w:p>
    <w:p>
      <w:pPr>
        <w:spacing w:before="160" w:after="60"/>
        <w:jc w:val="center"/>
      </w:pPr>
      <w:r>
        <w:rPr>
          <w:rFonts w:ascii="Times New Roman" w:hAnsi="Times New Roman"/>
          <w:b/>
          <w:i w:val="0"/>
          <w:sz w:val="20"/>
        </w:rPr>
        <w:t>III. DATASETS</w:t>
      </w:r>
    </w:p>
    <w:p>
      <w:pPr>
        <w:spacing w:before="0" w:after="80"/>
        <w:ind w:firstLine="280"/>
        <w:jc w:val="both"/>
      </w:pPr>
      <w:r>
        <w:rPr>
          <w:rFonts w:ascii="Times New Roman" w:hAnsi="Times New Roman"/>
          <w:b w:val="0"/>
          <w:i w:val="0"/>
          <w:sz w:val="20"/>
        </w:rPr>
        <w:t>This study’s predictive framework is built on a multi-modal dataset integrating three sources: financial news articles, historical stock trading records, and real-time social media activity, focusing on Apple (AAPL) and Amazon (AMZN).</w:t>
      </w:r>
    </w:p>
    <w:p>
      <w:pPr>
        <w:spacing w:before="100" w:after="20"/>
        <w:jc w:val="left"/>
      </w:pPr>
      <w:r>
        <w:rPr>
          <w:rFonts w:ascii="Times New Roman" w:hAnsi="Times New Roman"/>
          <w:b/>
          <w:i/>
          <w:sz w:val="20"/>
        </w:rPr>
        <w:t>A. News Data</w:t>
      </w:r>
    </w:p>
    <w:p>
      <w:pPr>
        <w:spacing w:before="0" w:after="80"/>
        <w:jc w:val="both"/>
      </w:pPr>
      <w:r>
        <w:rPr>
          <w:rFonts w:ascii="Times New Roman" w:hAnsi="Times New Roman"/>
          <w:b w:val="0"/>
          <w:i w:val="0"/>
          <w:sz w:val="20"/>
        </w:rPr>
        <w:t>A corpus of financial news articles from NASDAQ published between December 2017 and February 2019 comprises roughly 78,000–87,000 articles stored in JSON format with headline, content, and publication date. FinBERT extracts sentiment scores (positive, negative, neutral) or rich contextual embeddings to capture each article’s underlying market tone.</w:t>
      </w:r>
    </w:p>
    <w:p>
      <w:pPr>
        <w:spacing w:before="100" w:after="20"/>
        <w:jc w:val="left"/>
      </w:pPr>
      <w:r>
        <w:rPr>
          <w:rFonts w:ascii="Times New Roman" w:hAnsi="Times New Roman"/>
          <w:b/>
          <w:i/>
          <w:sz w:val="20"/>
        </w:rPr>
        <w:t>B. Stock Market Data</w:t>
      </w:r>
    </w:p>
    <w:p>
      <w:pPr>
        <w:spacing w:before="0" w:after="80"/>
        <w:jc w:val="both"/>
      </w:pPr>
      <w:r>
        <w:rPr>
          <w:rFonts w:ascii="Times New Roman" w:hAnsi="Times New Roman"/>
          <w:b w:val="0"/>
          <w:i w:val="0"/>
          <w:sz w:val="20"/>
        </w:rPr>
        <w:t>Historical daily OHLCV data for Apple and Amazon is obtained from Yahoo Finance. The binary target variable is derived from closing price changes: Up (1) for a price increase, Down (0) otherwise. Additional numerical features include trading volume and technical indicators such as volatility and moving averages.</w:t>
      </w:r>
    </w:p>
    <w:p>
      <w:pPr>
        <w:spacing w:before="100" w:after="20"/>
        <w:jc w:val="left"/>
      </w:pPr>
      <w:r>
        <w:rPr>
          <w:rFonts w:ascii="Times New Roman" w:hAnsi="Times New Roman"/>
          <w:b/>
          <w:i/>
          <w:sz w:val="20"/>
        </w:rPr>
        <w:t>C. Social Media Data (Twitter)</w:t>
      </w:r>
    </w:p>
    <w:p>
      <w:pPr>
        <w:spacing w:before="0" w:after="80"/>
        <w:jc w:val="both"/>
      </w:pPr>
      <w:r>
        <w:rPr>
          <w:rFonts w:ascii="Times New Roman" w:hAnsi="Times New Roman"/>
          <w:b w:val="0"/>
          <w:i w:val="0"/>
          <w:sz w:val="20"/>
        </w:rPr>
        <w:t>Twitter data related to Apple and Amazon is collected to capture real-time public sentiment. While formal news provides curated analysis, Twitter reflects speculative buzz and herd behavior that may precede market shifts. Tweets are processed to extract sentiment scores that, combined with news sentiment and market data, provide a holistic view of stock price drivers.</w:t>
      </w:r>
    </w:p>
    <w:p>
      <w:pPr>
        <w:spacing w:before="160" w:after="60"/>
        <w:jc w:val="center"/>
      </w:pPr>
      <w:r>
        <w:rPr>
          <w:rFonts w:ascii="Times New Roman" w:hAnsi="Times New Roman"/>
          <w:b/>
          <w:i w:val="0"/>
          <w:sz w:val="20"/>
        </w:rPr>
        <w:t>IV. RESEARCH PLAN</w:t>
      </w:r>
    </w:p>
    <w:p>
      <w:pPr>
        <w:spacing w:before="100" w:after="20"/>
        <w:jc w:val="left"/>
      </w:pPr>
      <w:r>
        <w:rPr>
          <w:rFonts w:ascii="Times New Roman" w:hAnsi="Times New Roman"/>
          <w:b/>
          <w:i/>
          <w:sz w:val="20"/>
        </w:rPr>
        <w:t>A. Data Preprocessing</w:t>
      </w:r>
    </w:p>
    <w:p>
      <w:pPr>
        <w:spacing w:before="0" w:after="80"/>
        <w:jc w:val="both"/>
      </w:pPr>
      <w:r>
        <w:rPr>
          <w:rFonts w:ascii="Times New Roman" w:hAnsi="Times New Roman"/>
          <w:b w:val="0"/>
          <w:i w:val="0"/>
          <w:sz w:val="20"/>
        </w:rPr>
        <w:t>Raw sources include financial news, social media, and stock chart data for Apple and Amazon. Articles are separated into per-company CSV files containing title, text, timestamp, and social media share counts. All timestamps are standardized to GMT; date and time are stored in separate columns for alignment with stock data. Social media reach (Facebook, LinkedIn, Pinterest, Google+) is aggregated into a single scalar. For Yahoo Finance stock CSVs, descriptive headers are added, formats standardized, duplicates removed, and data sorted chronologically.</w:t>
      </w:r>
    </w:p>
    <w:p>
      <w:pPr>
        <w:spacing w:before="100" w:after="20"/>
        <w:jc w:val="left"/>
      </w:pPr>
      <w:r>
        <w:rPr>
          <w:rFonts w:ascii="Times New Roman" w:hAnsi="Times New Roman"/>
          <w:b/>
          <w:i/>
          <w:sz w:val="20"/>
        </w:rPr>
        <w:t>B. Feature Engineering</w:t>
      </w:r>
    </w:p>
    <w:p>
      <w:pPr>
        <w:spacing w:before="0" w:after="80"/>
        <w:jc w:val="both"/>
      </w:pPr>
      <w:r>
        <w:rPr>
          <w:rFonts w:ascii="Times New Roman" w:hAnsi="Times New Roman"/>
          <w:b w:val="0"/>
          <w:i w:val="0"/>
          <w:sz w:val="20"/>
        </w:rPr>
        <w:t>Text preprocessing encompasses tokenization, stopword removal, lemmatization, and normalization. N-gram modeling (unigrams, bigrams, trigrams) captures local word dependencies conveying market sentiment. Financial sentiment analysis is performed on news and Twitter data using transformer architectures (BERT/FinBERT) to derive polarity scores timestamped for alignment with price movements.</w:t>
      </w:r>
    </w:p>
    <w:p>
      <w:pPr>
        <w:spacing w:before="160" w:after="60"/>
        <w:jc w:val="center"/>
      </w:pPr>
      <w:r>
        <w:rPr>
          <w:rFonts w:ascii="Times New Roman" w:hAnsi="Times New Roman"/>
          <w:b/>
          <w:i w:val="0"/>
          <w:sz w:val="20"/>
        </w:rPr>
        <w:t>V. MODELS AND ALGORITHMS</w:t>
      </w:r>
    </w:p>
    <w:p>
      <w:pPr>
        <w:spacing w:before="0" w:after="80"/>
        <w:ind w:firstLine="280"/>
        <w:jc w:val="both"/>
      </w:pPr>
      <w:r>
        <w:rPr>
          <w:rFonts w:ascii="Times New Roman" w:hAnsi="Times New Roman"/>
          <w:b w:val="0"/>
          <w:i w:val="0"/>
          <w:sz w:val="20"/>
        </w:rPr>
        <w:t>Four supervised learning algorithms are implemented: Logistic Regression (LR), Support Vector Machine (SVM), Extreme Gradient Boosting (XGBoost), and FinBERT, to predict the directional movement of AAPL and AMZN stock prices.</w:t>
      </w:r>
    </w:p>
    <w:p>
      <w:pPr>
        <w:spacing w:before="100" w:after="20"/>
        <w:jc w:val="left"/>
      </w:pPr>
      <w:r>
        <w:rPr>
          <w:rFonts w:ascii="Times New Roman" w:hAnsi="Times New Roman"/>
          <w:b/>
          <w:i/>
          <w:sz w:val="20"/>
        </w:rPr>
        <w:t>A. Logistic Regression (LR)</w:t>
      </w:r>
    </w:p>
    <w:p>
      <w:pPr>
        <w:spacing w:before="0" w:after="80"/>
        <w:jc w:val="both"/>
      </w:pPr>
      <w:r>
        <w:rPr>
          <w:rFonts w:ascii="Times New Roman" w:hAnsi="Times New Roman"/>
          <w:b w:val="0"/>
          <w:i w:val="0"/>
          <w:sz w:val="20"/>
        </w:rPr>
        <w:t>LR serves as the interpretable binary classification baseline, estimating the probability of upward or downward price movement from sentiment polarity scores, tweet volume, and technical features. L2 regularization reduces overfitting, and model coefficients reveal the strongest correlates of price direction [6],[7].</w:t>
      </w:r>
    </w:p>
    <w:p>
      <w:pPr>
        <w:spacing w:before="100" w:after="20"/>
        <w:jc w:val="left"/>
      </w:pPr>
      <w:r>
        <w:rPr>
          <w:rFonts w:ascii="Times New Roman" w:hAnsi="Times New Roman"/>
          <w:b/>
          <w:i/>
          <w:sz w:val="20"/>
        </w:rPr>
        <w:t>B. Support Vector Machine (SVM)</w:t>
      </w:r>
    </w:p>
    <w:p>
      <w:pPr>
        <w:spacing w:before="0" w:after="80"/>
        <w:jc w:val="both"/>
      </w:pPr>
      <w:r>
        <w:rPr>
          <w:rFonts w:ascii="Times New Roman" w:hAnsi="Times New Roman"/>
          <w:b w:val="0"/>
          <w:i w:val="0"/>
          <w:sz w:val="20"/>
        </w:rPr>
        <w:t>SVM identifies an optimal hyperplane separating positive and negative market directions by maximizing the decision margin. Both linear and RBF kernels are evaluated to capture potential non-linear relationships between linguistic sentiment and price movements. SVM consistently outperforms traditional classifiers in sentiment-based forecasting [8],[9].</w:t>
      </w:r>
    </w:p>
    <w:p>
      <w:pPr>
        <w:spacing w:before="100" w:after="20"/>
        <w:jc w:val="left"/>
      </w:pPr>
      <w:r>
        <w:rPr>
          <w:rFonts w:ascii="Times New Roman" w:hAnsi="Times New Roman"/>
          <w:b/>
          <w:i/>
          <w:sz w:val="20"/>
        </w:rPr>
        <w:t>C. Extreme Gradient Boosting (XGBoost)</w:t>
      </w:r>
    </w:p>
    <w:p>
      <w:pPr>
        <w:spacing w:before="0" w:after="80"/>
        <w:jc w:val="both"/>
      </w:pPr>
      <w:r>
        <w:rPr>
          <w:rFonts w:ascii="Times New Roman" w:hAnsi="Times New Roman"/>
          <w:b w:val="0"/>
          <w:i w:val="0"/>
          <w:sz w:val="20"/>
        </w:rPr>
        <w:t>XGBoost builds multiple weak learners through gradient boosting to capture complex non-linear dependencies between sentiment features and technical indicators. Tree pruning, L1/L2 regularization, and subsampling prevent overfitting while maintaining efficiency. XGBoost is widely recognized as highly effective for multi-modal stock movement prediction [10],[11].</w:t>
      </w:r>
    </w:p>
    <w:p>
      <w:pPr>
        <w:spacing w:before="100" w:after="20"/>
        <w:jc w:val="left"/>
      </w:pPr>
      <w:r>
        <w:rPr>
          <w:rFonts w:ascii="Times New Roman" w:hAnsi="Times New Roman"/>
          <w:b/>
          <w:i/>
          <w:sz w:val="20"/>
        </w:rPr>
        <w:t>D. FinBERT</w:t>
      </w:r>
    </w:p>
    <w:p>
      <w:pPr>
        <w:spacing w:before="0" w:after="80"/>
        <w:jc w:val="both"/>
      </w:pPr>
      <w:r>
        <w:rPr>
          <w:rFonts w:ascii="Times New Roman" w:hAnsi="Times New Roman"/>
          <w:b w:val="0"/>
          <w:i w:val="0"/>
          <w:sz w:val="20"/>
        </w:rPr>
        <w:t>FinBERT is pre-trained on large-scale financial text and employs the BERT architecture to analyze contextual and directional dependencies. It converts financial news and tweets into dense contextual embeddings fine-tuned for directional sentiment classification, interpreting subtle tone variations and financial terminology [12],[13].</w:t>
      </w:r>
    </w:p>
    <w:p>
      <w:pPr>
        <w:spacing w:before="100" w:after="20"/>
        <w:jc w:val="left"/>
      </w:pPr>
      <w:r>
        <w:rPr>
          <w:rFonts w:ascii="Times New Roman" w:hAnsi="Times New Roman"/>
          <w:b/>
          <w:i/>
          <w:sz w:val="20"/>
        </w:rPr>
        <w:t>E. Training and Evaluation</w:t>
      </w:r>
    </w:p>
    <w:p>
      <w:pPr>
        <w:spacing w:before="0" w:after="80"/>
        <w:jc w:val="both"/>
      </w:pPr>
      <w:r>
        <w:rPr>
          <w:rFonts w:ascii="Times New Roman" w:hAnsi="Times New Roman"/>
          <w:b w:val="0"/>
          <w:i w:val="0"/>
          <w:sz w:val="20"/>
        </w:rPr>
        <w:t>All models are trained on chronologically ordered data using an 80–20 split and evaluated through 10-fold cross-validation. Performance metrics include Accuracy, Precision, Recall, and F1-Score to determine the most effective approach for integrating textual sentiment features and numerical market signals.</w:t>
      </w:r>
    </w:p>
    <w:p>
      <w:pPr>
        <w:spacing w:before="160" w:after="60"/>
        <w:jc w:val="center"/>
      </w:pPr>
      <w:r>
        <w:rPr>
          <w:rFonts w:ascii="Times New Roman" w:hAnsi="Times New Roman"/>
          <w:b/>
          <w:i w:val="0"/>
          <w:sz w:val="20"/>
        </w:rPr>
        <w:t>VI. EVALUATION PLAN</w:t>
      </w:r>
    </w:p>
    <w:p>
      <w:pPr>
        <w:spacing w:before="0" w:after="80"/>
        <w:ind w:firstLine="280"/>
        <w:jc w:val="both"/>
      </w:pPr>
      <w:r>
        <w:rPr>
          <w:rFonts w:ascii="Times New Roman" w:hAnsi="Times New Roman"/>
          <w:b w:val="0"/>
          <w:i w:val="0"/>
          <w:sz w:val="20"/>
        </w:rPr>
        <w:t>We evaluate Logistic Regression as a baseline, SVM for high-dimensional feature spaces, XGBoost as an effective gradient boosting method, and FinBERT for contextual understanding of financial text. The dataset is aligned to stock price movements, partitioned with an 80–20 training–testing split, and subjected to 10-fold cross-validation.</w:t>
      </w:r>
    </w:p>
    <w:p>
      <w:pPr>
        <w:spacing w:before="0" w:after="80"/>
        <w:ind w:firstLine="280"/>
        <w:jc w:val="both"/>
      </w:pPr>
      <w:r>
        <w:rPr>
          <w:rFonts w:ascii="Times New Roman" w:hAnsi="Times New Roman"/>
          <w:b w:val="0"/>
          <w:i w:val="0"/>
          <w:sz w:val="20"/>
        </w:rPr>
        <w:t>Performance is quantified using F1-score (balancing precision and recall), individual precision and recall scores, and overall accuracy. Results will be compared against established benchmarks in directional stock price prediction research, providing a clear, evidence-based comparative analysis.</w:t>
      </w:r>
    </w:p>
    <w:p>
      <w:pPr>
        <w:spacing w:before="160" w:after="60"/>
        <w:jc w:val="center"/>
      </w:pPr>
      <w:r>
        <w:rPr>
          <w:rFonts w:ascii="Times New Roman" w:hAnsi="Times New Roman"/>
          <w:b/>
          <w:i w:val="0"/>
          <w:sz w:val="20"/>
        </w:rPr>
        <w:t>VII. PROJECT TIMELINE AND DIVISION OF WORK</w:t>
      </w:r>
    </w:p>
    <w:p>
      <w:pPr>
        <w:spacing w:before="40" w:after="40"/>
        <w:jc w:val="center"/>
      </w:pPr>
      <w:r>
        <w:rPr>
          <w:rFonts w:ascii="Times New Roman" w:hAnsi="Times New Roman"/>
          <w:b/>
          <w:i w:val="0"/>
          <w:sz w:val="18"/>
        </w:rPr>
        <w:t>TABLE I</w:t>
        <w:br/>
        <w:t>PROJECT PLAN WITH TASKS, DESCRIPTIONS, DEADLINES, AND RESPONSIBILITIES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728"/>
            <w:shd w:val="clear" w:color="auto" w:fill="1F3864"/>
          </w:tcPr>
          <w:p>
            <w:pPr>
              <w:jc w:val="center"/>
            </w:pPr>
            <w:r>
              <w:rPr>
                <w:rFonts w:ascii="Times New Roman" w:hAnsi="Times New Roman"/>
                <w:b/>
                <w:i w:val="0"/>
                <w:color w:val="FFFFFF"/>
                <w:sz w:val="18"/>
              </w:rPr>
              <w:t>Task</w:t>
            </w:r>
          </w:p>
        </w:tc>
        <w:tc>
          <w:tcPr>
            <w:tcW w:type="dxa" w:w="4608"/>
            <w:shd w:val="clear" w:color="auto" w:fill="1F3864"/>
          </w:tcPr>
          <w:p>
            <w:pPr>
              <w:jc w:val="center"/>
            </w:pPr>
            <w:r>
              <w:rPr>
                <w:rFonts w:ascii="Times New Roman" w:hAnsi="Times New Roman"/>
                <w:b/>
                <w:i w:val="0"/>
                <w:color w:val="FFFFFF"/>
                <w:sz w:val="18"/>
              </w:rPr>
              <w:t>Description</w:t>
            </w:r>
          </w:p>
        </w:tc>
        <w:tc>
          <w:tcPr>
            <w:tcW w:type="dxa" w:w="1296"/>
            <w:shd w:val="clear" w:color="auto" w:fill="1F3864"/>
          </w:tcPr>
          <w:p>
            <w:pPr>
              <w:jc w:val="center"/>
            </w:pPr>
            <w:r>
              <w:rPr>
                <w:rFonts w:ascii="Times New Roman" w:hAnsi="Times New Roman"/>
                <w:b/>
                <w:i w:val="0"/>
                <w:color w:val="FFFFFF"/>
                <w:sz w:val="18"/>
              </w:rPr>
              <w:t>Deadline</w:t>
            </w:r>
          </w:p>
        </w:tc>
        <w:tc>
          <w:tcPr>
            <w:tcW w:type="dxa" w:w="1440"/>
            <w:shd w:val="clear" w:color="auto" w:fill="1F3864"/>
          </w:tcPr>
          <w:p>
            <w:pPr>
              <w:jc w:val="center"/>
            </w:pPr>
            <w:r>
              <w:rPr>
                <w:rFonts w:ascii="Times New Roman" w:hAnsi="Times New Roman"/>
                <w:b/>
                <w:i w:val="0"/>
                <w:color w:val="FFFFFF"/>
                <w:sz w:val="18"/>
              </w:rPr>
              <w:t>Members</w:t>
            </w:r>
          </w:p>
        </w:tc>
      </w:tr>
      <w:tr>
        <w:tc>
          <w:tcPr>
            <w:tcW w:type="dxa" w:w="1728"/>
          </w:tcPr>
          <w:p>
            <w:r>
              <w:rPr>
                <w:rFonts w:ascii="Times New Roman" w:hAnsi="Times New Roman"/>
                <w:b w:val="0"/>
                <w:i w:val="0"/>
                <w:sz w:val="18"/>
              </w:rPr>
              <w:t>Literature Review</w:t>
            </w:r>
          </w:p>
        </w:tc>
        <w:tc>
          <w:tcPr>
            <w:tcW w:type="dxa" w:w="4608"/>
          </w:tcPr>
          <w:p>
            <w:r>
              <w:rPr>
                <w:rFonts w:ascii="Times New Roman" w:hAnsi="Times New Roman"/>
                <w:b w:val="0"/>
                <w:i w:val="0"/>
                <w:sz w:val="18"/>
              </w:rPr>
              <w:t>Review and analyze prior papers to refine data, establish performance benchmarks, and finalize methodology.</w:t>
            </w:r>
          </w:p>
        </w:tc>
        <w:tc>
          <w:tcPr>
            <w:tcW w:type="dxa" w:w="1296"/>
          </w:tcPr>
          <w:p>
            <w:r>
              <w:rPr>
                <w:rFonts w:ascii="Times New Roman" w:hAnsi="Times New Roman"/>
                <w:b w:val="0"/>
                <w:i w:val="0"/>
                <w:sz w:val="18"/>
              </w:rPr>
              <w:t>10/10/2025</w:t>
            </w:r>
          </w:p>
        </w:tc>
        <w:tc>
          <w:tcPr>
            <w:tcW w:type="dxa" w:w="1440"/>
          </w:tcPr>
          <w:p>
            <w:r>
              <w:rPr>
                <w:rFonts w:ascii="Times New Roman" w:hAnsi="Times New Roman"/>
                <w:b w:val="0"/>
                <w:i w:val="0"/>
                <w:sz w:val="18"/>
              </w:rPr>
              <w:t>All Members</w:t>
            </w:r>
          </w:p>
        </w:tc>
      </w:tr>
      <w:tr>
        <w:tc>
          <w:tcPr>
            <w:tcW w:type="dxa" w:w="1728"/>
            <w:shd w:val="clear" w:color="auto" w:fill="DCE6F1"/>
          </w:tcPr>
          <w:p>
            <w:r>
              <w:rPr>
                <w:rFonts w:ascii="Times New Roman" w:hAnsi="Times New Roman"/>
                <w:b w:val="0"/>
                <w:i w:val="0"/>
                <w:sz w:val="18"/>
              </w:rPr>
              <w:t>Data Cleaning</w:t>
            </w:r>
          </w:p>
        </w:tc>
        <w:tc>
          <w:tcPr>
            <w:tcW w:type="dxa" w:w="4608"/>
            <w:shd w:val="clear" w:color="auto" w:fill="DCE6F1"/>
          </w:tcPr>
          <w:p>
            <w:r>
              <w:rPr>
                <w:rFonts w:ascii="Times New Roman" w:hAnsi="Times New Roman"/>
                <w:b w:val="0"/>
                <w:i w:val="0"/>
                <w:sz w:val="18"/>
              </w:rPr>
              <w:t>Preprocess raw text; remove irrelevant characters, stopwords; standardize format; handle missing stock data.</w:t>
            </w:r>
          </w:p>
        </w:tc>
        <w:tc>
          <w:tcPr>
            <w:tcW w:type="dxa" w:w="1296"/>
            <w:shd w:val="clear" w:color="auto" w:fill="DCE6F1"/>
          </w:tcPr>
          <w:p>
            <w:r>
              <w:rPr>
                <w:rFonts w:ascii="Times New Roman" w:hAnsi="Times New Roman"/>
                <w:b w:val="0"/>
                <w:i w:val="0"/>
                <w:sz w:val="18"/>
              </w:rPr>
              <w:t>10/17/2025</w:t>
            </w:r>
          </w:p>
        </w:tc>
        <w:tc>
          <w:tcPr>
            <w:tcW w:type="dxa" w:w="1440"/>
            <w:shd w:val="clear" w:color="auto" w:fill="DCE6F1"/>
          </w:tcPr>
          <w:p>
            <w:r>
              <w:rPr>
                <w:rFonts w:ascii="Times New Roman" w:hAnsi="Times New Roman"/>
                <w:b w:val="0"/>
                <w:i w:val="0"/>
                <w:sz w:val="18"/>
              </w:rPr>
              <w:t>Hazel, Tichaona</w:t>
            </w:r>
          </w:p>
        </w:tc>
      </w:tr>
      <w:tr>
        <w:tc>
          <w:tcPr>
            <w:tcW w:type="dxa" w:w="1728"/>
          </w:tcPr>
          <w:p>
            <w:r>
              <w:rPr>
                <w:rFonts w:ascii="Times New Roman" w:hAnsi="Times New Roman"/>
                <w:b w:val="0"/>
                <w:i w:val="0"/>
                <w:sz w:val="18"/>
              </w:rPr>
              <w:t>Feature Engineering</w:t>
            </w:r>
          </w:p>
        </w:tc>
        <w:tc>
          <w:tcPr>
            <w:tcW w:type="dxa" w:w="4608"/>
          </w:tcPr>
          <w:p>
            <w:r>
              <w:rPr>
                <w:rFonts w:ascii="Times New Roman" w:hAnsi="Times New Roman"/>
                <w:b w:val="0"/>
                <w:i w:val="0"/>
                <w:sz w:val="18"/>
              </w:rPr>
              <w:t>Create numerical features from text using TF-IDF / sentiment lexicons; align news data with stock labels.</w:t>
            </w:r>
          </w:p>
        </w:tc>
        <w:tc>
          <w:tcPr>
            <w:tcW w:type="dxa" w:w="1296"/>
          </w:tcPr>
          <w:p>
            <w:r>
              <w:rPr>
                <w:rFonts w:ascii="Times New Roman" w:hAnsi="Times New Roman"/>
                <w:b w:val="0"/>
                <w:i w:val="0"/>
                <w:sz w:val="18"/>
              </w:rPr>
              <w:t>10/24/2025</w:t>
            </w:r>
          </w:p>
        </w:tc>
        <w:tc>
          <w:tcPr>
            <w:tcW w:type="dxa" w:w="1440"/>
          </w:tcPr>
          <w:p>
            <w:r>
              <w:rPr>
                <w:rFonts w:ascii="Times New Roman" w:hAnsi="Times New Roman"/>
                <w:b w:val="0"/>
                <w:i w:val="0"/>
                <w:sz w:val="18"/>
              </w:rPr>
              <w:t>Praise, Tinashe</w:t>
            </w:r>
          </w:p>
        </w:tc>
      </w:tr>
      <w:tr>
        <w:tc>
          <w:tcPr>
            <w:tcW w:type="dxa" w:w="1728"/>
            <w:shd w:val="clear" w:color="auto" w:fill="DCE6F1"/>
          </w:tcPr>
          <w:p>
            <w:r>
              <w:rPr>
                <w:rFonts w:ascii="Times New Roman" w:hAnsi="Times New Roman"/>
                <w:b w:val="0"/>
                <w:i w:val="0"/>
                <w:sz w:val="18"/>
              </w:rPr>
              <w:t>Baseline Model</w:t>
            </w:r>
          </w:p>
        </w:tc>
        <w:tc>
          <w:tcPr>
            <w:tcW w:type="dxa" w:w="4608"/>
            <w:shd w:val="clear" w:color="auto" w:fill="DCE6F1"/>
          </w:tcPr>
          <w:p>
            <w:r>
              <w:rPr>
                <w:rFonts w:ascii="Times New Roman" w:hAnsi="Times New Roman"/>
                <w:b w:val="0"/>
                <w:i w:val="0"/>
                <w:sz w:val="18"/>
              </w:rPr>
              <w:t>Implement classical ML models: Logistic Regression and SVM.</w:t>
            </w:r>
          </w:p>
        </w:tc>
        <w:tc>
          <w:tcPr>
            <w:tcW w:type="dxa" w:w="1296"/>
            <w:shd w:val="clear" w:color="auto" w:fill="DCE6F1"/>
          </w:tcPr>
          <w:p>
            <w:r>
              <w:rPr>
                <w:rFonts w:ascii="Times New Roman" w:hAnsi="Times New Roman"/>
                <w:b w:val="0"/>
                <w:i w:val="0"/>
                <w:sz w:val="18"/>
              </w:rPr>
              <w:t>10/31/2025</w:t>
            </w:r>
          </w:p>
        </w:tc>
        <w:tc>
          <w:tcPr>
            <w:tcW w:type="dxa" w:w="1440"/>
            <w:shd w:val="clear" w:color="auto" w:fill="DCE6F1"/>
          </w:tcPr>
          <w:p>
            <w:r>
              <w:rPr>
                <w:rFonts w:ascii="Times New Roman" w:hAnsi="Times New Roman"/>
                <w:b w:val="0"/>
                <w:i w:val="0"/>
                <w:sz w:val="18"/>
              </w:rPr>
              <w:t>Tinotenda, Takudzwa</w:t>
            </w:r>
          </w:p>
        </w:tc>
      </w:tr>
      <w:tr>
        <w:tc>
          <w:tcPr>
            <w:tcW w:type="dxa" w:w="1728"/>
          </w:tcPr>
          <w:p>
            <w:r>
              <w:rPr>
                <w:rFonts w:ascii="Times New Roman" w:hAnsi="Times New Roman"/>
                <w:b w:val="0"/>
                <w:i w:val="0"/>
                <w:sz w:val="18"/>
              </w:rPr>
              <w:t>Advanced Model</w:t>
            </w:r>
          </w:p>
        </w:tc>
        <w:tc>
          <w:tcPr>
            <w:tcW w:type="dxa" w:w="4608"/>
          </w:tcPr>
          <w:p>
            <w:r>
              <w:rPr>
                <w:rFonts w:ascii="Times New Roman" w:hAnsi="Times New Roman"/>
                <w:b w:val="0"/>
                <w:i w:val="0"/>
                <w:sz w:val="18"/>
              </w:rPr>
              <w:t>Implement XGBoost and FinBERT transformer for deep learning analysis.</w:t>
            </w:r>
          </w:p>
        </w:tc>
        <w:tc>
          <w:tcPr>
            <w:tcW w:type="dxa" w:w="1296"/>
          </w:tcPr>
          <w:p>
            <w:r>
              <w:rPr>
                <w:rFonts w:ascii="Times New Roman" w:hAnsi="Times New Roman"/>
                <w:b w:val="0"/>
                <w:i w:val="0"/>
                <w:sz w:val="18"/>
              </w:rPr>
              <w:t>11/07/2025</w:t>
            </w:r>
          </w:p>
        </w:tc>
        <w:tc>
          <w:tcPr>
            <w:tcW w:type="dxa" w:w="1440"/>
          </w:tcPr>
          <w:p>
            <w:r>
              <w:rPr>
                <w:rFonts w:ascii="Times New Roman" w:hAnsi="Times New Roman"/>
                <w:b w:val="0"/>
                <w:i w:val="0"/>
                <w:sz w:val="18"/>
              </w:rPr>
              <w:t>Tinashe, Takudzwa</w:t>
            </w:r>
          </w:p>
        </w:tc>
      </w:tr>
      <w:tr>
        <w:tc>
          <w:tcPr>
            <w:tcW w:type="dxa" w:w="1728"/>
            <w:shd w:val="clear" w:color="auto" w:fill="DCE6F1"/>
          </w:tcPr>
          <w:p>
            <w:r>
              <w:rPr>
                <w:rFonts w:ascii="Times New Roman" w:hAnsi="Times New Roman"/>
                <w:b w:val="0"/>
                <w:i w:val="0"/>
                <w:sz w:val="18"/>
              </w:rPr>
              <w:t>Model Training</w:t>
            </w:r>
          </w:p>
        </w:tc>
        <w:tc>
          <w:tcPr>
            <w:tcW w:type="dxa" w:w="4608"/>
            <w:shd w:val="clear" w:color="auto" w:fill="DCE6F1"/>
          </w:tcPr>
          <w:p>
            <w:r>
              <w:rPr>
                <w:rFonts w:ascii="Times New Roman" w:hAnsi="Times New Roman"/>
                <w:b w:val="0"/>
                <w:i w:val="0"/>
                <w:sz w:val="18"/>
              </w:rPr>
              <w:t>Train all four models using 10-fold cross-validation for robustness.</w:t>
            </w:r>
          </w:p>
        </w:tc>
        <w:tc>
          <w:tcPr>
            <w:tcW w:type="dxa" w:w="1296"/>
            <w:shd w:val="clear" w:color="auto" w:fill="DCE6F1"/>
          </w:tcPr>
          <w:p>
            <w:r>
              <w:rPr>
                <w:rFonts w:ascii="Times New Roman" w:hAnsi="Times New Roman"/>
                <w:b w:val="0"/>
                <w:i w:val="0"/>
                <w:sz w:val="18"/>
              </w:rPr>
              <w:t>11/11/2025</w:t>
            </w:r>
          </w:p>
        </w:tc>
        <w:tc>
          <w:tcPr>
            <w:tcW w:type="dxa" w:w="1440"/>
            <w:shd w:val="clear" w:color="auto" w:fill="DCE6F1"/>
          </w:tcPr>
          <w:p>
            <w:r>
              <w:rPr>
                <w:rFonts w:ascii="Times New Roman" w:hAnsi="Times New Roman"/>
                <w:b w:val="0"/>
                <w:i w:val="0"/>
                <w:sz w:val="18"/>
              </w:rPr>
              <w:t>Tinotenda, Tinashe, Takudzwa</w:t>
            </w:r>
          </w:p>
        </w:tc>
      </w:tr>
      <w:tr>
        <w:tc>
          <w:tcPr>
            <w:tcW w:type="dxa" w:w="1728"/>
          </w:tcPr>
          <w:p>
            <w:r>
              <w:rPr>
                <w:rFonts w:ascii="Times New Roman" w:hAnsi="Times New Roman"/>
                <w:b w:val="0"/>
                <w:i w:val="0"/>
                <w:sz w:val="18"/>
              </w:rPr>
              <w:t>Presentation</w:t>
            </w:r>
          </w:p>
        </w:tc>
        <w:tc>
          <w:tcPr>
            <w:tcW w:type="dxa" w:w="4608"/>
          </w:tcPr>
          <w:p>
            <w:r>
              <w:rPr>
                <w:rFonts w:ascii="Times New Roman" w:hAnsi="Times New Roman"/>
                <w:b w:val="0"/>
                <w:i w:val="0"/>
                <w:sz w:val="18"/>
              </w:rPr>
              <w:t>Create slide deck summarizing key findings; rehearse for final presentation.</w:t>
            </w:r>
          </w:p>
        </w:tc>
        <w:tc>
          <w:tcPr>
            <w:tcW w:type="dxa" w:w="1296"/>
          </w:tcPr>
          <w:p>
            <w:r>
              <w:rPr>
                <w:rFonts w:ascii="Times New Roman" w:hAnsi="Times New Roman"/>
                <w:b w:val="0"/>
                <w:i w:val="0"/>
                <w:sz w:val="18"/>
              </w:rPr>
              <w:t>11/11/2025</w:t>
            </w:r>
          </w:p>
        </w:tc>
        <w:tc>
          <w:tcPr>
            <w:tcW w:type="dxa" w:w="1440"/>
          </w:tcPr>
          <w:p>
            <w:r>
              <w:rPr>
                <w:rFonts w:ascii="Times New Roman" w:hAnsi="Times New Roman"/>
                <w:b w:val="0"/>
                <w:i w:val="0"/>
                <w:sz w:val="18"/>
              </w:rPr>
              <w:t>All Members</w:t>
            </w:r>
          </w:p>
        </w:tc>
      </w:tr>
      <w:tr>
        <w:tc>
          <w:tcPr>
            <w:tcW w:type="dxa" w:w="1728"/>
            <w:shd w:val="clear" w:color="auto" w:fill="DCE6F1"/>
          </w:tcPr>
          <w:p>
            <w:r>
              <w:rPr>
                <w:rFonts w:ascii="Times New Roman" w:hAnsi="Times New Roman"/>
                <w:b w:val="0"/>
                <w:i w:val="0"/>
                <w:sz w:val="18"/>
              </w:rPr>
              <w:t>Hyperparameter Tuning</w:t>
            </w:r>
          </w:p>
        </w:tc>
        <w:tc>
          <w:tcPr>
            <w:tcW w:type="dxa" w:w="4608"/>
            <w:shd w:val="clear" w:color="auto" w:fill="DCE6F1"/>
          </w:tcPr>
          <w:p>
            <w:r>
              <w:rPr>
                <w:rFonts w:ascii="Times New Roman" w:hAnsi="Times New Roman"/>
                <w:b w:val="0"/>
                <w:i w:val="0"/>
                <w:sz w:val="18"/>
              </w:rPr>
              <w:t>Systematically optimize parameters for each model to maximize predictive performance.</w:t>
            </w:r>
          </w:p>
        </w:tc>
        <w:tc>
          <w:tcPr>
            <w:tcW w:type="dxa" w:w="1296"/>
            <w:shd w:val="clear" w:color="auto" w:fill="DCE6F1"/>
          </w:tcPr>
          <w:p>
            <w:r>
              <w:rPr>
                <w:rFonts w:ascii="Times New Roman" w:hAnsi="Times New Roman"/>
                <w:b w:val="0"/>
                <w:i w:val="0"/>
                <w:sz w:val="18"/>
              </w:rPr>
              <w:t>11/11/2025</w:t>
            </w:r>
          </w:p>
        </w:tc>
        <w:tc>
          <w:tcPr>
            <w:tcW w:type="dxa" w:w="1440"/>
            <w:shd w:val="clear" w:color="auto" w:fill="DCE6F1"/>
          </w:tcPr>
          <w:p>
            <w:r>
              <w:rPr>
                <w:rFonts w:ascii="Times New Roman" w:hAnsi="Times New Roman"/>
                <w:b w:val="0"/>
                <w:i w:val="0"/>
                <w:sz w:val="18"/>
              </w:rPr>
              <w:t>All Members</w:t>
            </w:r>
          </w:p>
        </w:tc>
      </w:tr>
      <w:tr>
        <w:tc>
          <w:tcPr>
            <w:tcW w:type="dxa" w:w="1728"/>
          </w:tcPr>
          <w:p>
            <w:r>
              <w:rPr>
                <w:rFonts w:ascii="Times New Roman" w:hAnsi="Times New Roman"/>
                <w:b w:val="0"/>
                <w:i w:val="0"/>
                <w:sz w:val="18"/>
              </w:rPr>
              <w:t>Performance Evaluation</w:t>
            </w:r>
          </w:p>
        </w:tc>
        <w:tc>
          <w:tcPr>
            <w:tcW w:type="dxa" w:w="4608"/>
          </w:tcPr>
          <w:p>
            <w:r>
              <w:rPr>
                <w:rFonts w:ascii="Times New Roman" w:hAnsi="Times New Roman"/>
                <w:b w:val="0"/>
                <w:i w:val="0"/>
                <w:sz w:val="18"/>
              </w:rPr>
              <w:t>Run tuned models on held-out test set; compute F1-score, precision, and recall.</w:t>
            </w:r>
          </w:p>
        </w:tc>
        <w:tc>
          <w:tcPr>
            <w:tcW w:type="dxa" w:w="1296"/>
          </w:tcPr>
          <w:p>
            <w:r>
              <w:rPr>
                <w:rFonts w:ascii="Times New Roman" w:hAnsi="Times New Roman"/>
                <w:b w:val="0"/>
                <w:i w:val="0"/>
                <w:sz w:val="18"/>
              </w:rPr>
              <w:t>11/28/2025</w:t>
            </w:r>
          </w:p>
        </w:tc>
        <w:tc>
          <w:tcPr>
            <w:tcW w:type="dxa" w:w="1440"/>
          </w:tcPr>
          <w:p>
            <w:r>
              <w:rPr>
                <w:rFonts w:ascii="Times New Roman" w:hAnsi="Times New Roman"/>
                <w:b w:val="0"/>
                <w:i w:val="0"/>
                <w:sz w:val="18"/>
              </w:rPr>
              <w:t>Hazel, Tinotenda</w:t>
            </w:r>
          </w:p>
        </w:tc>
      </w:tr>
      <w:tr>
        <w:tc>
          <w:tcPr>
            <w:tcW w:type="dxa" w:w="1728"/>
            <w:shd w:val="clear" w:color="auto" w:fill="DCE6F1"/>
          </w:tcPr>
          <w:p>
            <w:r>
              <w:rPr>
                <w:rFonts w:ascii="Times New Roman" w:hAnsi="Times New Roman"/>
                <w:b w:val="0"/>
                <w:i w:val="0"/>
                <w:sz w:val="18"/>
              </w:rPr>
              <w:t>Comparative Analysis</w:t>
            </w:r>
          </w:p>
        </w:tc>
        <w:tc>
          <w:tcPr>
            <w:tcW w:type="dxa" w:w="4608"/>
            <w:shd w:val="clear" w:color="auto" w:fill="DCE6F1"/>
          </w:tcPr>
          <w:p>
            <w:r>
              <w:rPr>
                <w:rFonts w:ascii="Times New Roman" w:hAnsi="Times New Roman"/>
                <w:b w:val="0"/>
                <w:i w:val="0"/>
                <w:sz w:val="18"/>
              </w:rPr>
              <w:t>Analyze and visualize results to compare performance of the four models.</w:t>
            </w:r>
          </w:p>
        </w:tc>
        <w:tc>
          <w:tcPr>
            <w:tcW w:type="dxa" w:w="1296"/>
            <w:shd w:val="clear" w:color="auto" w:fill="DCE6F1"/>
          </w:tcPr>
          <w:p>
            <w:r>
              <w:rPr>
                <w:rFonts w:ascii="Times New Roman" w:hAnsi="Times New Roman"/>
                <w:b w:val="0"/>
                <w:i w:val="0"/>
                <w:sz w:val="18"/>
              </w:rPr>
              <w:t>12/02/2025</w:t>
            </w:r>
          </w:p>
        </w:tc>
        <w:tc>
          <w:tcPr>
            <w:tcW w:type="dxa" w:w="1440"/>
            <w:shd w:val="clear" w:color="auto" w:fill="DCE6F1"/>
          </w:tcPr>
          <w:p>
            <w:r>
              <w:rPr>
                <w:rFonts w:ascii="Times New Roman" w:hAnsi="Times New Roman"/>
                <w:b w:val="0"/>
                <w:i w:val="0"/>
                <w:sz w:val="18"/>
              </w:rPr>
              <w:t>Tichaona, Praise</w:t>
            </w:r>
          </w:p>
        </w:tc>
      </w:tr>
      <w:tr>
        <w:tc>
          <w:tcPr>
            <w:tcW w:type="dxa" w:w="1728"/>
          </w:tcPr>
          <w:p>
            <w:r>
              <w:rPr>
                <w:rFonts w:ascii="Times New Roman" w:hAnsi="Times New Roman"/>
                <w:b w:val="0"/>
                <w:i w:val="0"/>
                <w:sz w:val="18"/>
              </w:rPr>
              <w:t>Final Report</w:t>
            </w:r>
          </w:p>
        </w:tc>
        <w:tc>
          <w:tcPr>
            <w:tcW w:type="dxa" w:w="4608"/>
          </w:tcPr>
          <w:p>
            <w:r>
              <w:rPr>
                <w:rFonts w:ascii="Times New Roman" w:hAnsi="Times New Roman"/>
                <w:b w:val="0"/>
                <w:i w:val="0"/>
                <w:sz w:val="18"/>
              </w:rPr>
              <w:t>Draft the final academic report detailing methodology, results, analysis, and conclusions.</w:t>
            </w:r>
          </w:p>
        </w:tc>
        <w:tc>
          <w:tcPr>
            <w:tcW w:type="dxa" w:w="1296"/>
          </w:tcPr>
          <w:p>
            <w:r>
              <w:rPr>
                <w:rFonts w:ascii="Times New Roman" w:hAnsi="Times New Roman"/>
                <w:b w:val="0"/>
                <w:i w:val="0"/>
                <w:sz w:val="18"/>
              </w:rPr>
              <w:t>12/07/2025</w:t>
            </w:r>
          </w:p>
        </w:tc>
        <w:tc>
          <w:tcPr>
            <w:tcW w:type="dxa" w:w="1440"/>
          </w:tcPr>
          <w:p>
            <w:r>
              <w:rPr>
                <w:rFonts w:ascii="Times New Roman" w:hAnsi="Times New Roman"/>
                <w:b w:val="0"/>
                <w:i w:val="0"/>
                <w:sz w:val="18"/>
              </w:rPr>
              <w:t>All Members</w:t>
            </w:r>
          </w:p>
        </w:tc>
      </w:tr>
    </w:tbl>
    <w:p>
      <w:pPr>
        <w:spacing w:before="0" w:after="40"/>
      </w:pPr>
    </w:p>
    <w:p>
      <w:pPr>
        <w:spacing w:before="120" w:after="40"/>
        <w:jc w:val="center"/>
      </w:pPr>
      <w:r>
        <w:rPr>
          <w:rFonts w:ascii="Times New Roman" w:hAnsi="Times New Roman"/>
          <w:b/>
          <w:i w:val="0"/>
          <w:sz w:val="20"/>
        </w:rPr>
        <w:t>REFERENCES</w:t>
      </w:r>
    </w:p>
    <w:p>
      <w:pPr>
        <w:spacing w:before="20" w:after="20"/>
        <w:ind w:left="360" w:hanging="360"/>
        <w:jc w:val="both"/>
      </w:pPr>
      <w:r>
        <w:rPr>
          <w:rFonts w:ascii="Times New Roman" w:hAnsi="Times New Roman"/>
          <w:b w:val="0"/>
          <w:i w:val="0"/>
          <w:sz w:val="18"/>
        </w:rPr>
        <w:t>[1] Shobayo, O.; Adeyemi-Longe, S.; Popoola, O.; Ogunleye, B. Innovative Sentiment Analysis and Prediction of Stock Price Using FinBERT, GPT-4 and Logistic Regression. Big Data Cogn. Comput. 2024, 8, 143. https://doi.org/10.3390/bdcc8110143</w:t>
      </w:r>
    </w:p>
    <w:p>
      <w:pPr>
        <w:spacing w:before="20" w:after="20"/>
        <w:ind w:left="360" w:hanging="360"/>
        <w:jc w:val="both"/>
      </w:pPr>
      <w:r>
        <w:rPr>
          <w:rFonts w:ascii="Times New Roman" w:hAnsi="Times New Roman"/>
          <w:b w:val="0"/>
          <w:i w:val="0"/>
          <w:sz w:val="18"/>
        </w:rPr>
        <w:t>[2] J. Clerk Maxwell, A Treatise on Electricity and Magnetism, 3rd ed., vol. 2. Oxford: Clarendon, 1892, pp. 68–73.</w:t>
      </w:r>
    </w:p>
    <w:p>
      <w:pPr>
        <w:spacing w:before="20" w:after="20"/>
        <w:ind w:left="360" w:hanging="360"/>
        <w:jc w:val="both"/>
      </w:pPr>
      <w:r>
        <w:rPr>
          <w:rFonts w:ascii="Times New Roman" w:hAnsi="Times New Roman"/>
          <w:b w:val="0"/>
          <w:i w:val="0"/>
          <w:sz w:val="18"/>
        </w:rPr>
        <w:t>[3] “Directional stock market forecast using deep learning models,” GitHub repository, lee14257/stock-market-forecast-fyp. https://github.com/lee14257/stock-market-forecast-fyp (accessed Oct. 8, 2025).</w:t>
      </w:r>
    </w:p>
    <w:p>
      <w:pPr>
        <w:spacing w:before="20" w:after="20"/>
        <w:ind w:left="360" w:hanging="360"/>
        <w:jc w:val="both"/>
      </w:pPr>
      <w:r>
        <w:rPr>
          <w:rFonts w:ascii="Times New Roman" w:hAnsi="Times New Roman"/>
          <w:b w:val="0"/>
          <w:i w:val="0"/>
          <w:sz w:val="18"/>
        </w:rPr>
        <w:t>[4] Du S, Shen H. A Stock Prediction Method Based on Deep Reinforcement Learning and Sentiment Analysis. Applied Sciences. 2024; 14(19):8747. https://doi.org/10.3390/app14198747</w:t>
      </w:r>
    </w:p>
    <w:p>
      <w:pPr>
        <w:spacing w:before="20" w:after="20"/>
        <w:ind w:left="360" w:hanging="360"/>
        <w:jc w:val="both"/>
      </w:pPr>
      <w:r>
        <w:rPr>
          <w:rFonts w:ascii="Times New Roman" w:hAnsi="Times New Roman"/>
          <w:b w:val="0"/>
          <w:i w:val="0"/>
          <w:sz w:val="18"/>
        </w:rPr>
        <w:t>[5] A. Babu, “Predicting Stock Prices Using LSTMs: A Step-by-Step Guide to Time Series Forecasting,” Medium, Mar. 21, 2025. https://medium.com/@aditib259/predicting-stock-prices-using-lstms (accessed Oct. 8, 2025).</w:t>
      </w:r>
    </w:p>
    <w:p>
      <w:pPr>
        <w:spacing w:before="20" w:after="20"/>
        <w:ind w:left="360" w:hanging="360"/>
        <w:jc w:val="both"/>
      </w:pPr>
      <w:r>
        <w:rPr>
          <w:rFonts w:ascii="Times New Roman" w:hAnsi="Times New Roman"/>
          <w:b w:val="0"/>
          <w:i w:val="0"/>
          <w:sz w:val="18"/>
        </w:rPr>
        <w:t>[6] M. Ballings, D. Van den Poel, N. Hespeels, and R. Gryp, “Evaluating multiple classifiers for stock price direction prediction,” Expert Syst. Appl., vol. 42, no. 20, pp. 7046–7056, 2015.</w:t>
      </w:r>
    </w:p>
    <w:p>
      <w:pPr>
        <w:spacing w:before="20" w:after="20"/>
        <w:ind w:left="360" w:hanging="360"/>
        <w:jc w:val="both"/>
      </w:pPr>
      <w:r>
        <w:rPr>
          <w:rFonts w:ascii="Times New Roman" w:hAnsi="Times New Roman"/>
          <w:b w:val="0"/>
          <w:i w:val="0"/>
          <w:sz w:val="18"/>
        </w:rPr>
        <w:t>[7] A. K. Nassirtoussi, S. Aghabozorgi, T. Y. Wah, and D. C. L. Ngo, “Text mining of news headlines for forex market prediction,” Expert Syst. Appl., vol. 42, no. 1, pp. 306–324, 2015.</w:t>
      </w:r>
    </w:p>
    <w:p>
      <w:pPr>
        <w:spacing w:before="20" w:after="20"/>
        <w:ind w:left="360" w:hanging="360"/>
        <w:jc w:val="both"/>
      </w:pPr>
      <w:r>
        <w:rPr>
          <w:rFonts w:ascii="Times New Roman" w:hAnsi="Times New Roman"/>
          <w:b w:val="0"/>
          <w:i w:val="0"/>
          <w:sz w:val="18"/>
        </w:rPr>
        <w:t>[8] J. Xiao et al., “A new approach for stock price analysis and prediction based on SSA and SVM,” Int. J. Inf. Technol. Decis. Mak., vol. 18, no. 1, pp. 287–310, 2019.</w:t>
      </w:r>
    </w:p>
    <w:p>
      <w:pPr>
        <w:spacing w:before="20" w:after="20"/>
        <w:ind w:left="360" w:hanging="360"/>
        <w:jc w:val="both"/>
      </w:pPr>
      <w:r>
        <w:rPr>
          <w:rFonts w:ascii="Times New Roman" w:hAnsi="Times New Roman"/>
          <w:b w:val="0"/>
          <w:i w:val="0"/>
          <w:sz w:val="18"/>
        </w:rPr>
        <w:t>[9] V. S. Pagolu, K. N. Reddy, G. Panda, and B. Majhi, “Sentiment Analysis of Twitter Data for Predicting Stock Market Movements,” in Proc. SCOPES 2016, pp. 1345–1350.</w:t>
      </w:r>
    </w:p>
    <w:p>
      <w:pPr>
        <w:spacing w:before="20" w:after="20"/>
        <w:ind w:left="360" w:hanging="360"/>
        <w:jc w:val="both"/>
      </w:pPr>
      <w:r>
        <w:rPr>
          <w:rFonts w:ascii="Times New Roman" w:hAnsi="Times New Roman"/>
          <w:b w:val="0"/>
          <w:i w:val="0"/>
          <w:sz w:val="18"/>
        </w:rPr>
        <w:t>[10] S. Basak et al., “Predicting the direction of stock market prices using tree-based classifiers,” N. Am. J. Econ. Finance, vol. 47, pp. 552–567, 2019.</w:t>
      </w:r>
    </w:p>
    <w:p>
      <w:pPr>
        <w:spacing w:before="20" w:after="20"/>
        <w:ind w:left="360" w:hanging="360"/>
        <w:jc w:val="both"/>
      </w:pPr>
      <w:r>
        <w:rPr>
          <w:rFonts w:ascii="Times New Roman" w:hAnsi="Times New Roman"/>
          <w:b w:val="0"/>
          <w:i w:val="0"/>
          <w:sz w:val="18"/>
        </w:rPr>
        <w:t>[11] B. Weng, M. A. Ahmed, and F. M. Megahed, “Stock market one-day ahead movement prediction using disparate data sources,” Expert Syst. Appl., vol. 79, pp. 153–163, 2017.</w:t>
      </w:r>
    </w:p>
    <w:p>
      <w:pPr>
        <w:spacing w:before="20" w:after="20"/>
        <w:ind w:left="360" w:hanging="360"/>
        <w:jc w:val="both"/>
      </w:pPr>
      <w:r>
        <w:rPr>
          <w:rFonts w:ascii="Times New Roman" w:hAnsi="Times New Roman"/>
          <w:b w:val="0"/>
          <w:i w:val="0"/>
          <w:sz w:val="18"/>
        </w:rPr>
        <w:t>[12] Z. Liu, D. Huang, K. Huang, Z. Li, and J. Zhao, “FinBERT: A Pre-Trained Financial Language Representation Model for Financial Text Mining,” in Proc. IJCAI 2021, pp. 4513–4519.</w:t>
      </w:r>
    </w:p>
    <w:p>
      <w:pPr>
        <w:spacing w:before="20" w:after="20"/>
        <w:ind w:left="360" w:hanging="360"/>
        <w:jc w:val="both"/>
      </w:pPr>
      <w:r>
        <w:rPr>
          <w:rFonts w:ascii="Times New Roman" w:hAnsi="Times New Roman"/>
          <w:b w:val="0"/>
          <w:i w:val="0"/>
          <w:sz w:val="18"/>
        </w:rPr>
        <w:t>[13] F. Yang, X. Sun, and J. Li, “Hybrid transformer-based framework for multi-source news-driven stock movement prediction,” Expert Syst. Appl., vol. 219, pp. 119–134, 2023.</w:t>
      </w:r>
    </w:p>
    <w:sectPr w:rsidR="00FC693F" w:rsidRPr="0006063C" w:rsidSect="00034616">
      <w:pgSz w:w="12240" w:h="15840"/>
      <w:pgMar w:top="1077" w:right="964" w:bottom="113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