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8299" w14:textId="77777777" w:rsidR="002F7894" w:rsidRPr="008909FC" w:rsidRDefault="00000000">
      <w:pPr>
        <w:pStyle w:val="a4"/>
        <w:spacing w:before="0" w:after="300" w:line="480" w:lineRule="auto"/>
        <w:rPr>
          <w:rFonts w:ascii="Times New Roman" w:eastAsia="Times New Roman" w:hAnsi="Times New Roman" w:cs="Times New Roman"/>
          <w:sz w:val="28"/>
          <w:szCs w:val="28"/>
          <w:shd w:val="clear" w:color="auto" w:fill="FFFFFF"/>
          <w:lang w:val="en-US"/>
        </w:rPr>
      </w:pPr>
      <w:r w:rsidRPr="008909FC">
        <w:rPr>
          <w:rFonts w:ascii="Times New Roman" w:hAnsi="Times New Roman"/>
          <w:sz w:val="28"/>
          <w:szCs w:val="28"/>
          <w:shd w:val="clear" w:color="auto" w:fill="FFFFFF"/>
          <w:lang w:val="en-US"/>
        </w:rPr>
        <w:t xml:space="preserve">Group </w:t>
      </w:r>
      <w:r>
        <w:rPr>
          <w:rFonts w:ascii="Times New Roman" w:hAnsi="Times New Roman"/>
          <w:sz w:val="28"/>
          <w:szCs w:val="28"/>
          <w:shd w:val="clear" w:color="auto" w:fill="FFFFFF"/>
          <w:lang w:val="en-US"/>
        </w:rPr>
        <w:t>Member:</w:t>
      </w:r>
    </w:p>
    <w:p w14:paraId="034D0579" w14:textId="77777777" w:rsidR="002F7894" w:rsidRPr="008909FC" w:rsidRDefault="00000000">
      <w:pPr>
        <w:pStyle w:val="a4"/>
        <w:spacing w:before="0" w:after="300" w:line="480" w:lineRule="auto"/>
        <w:rPr>
          <w:rFonts w:ascii="Times New Roman" w:eastAsia="Times New Roman" w:hAnsi="Times New Roman" w:cs="Times New Roman"/>
          <w:sz w:val="28"/>
          <w:szCs w:val="28"/>
          <w:shd w:val="clear" w:color="auto" w:fill="FFFFFF"/>
          <w:lang w:val="en-US"/>
        </w:rPr>
      </w:pPr>
      <w:r>
        <w:rPr>
          <w:rFonts w:ascii="Times New Roman" w:hAnsi="Times New Roman"/>
          <w:sz w:val="28"/>
          <w:szCs w:val="28"/>
          <w:shd w:val="clear" w:color="auto" w:fill="FFFFFF"/>
          <w:lang w:val="en-US"/>
        </w:rPr>
        <w:t>Wei Wang</w:t>
      </w:r>
      <w:r w:rsidRPr="008909FC">
        <w:rPr>
          <w:rFonts w:ascii="Times New Roman" w:hAnsi="Times New Roman"/>
          <w:sz w:val="28"/>
          <w:szCs w:val="28"/>
          <w:shd w:val="clear" w:color="auto" w:fill="FFFFFF"/>
          <w:lang w:val="en-US"/>
        </w:rPr>
        <w:t xml:space="preserve"> &amp; </w:t>
      </w:r>
      <w:r>
        <w:rPr>
          <w:rFonts w:ascii="Times New Roman" w:hAnsi="Times New Roman"/>
          <w:sz w:val="28"/>
          <w:szCs w:val="28"/>
          <w:shd w:val="clear" w:color="auto" w:fill="FFFFFF"/>
          <w:lang w:val="en-US"/>
        </w:rPr>
        <w:t>Qi Wu</w:t>
      </w:r>
    </w:p>
    <w:p w14:paraId="3CD7A54F" w14:textId="77777777" w:rsidR="002F7894" w:rsidRPr="008909FC" w:rsidRDefault="00000000">
      <w:pPr>
        <w:pStyle w:val="a4"/>
        <w:spacing w:before="0" w:after="300" w:line="480" w:lineRule="auto"/>
        <w:jc w:val="center"/>
        <w:rPr>
          <w:rFonts w:ascii="Times New Roman" w:eastAsia="Times New Roman" w:hAnsi="Times New Roman" w:cs="Times New Roman"/>
          <w:b/>
          <w:bCs/>
          <w:sz w:val="32"/>
          <w:szCs w:val="32"/>
          <w:shd w:val="clear" w:color="auto" w:fill="FFFFFF"/>
          <w:lang w:val="en-US"/>
        </w:rPr>
      </w:pPr>
      <w:r>
        <w:rPr>
          <w:rFonts w:ascii="Times New Roman" w:hAnsi="Times New Roman"/>
          <w:b/>
          <w:bCs/>
          <w:sz w:val="32"/>
          <w:szCs w:val="32"/>
          <w:shd w:val="clear" w:color="auto" w:fill="FFFFFF"/>
          <w:lang w:val="en-US"/>
        </w:rPr>
        <w:t>Report o</w:t>
      </w:r>
      <w:r w:rsidRPr="008909FC">
        <w:rPr>
          <w:rFonts w:ascii="Times New Roman" w:hAnsi="Times New Roman"/>
          <w:b/>
          <w:bCs/>
          <w:sz w:val="32"/>
          <w:szCs w:val="32"/>
          <w:shd w:val="clear" w:color="auto" w:fill="FFFFFF"/>
          <w:lang w:val="en-US"/>
        </w:rPr>
        <w:t>n</w:t>
      </w:r>
      <w:r>
        <w:rPr>
          <w:rFonts w:ascii="Times New Roman" w:hAnsi="Times New Roman"/>
          <w:b/>
          <w:bCs/>
          <w:sz w:val="32"/>
          <w:szCs w:val="32"/>
          <w:shd w:val="clear" w:color="auto" w:fill="FFFFFF"/>
          <w:lang w:val="en-US"/>
        </w:rPr>
        <w:t xml:space="preserve"> Creating and Deploy a Simply Proof-of-Concept DAO</w:t>
      </w:r>
    </w:p>
    <w:p w14:paraId="37EDA3F0" w14:textId="77777777" w:rsidR="002F7894" w:rsidRPr="008909FC" w:rsidRDefault="00000000">
      <w:pPr>
        <w:pStyle w:val="a4"/>
        <w:spacing w:before="0" w:after="120" w:line="480" w:lineRule="auto"/>
        <w:jc w:val="center"/>
        <w:rPr>
          <w:rFonts w:ascii="Times New Roman" w:eastAsia="Times New Roman" w:hAnsi="Times New Roman" w:cs="Times New Roman"/>
          <w:b/>
          <w:bCs/>
          <w:color w:val="0D0D0D"/>
          <w:sz w:val="28"/>
          <w:szCs w:val="28"/>
          <w:shd w:val="clear" w:color="auto" w:fill="FFFFFF"/>
          <w:lang w:val="en-US"/>
        </w:rPr>
      </w:pPr>
      <w:r>
        <w:rPr>
          <w:rFonts w:ascii="Times New Roman" w:hAnsi="Times New Roman"/>
          <w:b/>
          <w:bCs/>
          <w:color w:val="0D0D0D"/>
          <w:sz w:val="28"/>
          <w:szCs w:val="28"/>
          <w:shd w:val="clear" w:color="auto" w:fill="FFFFFF"/>
          <w:lang w:val="en-US"/>
        </w:rPr>
        <w:t>Introduction to DAO in Investment Decision-Making</w:t>
      </w:r>
    </w:p>
    <w:p w14:paraId="32B70FAC" w14:textId="77777777" w:rsidR="002F7894" w:rsidRPr="008909FC" w:rsidRDefault="00000000">
      <w:pPr>
        <w:pStyle w:val="a4"/>
        <w:spacing w:before="0" w:after="400" w:line="480" w:lineRule="auto"/>
        <w:rPr>
          <w:rFonts w:ascii="Times New Roman" w:eastAsia="Times New Roman" w:hAnsi="Times New Roman" w:cs="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Designing a Decentralized Autonomous Organization (DAO) for investment decision-making offers a novel approach to democratize financial investments and mitigate price manipulation tactics often seen in traditional markets. This DAO aims to establish a system where investment decisions are not solely influenced by market hype or speculative news but are instead grounded in collective agreement and financial commitment from its participants.</w:t>
      </w:r>
    </w:p>
    <w:p w14:paraId="33E0F906" w14:textId="77777777" w:rsidR="002F7894" w:rsidRPr="008909FC" w:rsidRDefault="00000000">
      <w:pPr>
        <w:pStyle w:val="a4"/>
        <w:spacing w:before="0" w:after="400" w:line="480" w:lineRule="auto"/>
        <w:rPr>
          <w:rFonts w:ascii="Times New Roman" w:eastAsia="Times New Roman" w:hAnsi="Times New Roman" w:cs="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Participants are required to send their proposed investment amounts to the DAO, forming the foundation of the DAO's decision-making process. By aggregating these proposals, the DAO gauges the consensus within the community on whether to proceed with a purchase or not, ensuring decisions reflect the collective will.</w:t>
      </w:r>
    </w:p>
    <w:p w14:paraId="58BE3637" w14:textId="77777777" w:rsidR="002F7894" w:rsidRPr="008909FC" w:rsidRDefault="00000000">
      <w:pPr>
        <w:pStyle w:val="a4"/>
        <w:spacing w:before="0" w:after="120" w:line="480" w:lineRule="auto"/>
        <w:jc w:val="center"/>
        <w:rPr>
          <w:rFonts w:ascii="Times New Roman" w:eastAsia="Times New Roman" w:hAnsi="Times New Roman" w:cs="Times New Roman"/>
          <w:b/>
          <w:bCs/>
          <w:color w:val="0D0D0D"/>
          <w:sz w:val="28"/>
          <w:szCs w:val="28"/>
          <w:shd w:val="clear" w:color="auto" w:fill="FFFFFF"/>
          <w:lang w:val="en-US"/>
        </w:rPr>
      </w:pPr>
      <w:r>
        <w:rPr>
          <w:rFonts w:ascii="Times New Roman" w:hAnsi="Times New Roman"/>
          <w:b/>
          <w:bCs/>
          <w:color w:val="0D0D0D"/>
          <w:sz w:val="28"/>
          <w:szCs w:val="28"/>
          <w:shd w:val="clear" w:color="auto" w:fill="FFFFFF"/>
          <w:lang w:val="en-US"/>
        </w:rPr>
        <w:t>Decision-Making and Democratic Principles</w:t>
      </w:r>
    </w:p>
    <w:p w14:paraId="227BF6F4" w14:textId="09D282B1" w:rsidR="00CE0678" w:rsidRDefault="00000000">
      <w:pPr>
        <w:pStyle w:val="a4"/>
        <w:spacing w:before="0" w:after="400" w:line="480" w:lineRule="auto"/>
        <w:rPr>
          <w:rFonts w:ascii="Times New Roman" w:hAnsi="Times New Roman" w:hint="eastAsia"/>
          <w:color w:val="0D0D0D"/>
          <w:sz w:val="28"/>
          <w:szCs w:val="28"/>
          <w:shd w:val="clear" w:color="auto" w:fill="FFFFFF"/>
          <w:lang w:val="en-US"/>
        </w:rPr>
      </w:pPr>
      <w:r>
        <w:rPr>
          <w:rFonts w:ascii="Times New Roman" w:hAnsi="Times New Roman"/>
          <w:color w:val="0D0D0D"/>
          <w:sz w:val="28"/>
          <w:szCs w:val="28"/>
          <w:shd w:val="clear" w:color="auto" w:fill="FFFFFF"/>
          <w:lang w:val="en-US"/>
        </w:rPr>
        <w:t xml:space="preserve">The decision-making process is transparent and democratic. If the majority decides against buying, the DAO refunds the participants' contributions, upholding fairness and financial integrity. Conversely, if the decision favors a purchase, the DAO </w:t>
      </w:r>
      <w:r w:rsidR="008909FC">
        <w:rPr>
          <w:rFonts w:ascii="Times New Roman" w:eastAsiaTheme="minorEastAsia" w:hAnsi="Times New Roman" w:hint="eastAsia"/>
          <w:color w:val="0D0D0D"/>
          <w:sz w:val="28"/>
          <w:szCs w:val="28"/>
          <w:shd w:val="clear" w:color="auto" w:fill="FFFFFF"/>
          <w:lang w:val="en-US"/>
        </w:rPr>
        <w:lastRenderedPageBreak/>
        <w:t>connect</w:t>
      </w:r>
      <w:r>
        <w:rPr>
          <w:rFonts w:ascii="Times New Roman" w:hAnsi="Times New Roman"/>
          <w:color w:val="0D0D0D"/>
          <w:sz w:val="28"/>
          <w:szCs w:val="28"/>
          <w:shd w:val="clear" w:color="auto" w:fill="FFFFFF"/>
          <w:lang w:val="en-US"/>
        </w:rPr>
        <w:t>s</w:t>
      </w:r>
      <w:r w:rsidR="008909FC">
        <w:rPr>
          <w:rFonts w:ascii="Times New Roman" w:eastAsiaTheme="minorEastAsia" w:hAnsi="Times New Roman" w:hint="eastAsia"/>
          <w:color w:val="0D0D0D"/>
          <w:sz w:val="28"/>
          <w:szCs w:val="28"/>
          <w:shd w:val="clear" w:color="auto" w:fill="FFFFFF"/>
          <w:lang w:val="en-US"/>
        </w:rPr>
        <w:t xml:space="preserve"> the</w:t>
      </w:r>
      <w:r>
        <w:rPr>
          <w:rFonts w:ascii="Times New Roman" w:hAnsi="Times New Roman"/>
          <w:color w:val="0D0D0D"/>
          <w:sz w:val="28"/>
          <w:szCs w:val="28"/>
          <w:shd w:val="clear" w:color="auto" w:fill="FFFFFF"/>
          <w:lang w:val="en-US"/>
        </w:rPr>
        <w:t xml:space="preserve"> trader</w:t>
      </w:r>
      <w:r w:rsidR="008909FC">
        <w:rPr>
          <w:rFonts w:ascii="Times New Roman" w:eastAsiaTheme="minorEastAsia" w:hAnsi="Times New Roman" w:hint="eastAsia"/>
          <w:color w:val="0D0D0D"/>
          <w:sz w:val="28"/>
          <w:szCs w:val="28"/>
          <w:shd w:val="clear" w:color="auto" w:fill="FFFFFF"/>
          <w:lang w:val="en-US"/>
        </w:rPr>
        <w:t xml:space="preserve"> contract</w:t>
      </w:r>
      <w:r>
        <w:rPr>
          <w:rFonts w:ascii="Times New Roman" w:hAnsi="Times New Roman"/>
          <w:color w:val="0D0D0D"/>
          <w:sz w:val="28"/>
          <w:szCs w:val="28"/>
          <w:shd w:val="clear" w:color="auto" w:fill="FFFFFF"/>
          <w:lang w:val="en-US"/>
        </w:rPr>
        <w:t xml:space="preserve"> to execute the transaction, aligning actions with the collective will of the participants.</w:t>
      </w:r>
    </w:p>
    <w:p w14:paraId="6E2968C2" w14:textId="1502082A" w:rsidR="00CE0678" w:rsidRDefault="00CE0678">
      <w:pPr>
        <w:pStyle w:val="a4"/>
        <w:spacing w:before="0" w:after="400" w:line="480" w:lineRule="auto"/>
        <w:rPr>
          <w:rFonts w:ascii="Times New Roman" w:hAnsi="Times New Roman"/>
          <w:color w:val="0D0D0D"/>
          <w:sz w:val="28"/>
          <w:szCs w:val="28"/>
          <w:shd w:val="clear" w:color="auto" w:fill="FFFFFF"/>
          <w:lang w:val="en-US"/>
        </w:rPr>
      </w:pPr>
      <w:r>
        <w:rPr>
          <w:rFonts w:ascii="Times New Roman" w:hAnsi="Times New Roman"/>
          <w:noProof/>
          <w:color w:val="0D0D0D"/>
          <w:sz w:val="28"/>
          <w:szCs w:val="28"/>
          <w:shd w:val="clear" w:color="auto" w:fill="FFFFFF"/>
          <w:lang w:val="en-US"/>
          <w14:textOutline w14:w="0" w14:cap="rnd" w14:cmpd="sng" w14:algn="ctr">
            <w14:noFill/>
            <w14:prstDash w14:val="solid"/>
            <w14:bevel/>
          </w14:textOutline>
        </w:rPr>
        <w:drawing>
          <wp:inline distT="0" distB="0" distL="0" distR="0" wp14:anchorId="09FFDD72" wp14:editId="0753EFE8">
            <wp:extent cx="6300132" cy="258186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393372" cy="2620073"/>
                    </a:xfrm>
                    <a:prstGeom prst="rect">
                      <a:avLst/>
                    </a:prstGeom>
                  </pic:spPr>
                </pic:pic>
              </a:graphicData>
            </a:graphic>
          </wp:inline>
        </w:drawing>
      </w:r>
    </w:p>
    <w:p w14:paraId="5D6F3919" w14:textId="11499D19" w:rsidR="00CE0678" w:rsidRPr="00CE0678" w:rsidRDefault="00CE0678" w:rsidP="00CE0678">
      <w:pPr>
        <w:pStyle w:val="a4"/>
        <w:spacing w:before="0" w:after="400" w:line="480" w:lineRule="auto"/>
        <w:jc w:val="center"/>
        <w:rPr>
          <w:rFonts w:ascii="Times New Roman" w:eastAsia="Times New Roman" w:hAnsi="Times New Roman" w:cs="Times New Roman"/>
          <w:color w:val="0D0D0D"/>
          <w:sz w:val="20"/>
          <w:szCs w:val="20"/>
          <w:shd w:val="clear" w:color="auto" w:fill="FFFFFF"/>
          <w:lang w:val="en-US"/>
        </w:rPr>
      </w:pPr>
      <w:r w:rsidRPr="00CE0678">
        <w:rPr>
          <w:rFonts w:ascii="Times New Roman" w:eastAsia="Times New Roman" w:hAnsi="Times New Roman" w:cs="Times New Roman" w:hint="eastAsia"/>
          <w:color w:val="0D0D0D"/>
          <w:sz w:val="20"/>
          <w:szCs w:val="20"/>
          <w:shd w:val="clear" w:color="auto" w:fill="FFFFFF"/>
          <w:lang w:val="en-US"/>
        </w:rPr>
        <w:t>F</w:t>
      </w:r>
      <w:r w:rsidRPr="00CE0678">
        <w:rPr>
          <w:rFonts w:ascii="Times New Roman" w:eastAsia="Times New Roman" w:hAnsi="Times New Roman" w:cs="Times New Roman"/>
          <w:color w:val="0D0D0D"/>
          <w:sz w:val="20"/>
          <w:szCs w:val="20"/>
          <w:shd w:val="clear" w:color="auto" w:fill="FFFFFF"/>
          <w:lang w:val="en-US"/>
        </w:rPr>
        <w:t xml:space="preserve">igure: </w:t>
      </w:r>
      <w:r w:rsidRPr="00CE0678">
        <w:rPr>
          <w:rFonts w:ascii="Times New Roman" w:eastAsia="Times New Roman" w:hAnsi="Times New Roman" w:cs="Times New Roman" w:hint="eastAsia"/>
          <w:color w:val="0D0D0D"/>
          <w:sz w:val="20"/>
          <w:szCs w:val="20"/>
          <w:shd w:val="clear" w:color="auto" w:fill="FFFFFF"/>
          <w:lang w:val="en-US"/>
        </w:rPr>
        <w:t>Basic</w:t>
      </w:r>
      <w:r w:rsidRPr="00CE0678">
        <w:rPr>
          <w:rFonts w:ascii="Times New Roman" w:eastAsia="Times New Roman" w:hAnsi="Times New Roman" w:cs="Times New Roman"/>
          <w:color w:val="0D0D0D"/>
          <w:sz w:val="20"/>
          <w:szCs w:val="20"/>
          <w:shd w:val="clear" w:color="auto" w:fill="FFFFFF"/>
          <w:lang w:val="en-US"/>
        </w:rPr>
        <w:t xml:space="preserve"> Schema of What the DAO Does</w:t>
      </w:r>
    </w:p>
    <w:p w14:paraId="7C727D0C" w14:textId="77777777" w:rsidR="002F7894" w:rsidRPr="008909FC" w:rsidRDefault="00000000">
      <w:pPr>
        <w:pStyle w:val="a4"/>
        <w:spacing w:before="0" w:after="120" w:line="480" w:lineRule="auto"/>
        <w:jc w:val="center"/>
        <w:rPr>
          <w:rFonts w:ascii="Times New Roman" w:eastAsia="Times New Roman" w:hAnsi="Times New Roman" w:cs="Times New Roman"/>
          <w:b/>
          <w:bCs/>
          <w:color w:val="0D0D0D"/>
          <w:sz w:val="28"/>
          <w:szCs w:val="28"/>
          <w:shd w:val="clear" w:color="auto" w:fill="FFFFFF"/>
          <w:lang w:val="en-US"/>
        </w:rPr>
      </w:pPr>
      <w:r>
        <w:rPr>
          <w:rFonts w:ascii="Times New Roman" w:hAnsi="Times New Roman"/>
          <w:b/>
          <w:bCs/>
          <w:color w:val="0D0D0D"/>
          <w:sz w:val="28"/>
          <w:szCs w:val="28"/>
          <w:shd w:val="clear" w:color="auto" w:fill="FFFFFF"/>
          <w:lang w:val="en-US"/>
        </w:rPr>
        <w:t>Addressing Market Speculation and Enhancing Financial Integrity</w:t>
      </w:r>
    </w:p>
    <w:p w14:paraId="4F342FF1" w14:textId="77777777" w:rsidR="002F7894" w:rsidRPr="008909FC" w:rsidRDefault="00000000">
      <w:pPr>
        <w:pStyle w:val="a4"/>
        <w:spacing w:before="0" w:after="400" w:line="480" w:lineRule="auto"/>
        <w:rPr>
          <w:rFonts w:ascii="Times New Roman" w:eastAsia="Times New Roman" w:hAnsi="Times New Roman" w:cs="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The DAO's rationale is to counteract speculative investment decisions and misinformation. By requiring financial commitments for votes, the system filters out speculative behavior, encouraging financially backed and collectively endorsed decisions.</w:t>
      </w:r>
    </w:p>
    <w:p w14:paraId="202010B0" w14:textId="3A275266" w:rsidR="002F7894" w:rsidRDefault="00000000">
      <w:pPr>
        <w:pStyle w:val="a4"/>
        <w:spacing w:before="0" w:after="400" w:line="480" w:lineRule="auto"/>
        <w:rPr>
          <w:rFonts w:ascii="Times New Roman" w:hAnsi="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Participants expect robust security, transparency, and efficiency in the DAO's operations. Their investments and votes contribute to the collective decision, ensuring fairness and reflecting the true intentions of the DAO's members.</w:t>
      </w:r>
    </w:p>
    <w:p w14:paraId="1190F8F6" w14:textId="77777777" w:rsidR="00CE0678" w:rsidRPr="008909FC" w:rsidRDefault="00CE0678">
      <w:pPr>
        <w:pStyle w:val="a4"/>
        <w:spacing w:before="0" w:after="400" w:line="480" w:lineRule="auto"/>
        <w:rPr>
          <w:rFonts w:ascii="Times New Roman" w:eastAsia="Times New Roman" w:hAnsi="Times New Roman" w:cs="Times New Roman"/>
          <w:color w:val="0D0D0D"/>
          <w:sz w:val="28"/>
          <w:szCs w:val="28"/>
          <w:shd w:val="clear" w:color="auto" w:fill="FFFFFF"/>
          <w:lang w:val="en-US"/>
        </w:rPr>
      </w:pPr>
    </w:p>
    <w:p w14:paraId="092CE524" w14:textId="77777777" w:rsidR="002F7894" w:rsidRPr="008909FC" w:rsidRDefault="00000000">
      <w:pPr>
        <w:pStyle w:val="a4"/>
        <w:spacing w:before="0" w:after="120" w:line="480" w:lineRule="auto"/>
        <w:jc w:val="center"/>
        <w:rPr>
          <w:rFonts w:ascii="Times New Roman" w:eastAsia="Times New Roman" w:hAnsi="Times New Roman" w:cs="Times New Roman"/>
          <w:b/>
          <w:bCs/>
          <w:color w:val="0D0D0D"/>
          <w:sz w:val="28"/>
          <w:szCs w:val="28"/>
          <w:shd w:val="clear" w:color="auto" w:fill="FFFFFF"/>
          <w:lang w:val="en-US"/>
        </w:rPr>
      </w:pPr>
      <w:r>
        <w:rPr>
          <w:rFonts w:ascii="Times New Roman" w:hAnsi="Times New Roman"/>
          <w:b/>
          <w:bCs/>
          <w:color w:val="0D0D0D"/>
          <w:sz w:val="28"/>
          <w:szCs w:val="28"/>
          <w:shd w:val="clear" w:color="auto" w:fill="FFFFFF"/>
          <w:lang w:val="en-US"/>
        </w:rPr>
        <w:lastRenderedPageBreak/>
        <w:t>Adaptability and Evolution</w:t>
      </w:r>
    </w:p>
    <w:p w14:paraId="1A5F4835" w14:textId="2E2A8F28" w:rsidR="002F7894" w:rsidRDefault="00000000">
      <w:pPr>
        <w:pStyle w:val="a4"/>
        <w:spacing w:before="0" w:after="400" w:line="480" w:lineRule="auto"/>
        <w:rPr>
          <w:rFonts w:ascii="Times New Roman" w:eastAsiaTheme="minorEastAsia" w:hAnsi="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 xml:space="preserve">The DAO is designed to be adaptable, </w:t>
      </w:r>
      <w:r w:rsidR="002830B1">
        <w:rPr>
          <w:rFonts w:ascii="Times New Roman" w:eastAsiaTheme="minorEastAsia" w:hAnsi="Times New Roman" w:hint="eastAsia"/>
          <w:color w:val="0D0D0D"/>
          <w:sz w:val="28"/>
          <w:szCs w:val="28"/>
          <w:shd w:val="clear" w:color="auto" w:fill="FFFFFF"/>
          <w:lang w:val="en-US"/>
        </w:rPr>
        <w:t>altering</w:t>
      </w:r>
      <w:r>
        <w:rPr>
          <w:rFonts w:ascii="Times New Roman" w:hAnsi="Times New Roman"/>
          <w:color w:val="0D0D0D"/>
          <w:sz w:val="28"/>
          <w:szCs w:val="28"/>
          <w:shd w:val="clear" w:color="auto" w:fill="FFFFFF"/>
          <w:lang w:val="en-US"/>
        </w:rPr>
        <w:t xml:space="preserve"> its </w:t>
      </w:r>
      <w:r w:rsidR="002830B1">
        <w:rPr>
          <w:rFonts w:ascii="Times New Roman" w:eastAsiaTheme="minorEastAsia" w:hAnsi="Times New Roman" w:hint="eastAsia"/>
          <w:color w:val="0D0D0D"/>
          <w:sz w:val="28"/>
          <w:szCs w:val="28"/>
          <w:shd w:val="clear" w:color="auto" w:fill="FFFFFF"/>
          <w:lang w:val="en-US"/>
        </w:rPr>
        <w:t>actions</w:t>
      </w:r>
      <w:r>
        <w:rPr>
          <w:rFonts w:ascii="Times New Roman" w:hAnsi="Times New Roman"/>
          <w:color w:val="0D0D0D"/>
          <w:sz w:val="28"/>
          <w:szCs w:val="28"/>
          <w:shd w:val="clear" w:color="auto" w:fill="FFFFFF"/>
          <w:lang w:val="en-US"/>
        </w:rPr>
        <w:t xml:space="preserve"> based on </w:t>
      </w:r>
      <w:r w:rsidR="002830B1">
        <w:rPr>
          <w:rFonts w:ascii="Times New Roman" w:eastAsiaTheme="minorEastAsia" w:hAnsi="Times New Roman" w:hint="eastAsia"/>
          <w:color w:val="0D0D0D"/>
          <w:sz w:val="28"/>
          <w:szCs w:val="28"/>
          <w:shd w:val="clear" w:color="auto" w:fill="FFFFFF"/>
          <w:lang w:val="en-US"/>
        </w:rPr>
        <w:t xml:space="preserve">voting </w:t>
      </w:r>
      <w:r>
        <w:rPr>
          <w:rFonts w:ascii="Times New Roman" w:hAnsi="Times New Roman"/>
          <w:color w:val="0D0D0D"/>
          <w:sz w:val="28"/>
          <w:szCs w:val="28"/>
          <w:shd w:val="clear" w:color="auto" w:fill="FFFFFF"/>
          <w:lang w:val="en-US"/>
        </w:rPr>
        <w:t xml:space="preserve">outcomes, </w:t>
      </w:r>
      <w:r w:rsidR="002830B1">
        <w:rPr>
          <w:rFonts w:ascii="Times New Roman" w:eastAsiaTheme="minorEastAsia" w:hAnsi="Times New Roman" w:hint="eastAsia"/>
          <w:color w:val="0D0D0D"/>
          <w:sz w:val="28"/>
          <w:szCs w:val="28"/>
          <w:shd w:val="clear" w:color="auto" w:fill="FFFFFF"/>
          <w:lang w:val="en-US"/>
        </w:rPr>
        <w:t xml:space="preserve">which is </w:t>
      </w:r>
      <w:r>
        <w:rPr>
          <w:rFonts w:ascii="Times New Roman" w:hAnsi="Times New Roman"/>
          <w:color w:val="0D0D0D"/>
          <w:sz w:val="28"/>
          <w:szCs w:val="28"/>
          <w:shd w:val="clear" w:color="auto" w:fill="FFFFFF"/>
          <w:lang w:val="en-US"/>
        </w:rPr>
        <w:t>essential for responding to the dynamic</w:t>
      </w:r>
      <w:r w:rsidR="002830B1">
        <w:rPr>
          <w:rFonts w:ascii="Times New Roman" w:eastAsiaTheme="minorEastAsia" w:hAnsi="Times New Roman" w:hint="eastAsia"/>
          <w:color w:val="0D0D0D"/>
          <w:sz w:val="28"/>
          <w:szCs w:val="28"/>
          <w:shd w:val="clear" w:color="auto" w:fill="FFFFFF"/>
          <w:lang w:val="en-US"/>
        </w:rPr>
        <w:t xml:space="preserve"> sentiment </w:t>
      </w:r>
      <w:r w:rsidR="002830B1">
        <w:rPr>
          <w:rFonts w:ascii="Times New Roman" w:eastAsiaTheme="minorEastAsia" w:hAnsi="Times New Roman"/>
          <w:color w:val="0D0D0D"/>
          <w:sz w:val="28"/>
          <w:szCs w:val="28"/>
          <w:shd w:val="clear" w:color="auto" w:fill="FFFFFF"/>
          <w:lang w:val="en-US"/>
        </w:rPr>
        <w:t xml:space="preserve">of </w:t>
      </w:r>
      <w:r w:rsidR="002830B1">
        <w:rPr>
          <w:rFonts w:ascii="Times New Roman" w:hAnsi="Times New Roman"/>
          <w:color w:val="0D0D0D"/>
          <w:sz w:val="28"/>
          <w:szCs w:val="28"/>
          <w:shd w:val="clear" w:color="auto" w:fill="FFFFFF"/>
          <w:lang w:val="en-US"/>
        </w:rPr>
        <w:t>the</w:t>
      </w:r>
      <w:r w:rsidR="002830B1">
        <w:rPr>
          <w:rFonts w:ascii="Times New Roman" w:eastAsiaTheme="minorEastAsia" w:hAnsi="Times New Roman" w:hint="eastAsia"/>
          <w:color w:val="0D0D0D"/>
          <w:sz w:val="28"/>
          <w:szCs w:val="28"/>
          <w:shd w:val="clear" w:color="auto" w:fill="FFFFFF"/>
          <w:lang w:val="en-US"/>
        </w:rPr>
        <w:t xml:space="preserve"> </w:t>
      </w:r>
      <w:r>
        <w:rPr>
          <w:rFonts w:ascii="Times New Roman" w:hAnsi="Times New Roman"/>
          <w:color w:val="0D0D0D"/>
          <w:sz w:val="28"/>
          <w:szCs w:val="28"/>
          <w:shd w:val="clear" w:color="auto" w:fill="FFFFFF"/>
          <w:lang w:val="en-US"/>
        </w:rPr>
        <w:t>financial market.</w:t>
      </w:r>
    </w:p>
    <w:p w14:paraId="21DF2AD3" w14:textId="51CCC427" w:rsidR="008909FC" w:rsidRPr="008909FC" w:rsidRDefault="008909FC" w:rsidP="008909FC">
      <w:pPr>
        <w:pStyle w:val="a4"/>
        <w:spacing w:before="0" w:after="120" w:line="480" w:lineRule="auto"/>
        <w:jc w:val="center"/>
        <w:rPr>
          <w:rFonts w:ascii="Times New Roman" w:hAnsi="Times New Roman"/>
          <w:b/>
          <w:bCs/>
          <w:color w:val="0D0D0D"/>
          <w:sz w:val="28"/>
          <w:szCs w:val="28"/>
          <w:shd w:val="clear" w:color="auto" w:fill="FFFFFF"/>
          <w:lang w:val="en-US"/>
        </w:rPr>
      </w:pPr>
      <w:r w:rsidRPr="008909FC">
        <w:rPr>
          <w:rFonts w:ascii="Times New Roman" w:hAnsi="Times New Roman" w:hint="eastAsia"/>
          <w:b/>
          <w:bCs/>
          <w:color w:val="0D0D0D"/>
          <w:sz w:val="28"/>
          <w:szCs w:val="28"/>
          <w:shd w:val="clear" w:color="auto" w:fill="FFFFFF"/>
          <w:lang w:val="en-US"/>
        </w:rPr>
        <w:t>Conclusion</w:t>
      </w:r>
    </w:p>
    <w:p w14:paraId="7EF1E97B" w14:textId="6E74D574" w:rsidR="008909FC" w:rsidRPr="008909FC" w:rsidRDefault="00000000">
      <w:pPr>
        <w:pStyle w:val="a4"/>
        <w:spacing w:before="0" w:line="480" w:lineRule="auto"/>
        <w:rPr>
          <w:rFonts w:ascii="Times New Roman" w:eastAsiaTheme="minorEastAsia" w:hAnsi="Times New Roman"/>
          <w:color w:val="0D0D0D"/>
          <w:sz w:val="28"/>
          <w:szCs w:val="28"/>
          <w:shd w:val="clear" w:color="auto" w:fill="FFFFFF"/>
          <w:lang w:val="en-US"/>
        </w:rPr>
      </w:pPr>
      <w:r>
        <w:rPr>
          <w:rFonts w:ascii="Times New Roman" w:hAnsi="Times New Roman"/>
          <w:color w:val="0D0D0D"/>
          <w:sz w:val="28"/>
          <w:szCs w:val="28"/>
          <w:shd w:val="clear" w:color="auto" w:fill="FFFFFF"/>
          <w:lang w:val="en-US"/>
        </w:rPr>
        <w:t>In conclusion, this DAO model aims to make investment decision-making more democratic, accountable, and aligned with its community's consensus, leveraging collective intelligence and commitment to reduce market manipulation</w:t>
      </w:r>
      <w:r w:rsidR="008909FC">
        <w:rPr>
          <w:rFonts w:ascii="Times New Roman" w:eastAsiaTheme="minorEastAsia" w:hAnsi="Times New Roman" w:hint="eastAsia"/>
          <w:color w:val="0D0D0D"/>
          <w:sz w:val="28"/>
          <w:szCs w:val="28"/>
          <w:shd w:val="clear" w:color="auto" w:fill="FFFFFF"/>
          <w:lang w:val="en-US"/>
        </w:rPr>
        <w:t>s</w:t>
      </w:r>
      <w:r>
        <w:rPr>
          <w:rFonts w:ascii="Times New Roman" w:hAnsi="Times New Roman"/>
          <w:color w:val="0D0D0D"/>
          <w:sz w:val="28"/>
          <w:szCs w:val="28"/>
          <w:shd w:val="clear" w:color="auto" w:fill="FFFFFF"/>
          <w:lang w:val="en-US"/>
        </w:rPr>
        <w:t xml:space="preserve"> and hype</w:t>
      </w:r>
      <w:r w:rsidR="008909FC">
        <w:rPr>
          <w:rFonts w:ascii="Times New Roman" w:eastAsiaTheme="minorEastAsia" w:hAnsi="Times New Roman" w:hint="eastAsia"/>
          <w:color w:val="0D0D0D"/>
          <w:sz w:val="28"/>
          <w:szCs w:val="28"/>
          <w:shd w:val="clear" w:color="auto" w:fill="FFFFFF"/>
          <w:lang w:val="en-US"/>
        </w:rPr>
        <w:t>s</w:t>
      </w:r>
      <w:r>
        <w:rPr>
          <w:rFonts w:ascii="Times New Roman" w:hAnsi="Times New Roman"/>
          <w:color w:val="0D0D0D"/>
          <w:sz w:val="28"/>
          <w:szCs w:val="28"/>
          <w:shd w:val="clear" w:color="auto" w:fill="FFFFFF"/>
          <w:lang w:val="en-US"/>
        </w:rPr>
        <w:t>.</w:t>
      </w:r>
    </w:p>
    <w:sectPr w:rsidR="008909FC" w:rsidRPr="008909F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85FB" w14:textId="77777777" w:rsidR="00E758ED" w:rsidRDefault="00E758ED">
      <w:r>
        <w:separator/>
      </w:r>
    </w:p>
  </w:endnote>
  <w:endnote w:type="continuationSeparator" w:id="0">
    <w:p w14:paraId="1D598325" w14:textId="77777777" w:rsidR="00E758ED" w:rsidRDefault="00E7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2DF2" w14:textId="77777777" w:rsidR="002F7894" w:rsidRDefault="002F78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7FD2" w14:textId="77777777" w:rsidR="00E758ED" w:rsidRDefault="00E758ED">
      <w:r>
        <w:separator/>
      </w:r>
    </w:p>
  </w:footnote>
  <w:footnote w:type="continuationSeparator" w:id="0">
    <w:p w14:paraId="0EEBF4E3" w14:textId="77777777" w:rsidR="00E758ED" w:rsidRDefault="00E75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E72A" w14:textId="77777777" w:rsidR="002F7894" w:rsidRDefault="002F78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894"/>
    <w:rsid w:val="002830B1"/>
    <w:rsid w:val="002F7894"/>
    <w:rsid w:val="008909FC"/>
    <w:rsid w:val="00977037"/>
    <w:rsid w:val="00977D96"/>
    <w:rsid w:val="00C85AFB"/>
    <w:rsid w:val="00CE0678"/>
    <w:rsid w:val="00E758ED"/>
    <w:rsid w:val="00F5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8FB2"/>
  <w15:docId w15:val="{C9F7C6DD-9335-4AD7-8345-A00EABFA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Wang</cp:lastModifiedBy>
  <cp:revision>3</cp:revision>
  <cp:lastPrinted>2024-03-19T18:53:00Z</cp:lastPrinted>
  <dcterms:created xsi:type="dcterms:W3CDTF">2024-03-19T18:53:00Z</dcterms:created>
  <dcterms:modified xsi:type="dcterms:W3CDTF">2024-03-19T18:53:00Z</dcterms:modified>
</cp:coreProperties>
</file>