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service owns a clearly bounded Domain, maintains its own database, and communicates with peers via REST APIs (synchronous) or Domain Events (asynchronous).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500"/>
        <w:gridCol w:w="700"/>
        <w:gridCol w:w="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 &amp; Access Management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EPIC-10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Configuration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EPIC-01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Clinical Operations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EPIC-01–06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EPIC-08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Deployment Order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Wave 1 — Foundation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Rationale: Authentication, RBAC, and core configuration must exist before any feature is deployed.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MS-01  Identity &amp; Access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MS-02  System Configuration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Wave 2 — Core Clinical Operations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Rationale: Patient data, appointments, queues, and medical records form the operational backbone.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MS-03  Core Clinical Operations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Wave 4 — Billing &amp; Notifications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Rationale: Billing follows clinical completion; notifications enhance user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MS-10  Notification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Inter-Service Communication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Synchronous (REST)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Core Clinical Operations Service  →  Identity &amp; Access: authenticate users and check permissions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Asynchronous (Domain Events)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Core Clinical Operations Service  →  Notification Service:  Booking Confirmed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Core Clinical Operations Service  →  Notification Service:  Appointment Cancelled Event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Recommendation: Use a Message Broker (RabbitMQ or Kafka) for async events, combined with the Outbox Pattern to guarantee at-least-once delivery and eventual consistency across services.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Service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MS-01  —  Identity &amp; Access Management Service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4 Stories  │  23 Story Points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Handles Authentication, Authorization, Session management, and RBAC for all system users.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Epic: </w:t>
      </w:r>
      <w:r>
        <w:rPr>
          <w:rFonts w:ascii="Arial" w:cs="Arial" w:eastAsia="Arial" w:hAnsi="Arial"/>
          <w:sz w:val="21"/>
          <w:szCs w:val="21"/>
        </w:rPr>
        <w:t xml:space="preserve">EPIC-10 — Security &amp; Audit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Database: </w:t>
      </w:r>
      <w:r>
        <w:rPr>
          <w:rFonts w:ascii="Arial" w:cs="Arial" w:eastAsia="Arial" w:hAnsi="Arial"/>
          <w:sz w:val="21"/>
          <w:szCs w:val="21"/>
        </w:rPr>
        <w:t xml:space="preserve">PostgreSQL — users, roles, permissions, sessions, audit_logs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Depends On: </w:t>
      </w:r>
      <w:r>
        <w:rPr>
          <w:rFonts w:ascii="Arial" w:cs="Arial" w:eastAsia="Arial" w:hAnsi="Arial"/>
          <w:sz w:val="21"/>
          <w:szCs w:val="21"/>
        </w:rPr>
        <w:t xml:space="preserve">None — deploy first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Included User Stories: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26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US-042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 (Login &amp; Logout)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US-043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US-044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— Log All System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US-045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Security Rules (Session Timeout, Password Policy)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API Endpoints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/auth/login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/auth/logout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/auth/me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/auth/refresh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/roles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/roles/:id/permissions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Notes: </w:t>
      </w:r>
      <w:r>
        <w:rPr>
          <w:rFonts w:ascii="Arial" w:cs="Arial" w:eastAsia="Arial" w:hAnsi="Arial"/>
          <w:sz w:val="21"/>
          <w:szCs w:val="21"/>
        </w:rPr>
        <w:t xml:space="preserve">This is the foundational service — no other service is deployed before it. Issues JWT tokens consumed by all other services. Core admin permissions are hardcoded and cannot be revoked via the permission matrix.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MS-02  —  System Configuration Service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1 Stories  │  3 Story Points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Stores and manages global clinic settings: working hours, consultation duration, cancellation policies, and notification timing rules.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Epic: </w:t>
      </w:r>
      <w:r>
        <w:rPr>
          <w:rFonts w:ascii="Arial" w:cs="Arial" w:eastAsia="Arial" w:hAnsi="Arial"/>
          <w:sz w:val="21"/>
          <w:szCs w:val="21"/>
        </w:rPr>
        <w:t xml:space="preserve">EPIC-01 — System Setup &amp; Configuration (Partial)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Database: </w:t>
      </w:r>
      <w:r>
        <w:rPr>
          <w:rFonts w:ascii="Arial" w:cs="Arial" w:eastAsia="Arial" w:hAnsi="Arial"/>
          <w:sz w:val="21"/>
          <w:szCs w:val="21"/>
        </w:rPr>
        <w:t xml:space="preserve">PostgreSQL — system_settings (key-value store)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Depends On: </w:t>
      </w:r>
      <w:r>
        <w:rPr>
          <w:rFonts w:ascii="Arial" w:cs="Arial" w:eastAsia="Arial" w:hAnsi="Arial"/>
          <w:sz w:val="21"/>
          <w:szCs w:val="21"/>
        </w:rPr>
        <w:t xml:space="preserve">MS-01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Included User Stories: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26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US-007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System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API Endpoints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/config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/config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/config/:key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Notes: </w:t>
      </w:r>
      <w:r>
        <w:rPr>
          <w:rFonts w:ascii="Arial" w:cs="Arial" w:eastAsia="Arial" w:hAnsi="Arial"/>
          <w:sz w:val="21"/>
          <w:szCs w:val="21"/>
        </w:rPr>
        <w:t xml:space="preserve">Read by Core Clinical Operations, Notification, and Billing services at runtime. Changes to consultation duration do not retroactively affect existing bookings. Uses optimistic locking to prevent concurrent Admin overwrites.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MS-03  —  Core Clinical Operations Service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20 Stories  │  84 Story Points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Consolidated service covering Department &amp; Staff Management (formerly MS-03), Patient Management (formerly MS-04), Appointment &amp; Scheduling (formerly MS-05), Queue Management (formerly MS-06), and Medical Records (formerly MS-08). This service manages the complete operational lifecycle of a clinic visit — from staff setup, patient registration, and appointment booking through check-in, queue management, and medical record storage.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Epic: </w:t>
      </w:r>
      <w:r>
        <w:rPr>
          <w:rFonts w:ascii="Arial" w:cs="Arial" w:eastAsia="Arial" w:hAnsi="Arial"/>
          <w:sz w:val="21"/>
          <w:szCs w:val="21"/>
        </w:rPr>
        <w:t xml:space="preserve">EPIC-01 (Core), EPIC-02, EPIC-03, EPIC-04, EPIC-06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Database: </w:t>
      </w:r>
      <w:r>
        <w:rPr>
          <w:rFonts w:ascii="Arial" w:cs="Arial" w:eastAsia="Arial" w:hAnsi="Arial"/>
          <w:sz w:val="21"/>
          <w:szCs w:val="21"/>
        </w:rPr>
        <w:t xml:space="preserve">PostgreSQL — departments, doctors, staff, schedules, rooms, patients, appointments, appointment_slots, room_bookings, queue_entries, medical_records, visit_history | Object Storage (MinIO / S3) — file attachments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Depends On: </w:t>
      </w:r>
      <w:r>
        <w:rPr>
          <w:rFonts w:ascii="Arial" w:cs="Arial" w:eastAsia="Arial" w:hAnsi="Arial"/>
          <w:sz w:val="21"/>
          <w:szCs w:val="21"/>
        </w:rPr>
        <w:t xml:space="preserve">MS-01, MS-02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Included User Stories: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26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&amp; Manage Departments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&amp; Manage Doctors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Doctor Work Schedules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&amp; Manage Rooms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Staff Members (Receptionist &amp; Nurse)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Roles &amp; Permissions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US-008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Existing Patient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US-009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Patient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US-010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&amp; Update Patient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Available Appointment 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US-012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 an Appointment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US-013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Appointment Slot Availability (System)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Auto-Assign Room to Appointment (System)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or Reschedule Appointment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Check-in Patient on Arrival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US-017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Patient to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US-018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Prioritize Patient in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US-019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 or Recall Patient in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US-027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Medical Attachments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US-028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Complete Medical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API Endpoints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GET/POST /departments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GET/PUT/PATCH /departments/:id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GET/POST /doctors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GET/PUT/PATCH /doctors/:id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GET/POST /doctors/:id/schedules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GET/POST /rooms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PUT/PATCH /rooms/:id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GET/POST /staff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PUT/PATCH /staff/:id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/patients?search=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/patients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/patients/:id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/patients/:id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/appointments/slots?doctorId&amp;date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/appointments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/appointments/:id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/appointments/:id/cancel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/appointments/:id/reschedule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/checkin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/queue?doctorId=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/queue/:id/priority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/queue/:id/skip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PUT /queue/:id/recall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/patients/:id/medical-history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/patients/:id/attachments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/patients/:id/attachments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DELETE /patients/:id/attachments/:fileId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Technical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Department &amp; Staff: Called synchronously by Appointment sub-module to verify doctor availability and room eligibility. Publishes domain events when a doctor is deactivated or their department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Patient: Phone number is system-wide unique (duplicate detection triggers a warning, not a hard block). Supports partial-match name search with minimum 2 characters.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Appointment: Uses SELECT FOR UPDATE with REPEATABLE READ isolation to prevent double-booking race conditions. Room auto-assignment runs atomically within the booking transaction. Publishes Booking Confirmed and Appointment Cancelled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Queue: Queue state is persisted in DB (not in-memory only) to survive restarts. Supports real-time updates via WebSocket or 10-second polling. A patient skipped 3+ times is auto-flagged as No Show.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Medical Records: Enforces field-level RBAC — Doctors see full clinical data; Receptionists see scheduling metadata only. Async virus scan on every uploaded file. Soft delete only — 7-year retention for healthcare compliance.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MS-10  —  Notification Service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4 Stories  │  10 Story Points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 </w:t>
      </w:r>
      <w:r>
        <w:rPr>
          <w:rFonts w:ascii="Arial" w:cs="Arial" w:eastAsia="Arial" w:hAnsi="Arial"/>
          <w:sz w:val="21"/>
          <w:szCs w:val="21"/>
        </w:rPr>
        <w:t xml:space="preserve">Sends booking confirmations, appointment reminders, cancellation alerts, and payment receipts via SMS, Email, or in-app channels.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Epic: </w:t>
      </w:r>
      <w:r>
        <w:rPr>
          <w:rFonts w:ascii="Arial" w:cs="Arial" w:eastAsia="Arial" w:hAnsi="Arial"/>
          <w:sz w:val="21"/>
          <w:szCs w:val="21"/>
        </w:rPr>
        <w:t xml:space="preserve">EPIC-08 — Notifications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Database: </w:t>
      </w:r>
      <w:r>
        <w:rPr>
          <w:rFonts w:ascii="Arial" w:cs="Arial" w:eastAsia="Arial" w:hAnsi="Arial"/>
          <w:sz w:val="21"/>
          <w:szCs w:val="21"/>
        </w:rPr>
        <w:t xml:space="preserve">PostgreSQL — notification_logs, notification_templates, notification_queue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Depends On: </w:t>
      </w:r>
      <w:r>
        <w:rPr>
          <w:rFonts w:ascii="Arial" w:cs="Arial" w:eastAsia="Arial" w:hAnsi="Arial"/>
          <w:sz w:val="21"/>
          <w:szCs w:val="21"/>
        </w:rPr>
        <w:t xml:space="preserve">MS-01, MS-02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Included User Stories: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26"/>
        <w:gridCol w:w="1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US-034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Booking Confirmation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US-035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Appointment Reminder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US-036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Cancellation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US-037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Payment Confirmation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API Endpoints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/notifications/send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/notifications/:userId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/notifications/logs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Notes: </w:t>
      </w:r>
      <w:r>
        <w:rPr>
          <w:rFonts w:ascii="Arial" w:cs="Arial" w:eastAsia="Arial" w:hAnsi="Arial"/>
          <w:sz w:val="21"/>
          <w:szCs w:val="21"/>
        </w:rPr>
        <w:t xml:space="preserve">Operates fully asynchronously — subscribes to events from Core Clinical Operations and Billing services via message queue (RabbitMQ / Kafka). Applies exponential backoff with a maximum of 3 retry attempts over 15 minutes. One reminder per appointment enforced by a deduplication flag. Notification sends are non-blocking.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2026-04-23T23:25:22.994Z</dcterms:created>
  <dcterms:modified xsi:type="dcterms:W3CDTF">2026-04-23T23:25:22.996Z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