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AA96D">
      <w:pPr>
        <w:spacing w:after="240"/>
        <w:jc w:val="center"/>
      </w:pPr>
      <w:r>
        <w:rPr>
          <w:rFonts w:ascii="Calibri" w:hAnsi="Calibri" w:cs="Arial"/>
          <w:b/>
          <w:bCs/>
          <w:color w:val="1F4E79"/>
          <w:sz w:val="34"/>
          <w:szCs w:val="34"/>
        </w:rPr>
        <w:t>Spreadsheet Formula Language Compiler Front-End</w:t>
      </w:r>
    </w:p>
    <w:p w14:paraId="092647EC">
      <w:pPr>
        <w:spacing w:after="180"/>
        <w:jc w:val="center"/>
      </w:pPr>
      <w:r>
        <w:rPr>
          <w:rFonts w:ascii="Calibri" w:hAnsi="Calibri" w:cs="Arial"/>
          <w:b/>
          <w:bCs/>
          <w:color w:val="404040"/>
          <w:sz w:val="24"/>
          <w:szCs w:val="24"/>
        </w:rPr>
        <w:t>Compiler Design / Compiler Front-End Project</w:t>
      </w:r>
    </w:p>
    <w:p w14:paraId="30A50FCB">
      <w:pPr>
        <w:spacing w:after="180"/>
        <w:jc w:val="center"/>
      </w:pPr>
      <w:r>
        <w:rPr>
          <w:rFonts w:ascii="Calibri" w:hAnsi="Calibri" w:cs="Arial"/>
          <w:b/>
          <w:bCs/>
          <w:color w:val="404040"/>
          <w:sz w:val="24"/>
          <w:szCs w:val="24"/>
        </w:rPr>
        <w:t>Variant 3: Spreadsheet Formula Language</w:t>
      </w:r>
    </w:p>
    <w:p w14:paraId="6363C97F">
      <w:pPr>
        <w:spacing w:after="180"/>
        <w:jc w:val="center"/>
      </w:pPr>
      <w:r>
        <w:rPr>
          <w:rFonts w:ascii="Calibri" w:hAnsi="Calibri" w:cs="Arial"/>
          <w:b/>
          <w:bCs/>
          <w:color w:val="404040"/>
          <w:sz w:val="24"/>
          <w:szCs w:val="24"/>
        </w:rPr>
        <w:t>Programming Language: Java</w:t>
      </w:r>
    </w:p>
    <w:p w14:paraId="3378A111">
      <w:pPr>
        <w:keepNext/>
        <w:spacing w:before="220" w:after="120"/>
        <w:jc w:val="center"/>
        <w:rPr>
          <w:rFonts w:ascii="Calibri" w:hAnsi="Calibri" w:cs="Arial"/>
          <w:b/>
          <w:bCs/>
          <w:color w:val="1F4E79"/>
          <w:sz w:val="28"/>
          <w:szCs w:val="28"/>
        </w:rPr>
      </w:pPr>
    </w:p>
    <w:p w14:paraId="2EE174AD">
      <w:pPr>
        <w:keepNext/>
        <w:spacing w:before="220" w:after="120"/>
        <w:jc w:val="center"/>
        <w:rPr>
          <w:rFonts w:ascii="Calibri" w:hAnsi="Calibri" w:cs="Arial"/>
          <w:b/>
          <w:bCs/>
          <w:color w:val="1F4E79"/>
          <w:sz w:val="28"/>
          <w:szCs w:val="28"/>
        </w:rPr>
      </w:pPr>
    </w:p>
    <w:p w14:paraId="54693206">
      <w:pPr>
        <w:keepNext/>
        <w:spacing w:before="220" w:after="120"/>
        <w:jc w:val="center"/>
        <w:rPr>
          <w:rFonts w:ascii="Calibri" w:hAnsi="Calibri" w:cs="Arial"/>
          <w:b/>
          <w:bCs/>
          <w:color w:val="1F4E79"/>
          <w:sz w:val="28"/>
          <w:szCs w:val="28"/>
        </w:rPr>
      </w:pPr>
      <w:r>
        <w:rPr>
          <w:rFonts w:ascii="Calibri" w:hAnsi="Calibri" w:cs="Arial"/>
          <w:b/>
          <w:bCs/>
          <w:color w:val="1F4E79"/>
          <w:sz w:val="28"/>
          <w:szCs w:val="28"/>
        </w:rPr>
        <w:t>Prepared by</w:t>
      </w:r>
    </w:p>
    <w:p w14:paraId="5ECFF9BE">
      <w:pPr>
        <w:keepNext/>
        <w:spacing w:before="220" w:after="120"/>
        <w:jc w:val="center"/>
        <w:rPr>
          <w:rFonts w:ascii="Calibri" w:hAnsi="Calibri" w:cs="Arial"/>
          <w:b/>
          <w:bCs/>
          <w:color w:val="1F4E79"/>
          <w:sz w:val="28"/>
          <w:szCs w:val="28"/>
        </w:rPr>
      </w:pPr>
    </w:p>
    <w:tbl>
      <w:tblPr>
        <w:tblStyle w:val="13"/>
        <w:tblW w:w="0" w:type="auto"/>
        <w:tblInd w:w="0" w:type="dxa"/>
        <w:tblBorders>
          <w:top w:val="single" w:color="9EADCC" w:sz="8" w:space="0"/>
          <w:left w:val="single" w:color="9EADCC" w:sz="8" w:space="0"/>
          <w:bottom w:val="single" w:color="9EADCC" w:sz="8" w:space="0"/>
          <w:right w:val="single" w:color="9EADCC" w:sz="8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0"/>
        <w:gridCol w:w="2500"/>
      </w:tblGrid>
      <w:tr w14:paraId="663188AF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shd w:val="clear" w:color="auto" w:fill="D9EAF7"/>
          </w:tcPr>
          <w:p w14:paraId="358F3F4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2500" w:type="dxa"/>
            <w:shd w:val="clear" w:color="auto" w:fill="D9EAF7"/>
          </w:tcPr>
          <w:p w14:paraId="16BD4A28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Student ID</w:t>
            </w:r>
          </w:p>
        </w:tc>
      </w:tr>
      <w:tr w14:paraId="2AA3EF0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463C8D65">
            <w:pPr>
              <w:spacing w:after="120" w:line="276" w:lineRule="auto"/>
              <w:ind w:left="720" w:leftChars="0"/>
              <w:jc w:val="left"/>
              <w:rPr>
                <w:rFonts w:hint="default" w:cs="Arial"/>
                <w:lang w:val="en-US" w:bidi="ar-BH"/>
              </w:rPr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رامي كامل عريان إسكندر</w:t>
            </w:r>
            <w:r>
              <w:rPr>
                <w:rFonts w:hint="cs" w:ascii="Calibri" w:hAnsi="Calibri" w:cs="Arial"/>
                <w:color w:val="000000"/>
                <w:sz w:val="22"/>
                <w:szCs w:val="22"/>
                <w:rtl/>
                <w:lang w:val="en-US" w:bidi="ar-BH"/>
              </w:rPr>
              <w:t xml:space="preserve">   </w:t>
            </w:r>
          </w:p>
        </w:tc>
        <w:tc>
          <w:tcPr>
            <w:tcW w:w="2500" w:type="dxa"/>
          </w:tcPr>
          <w:p w14:paraId="153A58B8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20230540</w:t>
            </w:r>
          </w:p>
        </w:tc>
      </w:tr>
      <w:tr w14:paraId="23E1C5E7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76E9CE3A">
            <w:pPr>
              <w:spacing w:after="120" w:line="276" w:lineRule="auto"/>
              <w:ind w:left="720" w:leftChars="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تقى عبد العزيز محمد</w:t>
            </w:r>
          </w:p>
        </w:tc>
        <w:tc>
          <w:tcPr>
            <w:tcW w:w="2500" w:type="dxa"/>
          </w:tcPr>
          <w:p w14:paraId="40C80F9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20230142</w:t>
            </w:r>
          </w:p>
        </w:tc>
      </w:tr>
      <w:tr w14:paraId="1C1EC761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6FF0A811">
            <w:pPr>
              <w:spacing w:after="120" w:line="276" w:lineRule="auto"/>
              <w:ind w:left="720" w:leftChars="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سلمى كمال بدر</w:t>
            </w:r>
          </w:p>
        </w:tc>
        <w:tc>
          <w:tcPr>
            <w:tcW w:w="2500" w:type="dxa"/>
          </w:tcPr>
          <w:p w14:paraId="22230987">
            <w:pPr>
              <w:spacing w:after="120" w:line="276" w:lineRule="auto"/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2023</w:t>
            </w:r>
            <w:r>
              <w:rPr>
                <w:rFonts w:hint="default" w:ascii="Calibri" w:hAnsi="Calibri" w:cs="Arial"/>
                <w:color w:val="000000"/>
                <w:sz w:val="22"/>
                <w:szCs w:val="22"/>
                <w:lang w:val="en-US"/>
              </w:rPr>
              <w:t>0256</w:t>
            </w:r>
          </w:p>
        </w:tc>
      </w:tr>
      <w:tr w14:paraId="6B4ACAC2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62F1C494">
            <w:pPr>
              <w:spacing w:after="120" w:line="276" w:lineRule="auto"/>
              <w:ind w:left="720" w:leftChars="0"/>
              <w:jc w:val="left"/>
              <w:rPr>
                <w:rFonts w:hint="default" w:cstheme="minorBidi"/>
                <w:lang w:val="en-US" w:bidi="ar-BH"/>
              </w:rPr>
            </w:pPr>
            <w:r>
              <w:rPr>
                <w:rFonts w:hint="cs" w:ascii="Calibri" w:hAnsi="Calibri" w:cs="Arial"/>
                <w:color w:val="000000"/>
                <w:sz w:val="22"/>
                <w:szCs w:val="22"/>
                <w:rtl/>
                <w:lang w:bidi="ar-BH"/>
              </w:rPr>
              <w:t>مريم</w:t>
            </w:r>
            <w:r>
              <w:rPr>
                <w:rFonts w:hint="cs" w:ascii="Calibri" w:hAnsi="Calibri" w:cs="Arial"/>
                <w:color w:val="000000"/>
                <w:sz w:val="22"/>
                <w:szCs w:val="22"/>
                <w:rtl/>
                <w:lang w:val="en-US" w:bidi="ar-BH"/>
              </w:rPr>
              <w:t xml:space="preserve"> سعيد محمد </w:t>
            </w:r>
          </w:p>
        </w:tc>
        <w:tc>
          <w:tcPr>
            <w:tcW w:w="2500" w:type="dxa"/>
          </w:tcPr>
          <w:p w14:paraId="72408ABB">
            <w:pPr>
              <w:spacing w:after="120" w:line="276" w:lineRule="auto"/>
              <w:jc w:val="left"/>
              <w:rPr>
                <w:rFonts w:hint="default" w:cs="Arial"/>
                <w:lang w:val="en-US" w:bidi="ar-BH"/>
              </w:rPr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20230</w:t>
            </w:r>
            <w:r>
              <w:rPr>
                <w:rFonts w:hint="cs" w:ascii="Calibri" w:hAnsi="Calibri" w:cs="Arial"/>
                <w:color w:val="000000"/>
                <w:sz w:val="22"/>
                <w:szCs w:val="22"/>
                <w:rtl/>
                <w:lang w:val="en-US" w:bidi="ar-BH"/>
              </w:rPr>
              <w:t>540</w:t>
            </w:r>
          </w:p>
        </w:tc>
      </w:tr>
      <w:tr w14:paraId="350F607F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379A7A17">
            <w:pPr>
              <w:spacing w:after="120" w:line="276" w:lineRule="auto"/>
              <w:ind w:left="720" w:leftChars="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كريم محمد عبدالمغني محمد</w:t>
            </w:r>
          </w:p>
        </w:tc>
        <w:tc>
          <w:tcPr>
            <w:tcW w:w="2500" w:type="dxa"/>
          </w:tcPr>
          <w:p w14:paraId="5F172AA0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20230416</w:t>
            </w:r>
          </w:p>
        </w:tc>
      </w:tr>
      <w:tr w14:paraId="0BAC9587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6E5D1963">
            <w:pPr>
              <w:spacing w:after="120" w:line="276" w:lineRule="auto"/>
              <w:ind w:left="720" w:leftChars="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حازم قرني محمد خليل</w:t>
            </w:r>
          </w:p>
        </w:tc>
        <w:tc>
          <w:tcPr>
            <w:tcW w:w="2500" w:type="dxa"/>
          </w:tcPr>
          <w:p w14:paraId="5CB6982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20230165</w:t>
            </w:r>
          </w:p>
        </w:tc>
      </w:tr>
    </w:tbl>
    <w:p w14:paraId="2789ACFF">
      <w:r>
        <w:br w:type="page"/>
      </w:r>
    </w:p>
    <w:p w14:paraId="07AD4090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Table of Contents</w:t>
      </w:r>
    </w:p>
    <w:p w14:paraId="646361EF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1. Project Overview</w:t>
      </w:r>
    </w:p>
    <w:p w14:paraId="3CE21AB0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2. Language Scope and Supported Features</w:t>
      </w:r>
    </w:p>
    <w:p w14:paraId="7F012580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3. Token Specification</w:t>
      </w:r>
    </w:p>
    <w:p w14:paraId="74E49A20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4. Grammar Description</w:t>
      </w:r>
    </w:p>
    <w:p w14:paraId="70215CCB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5. Scanner Design</w:t>
      </w:r>
    </w:p>
    <w:p w14:paraId="56DA9404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6. Parser Design</w:t>
      </w:r>
    </w:p>
    <w:p w14:paraId="30F6588E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7. AST Design and Examples</w:t>
      </w:r>
    </w:p>
    <w:p w14:paraId="21F6C12B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8. Error Handling</w:t>
      </w:r>
    </w:p>
    <w:p w14:paraId="2022F2DB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9. Testing Evidence</w:t>
      </w:r>
    </w:p>
    <w:p w14:paraId="722D1A91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10. Optional Extensions and Limitations</w:t>
      </w:r>
    </w:p>
    <w:p w14:paraId="5708F28B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11. Appendix: Screenshots</w:t>
      </w:r>
    </w:p>
    <w:p w14:paraId="05575525">
      <w:r>
        <w:br w:type="page"/>
      </w:r>
    </w:p>
    <w:p w14:paraId="1BAE165D">
      <w:pPr>
        <w:keepNext/>
        <w:numPr>
          <w:ilvl w:val="0"/>
          <w:numId w:val="1"/>
        </w:numPr>
        <w:spacing w:before="220" w:after="120"/>
        <w:jc w:val="left"/>
        <w:rPr>
          <w:rFonts w:ascii="Calibri" w:hAnsi="Calibri" w:cs="Arial"/>
          <w:b/>
          <w:bCs/>
          <w:color w:val="1F4E79"/>
          <w:sz w:val="28"/>
          <w:szCs w:val="28"/>
        </w:rPr>
      </w:pPr>
      <w:r>
        <w:rPr>
          <w:rFonts w:ascii="Calibri" w:hAnsi="Calibri" w:cs="Arial"/>
          <w:b/>
          <w:bCs/>
          <w:color w:val="1F4E79"/>
          <w:sz w:val="28"/>
          <w:szCs w:val="28"/>
        </w:rPr>
        <w:t>Project Overview</w:t>
      </w:r>
    </w:p>
    <w:p w14:paraId="7EC8323A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This project implements a compiler front end for a spreadsheet formula language similar to formulas used in spreadsheet applications. The system is implemented in Java and includes a handwritten scanner, a handwritten recursive-descent parser, AST construction, syntax-error reporting, and a small evaluator used only to demonstrate parsed formulas.</w:t>
      </w:r>
    </w:p>
    <w:p w14:paraId="4554C442">
      <w:pPr>
        <w:spacing w:after="120" w:line="276" w:lineRule="auto"/>
        <w:jc w:val="left"/>
        <w:rPr>
          <w:rFonts w:ascii="Calibri" w:hAnsi="Calibri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The project focuses on front-end compiler concepts: tokenization, grammar design, parser flow, AST structure, and diagnostics. It is not intended to be a complete spreadsheet engine.</w:t>
      </w:r>
    </w:p>
    <w:p w14:paraId="2FE50D2A">
      <w:pPr>
        <w:spacing w:after="120" w:line="276" w:lineRule="auto"/>
        <w:jc w:val="left"/>
        <w:rPr>
          <w:rFonts w:ascii="Calibri" w:hAnsi="Calibri" w:cs="Arial"/>
          <w:color w:val="000000"/>
          <w:sz w:val="22"/>
          <w:szCs w:val="22"/>
        </w:rPr>
      </w:pPr>
    </w:p>
    <w:p w14:paraId="5E503C21">
      <w:pPr>
        <w:spacing w:after="120" w:line="276" w:lineRule="auto"/>
        <w:jc w:val="left"/>
        <w:rPr>
          <w:rFonts w:ascii="Calibri" w:hAnsi="Calibri" w:cs="Arial"/>
          <w:color w:val="000000"/>
          <w:sz w:val="22"/>
          <w:szCs w:val="22"/>
        </w:rPr>
      </w:pPr>
    </w:p>
    <w:p w14:paraId="4F3A9889">
      <w:pPr>
        <w:spacing w:after="120" w:line="276" w:lineRule="auto"/>
        <w:jc w:val="left"/>
        <w:rPr>
          <w:rFonts w:ascii="Calibri" w:hAnsi="Calibri" w:cs="Arial"/>
          <w:color w:val="000000"/>
          <w:sz w:val="22"/>
          <w:szCs w:val="22"/>
        </w:rPr>
      </w:pPr>
    </w:p>
    <w:p w14:paraId="05F933BD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2. Language Scope and Supported Features</w:t>
      </w:r>
    </w:p>
    <w:p w14:paraId="6D2ED197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Formulas beginning with '='</w:t>
      </w:r>
    </w:p>
    <w:p w14:paraId="0735E761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Integer literals</w:t>
      </w:r>
    </w:p>
    <w:p w14:paraId="61BE922D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Cell references such as A1, B2, and AA10</w:t>
      </w:r>
    </w:p>
    <w:p w14:paraId="3652C898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Arithmetic operators: +, -, *, /</w:t>
      </w:r>
    </w:p>
    <w:p w14:paraId="6B537C27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Parentheses for grouping expressions</w:t>
      </w:r>
    </w:p>
    <w:p w14:paraId="7CC8EEC6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Function calls such as SUM, MAX, MIN, AVERAGE, COUNT, and PRODUCT</w:t>
      </w:r>
    </w:p>
    <w:p w14:paraId="5D6E2F65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Comma-separated function arguments</w:t>
      </w:r>
    </w:p>
    <w:p w14:paraId="22DB92FA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Nested function calls</w:t>
      </w:r>
    </w:p>
    <w:p w14:paraId="5BB99478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IF(condition, value1, value2)</w:t>
      </w:r>
    </w:p>
    <w:p w14:paraId="654F7B22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Comparison operators: &gt;, &lt;, &gt;=, &lt;=, ==</w:t>
      </w:r>
    </w:p>
    <w:p w14:paraId="19ED40A1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Formula file mode with one formula per line</w:t>
      </w:r>
    </w:p>
    <w:p w14:paraId="472D679D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Printed token stream and printed AST output</w:t>
      </w:r>
    </w:p>
    <w:p w14:paraId="14A292AC">
      <w:r>
        <w:br w:type="page"/>
      </w:r>
    </w:p>
    <w:p w14:paraId="346BC654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3. Token Specification</w:t>
      </w:r>
    </w:p>
    <w:tbl>
      <w:tblPr>
        <w:tblStyle w:val="13"/>
        <w:tblW w:w="0" w:type="auto"/>
        <w:tblInd w:w="0" w:type="dxa"/>
        <w:tblBorders>
          <w:top w:val="single" w:color="9EADCC" w:sz="8" w:space="0"/>
          <w:left w:val="single" w:color="9EADCC" w:sz="8" w:space="0"/>
          <w:bottom w:val="single" w:color="9EADCC" w:sz="8" w:space="0"/>
          <w:right w:val="single" w:color="9EADCC" w:sz="8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200"/>
      </w:tblGrid>
      <w:tr w14:paraId="4387C73F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D9EAF7"/>
          </w:tcPr>
          <w:p w14:paraId="16145637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Token Type</w:t>
            </w:r>
          </w:p>
        </w:tc>
        <w:tc>
          <w:tcPr>
            <w:tcW w:w="2200" w:type="dxa"/>
            <w:shd w:val="clear" w:color="auto" w:fill="D9EAF7"/>
          </w:tcPr>
          <w:p w14:paraId="2270A3E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Lexeme Example</w:t>
            </w:r>
          </w:p>
        </w:tc>
        <w:tc>
          <w:tcPr>
            <w:tcW w:w="4200" w:type="dxa"/>
            <w:shd w:val="clear" w:color="auto" w:fill="D9EAF7"/>
          </w:tcPr>
          <w:p w14:paraId="0C43F256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14:paraId="35AEC646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3EB2C9E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START_EQUALS</w:t>
            </w:r>
          </w:p>
        </w:tc>
        <w:tc>
          <w:tcPr>
            <w:tcW w:w="2200" w:type="dxa"/>
          </w:tcPr>
          <w:p w14:paraId="154A2777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</w:t>
            </w:r>
          </w:p>
        </w:tc>
        <w:tc>
          <w:tcPr>
            <w:tcW w:w="4200" w:type="dxa"/>
          </w:tcPr>
          <w:p w14:paraId="7EC6B174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Beginning of formula</w:t>
            </w:r>
          </w:p>
        </w:tc>
      </w:tr>
      <w:tr w14:paraId="64150990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C30DD85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COMPARE_EQUALS</w:t>
            </w:r>
          </w:p>
        </w:tc>
        <w:tc>
          <w:tcPr>
            <w:tcW w:w="2200" w:type="dxa"/>
          </w:tcPr>
          <w:p w14:paraId="4232F37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==</w:t>
            </w:r>
          </w:p>
        </w:tc>
        <w:tc>
          <w:tcPr>
            <w:tcW w:w="4200" w:type="dxa"/>
          </w:tcPr>
          <w:p w14:paraId="03D0C4F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Equality comparison</w:t>
            </w:r>
          </w:p>
        </w:tc>
      </w:tr>
      <w:tr w14:paraId="52F8CFDC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DE8929F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2200" w:type="dxa"/>
          </w:tcPr>
          <w:p w14:paraId="7D009FB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10, 25</w:t>
            </w:r>
          </w:p>
        </w:tc>
        <w:tc>
          <w:tcPr>
            <w:tcW w:w="4200" w:type="dxa"/>
          </w:tcPr>
          <w:p w14:paraId="7484AA4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Integer literals</w:t>
            </w:r>
          </w:p>
        </w:tc>
      </w:tr>
      <w:tr w14:paraId="7A51AD31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090790C6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CELL</w:t>
            </w:r>
          </w:p>
        </w:tc>
        <w:tc>
          <w:tcPr>
            <w:tcW w:w="2200" w:type="dxa"/>
          </w:tcPr>
          <w:p w14:paraId="282D09C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A1, B2, AA10</w:t>
            </w:r>
          </w:p>
        </w:tc>
        <w:tc>
          <w:tcPr>
            <w:tcW w:w="4200" w:type="dxa"/>
          </w:tcPr>
          <w:p w14:paraId="42670A3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Spreadsheet cell reference</w:t>
            </w:r>
          </w:p>
        </w:tc>
      </w:tr>
      <w:tr w14:paraId="6092CA68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863A079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IDENTIFIER</w:t>
            </w:r>
          </w:p>
        </w:tc>
        <w:tc>
          <w:tcPr>
            <w:tcW w:w="2200" w:type="dxa"/>
          </w:tcPr>
          <w:p w14:paraId="31D29BD0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SUM, IF</w:t>
            </w:r>
          </w:p>
        </w:tc>
        <w:tc>
          <w:tcPr>
            <w:tcW w:w="4200" w:type="dxa"/>
          </w:tcPr>
          <w:p w14:paraId="14F38A9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Function names</w:t>
            </w:r>
          </w:p>
        </w:tc>
      </w:tr>
      <w:tr w14:paraId="6D79972F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F6D2723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PLUS / MINUS</w:t>
            </w:r>
          </w:p>
        </w:tc>
        <w:tc>
          <w:tcPr>
            <w:tcW w:w="2200" w:type="dxa"/>
          </w:tcPr>
          <w:p w14:paraId="6FD0B0C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+ / -</w:t>
            </w:r>
          </w:p>
        </w:tc>
        <w:tc>
          <w:tcPr>
            <w:tcW w:w="4200" w:type="dxa"/>
          </w:tcPr>
          <w:p w14:paraId="027E8BC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Addition and subtraction</w:t>
            </w:r>
          </w:p>
        </w:tc>
      </w:tr>
      <w:tr w14:paraId="410E25A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C166D8F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STAR / SLASH</w:t>
            </w:r>
          </w:p>
        </w:tc>
        <w:tc>
          <w:tcPr>
            <w:tcW w:w="2200" w:type="dxa"/>
          </w:tcPr>
          <w:p w14:paraId="4074B6B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* and /</w:t>
            </w:r>
          </w:p>
        </w:tc>
        <w:tc>
          <w:tcPr>
            <w:tcW w:w="4200" w:type="dxa"/>
          </w:tcPr>
          <w:p w14:paraId="6961DF5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Multiplication and division</w:t>
            </w:r>
          </w:p>
        </w:tc>
      </w:tr>
      <w:tr w14:paraId="2E27C34F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731A6091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GREATER / LESS</w:t>
            </w:r>
          </w:p>
        </w:tc>
        <w:tc>
          <w:tcPr>
            <w:tcW w:w="2200" w:type="dxa"/>
          </w:tcPr>
          <w:p w14:paraId="7110667B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&gt; / &lt;</w:t>
            </w:r>
          </w:p>
        </w:tc>
        <w:tc>
          <w:tcPr>
            <w:tcW w:w="4200" w:type="dxa"/>
          </w:tcPr>
          <w:p w14:paraId="0FEC522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Comparison operators</w:t>
            </w:r>
          </w:p>
        </w:tc>
      </w:tr>
      <w:tr w14:paraId="371DC77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E2EC4E9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GREATER_EQUAL / LESS_EQUAL</w:t>
            </w:r>
          </w:p>
        </w:tc>
        <w:tc>
          <w:tcPr>
            <w:tcW w:w="2200" w:type="dxa"/>
          </w:tcPr>
          <w:p w14:paraId="5824B20F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&gt;= / &lt;=</w:t>
            </w:r>
          </w:p>
        </w:tc>
        <w:tc>
          <w:tcPr>
            <w:tcW w:w="4200" w:type="dxa"/>
          </w:tcPr>
          <w:p w14:paraId="3766F80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Comparison operators</w:t>
            </w:r>
          </w:p>
        </w:tc>
      </w:tr>
      <w:tr w14:paraId="3D6B4DEA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E4D13C0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LPAREN / RPAREN</w:t>
            </w:r>
          </w:p>
        </w:tc>
        <w:tc>
          <w:tcPr>
            <w:tcW w:w="2200" w:type="dxa"/>
          </w:tcPr>
          <w:p w14:paraId="76EBCAD4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( / )</w:t>
            </w:r>
          </w:p>
        </w:tc>
        <w:tc>
          <w:tcPr>
            <w:tcW w:w="4200" w:type="dxa"/>
          </w:tcPr>
          <w:p w14:paraId="07D469C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Parentheses</w:t>
            </w:r>
          </w:p>
        </w:tc>
      </w:tr>
      <w:tr w14:paraId="522D0219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590F2894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COMMA</w:t>
            </w:r>
          </w:p>
        </w:tc>
        <w:tc>
          <w:tcPr>
            <w:tcW w:w="2200" w:type="dxa"/>
          </w:tcPr>
          <w:p w14:paraId="40770410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,</w:t>
            </w:r>
          </w:p>
        </w:tc>
        <w:tc>
          <w:tcPr>
            <w:tcW w:w="4200" w:type="dxa"/>
          </w:tcPr>
          <w:p w14:paraId="44D0297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Function argument separator</w:t>
            </w:r>
          </w:p>
        </w:tc>
      </w:tr>
      <w:tr w14:paraId="5C30C57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B5C196C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COLON</w:t>
            </w:r>
          </w:p>
        </w:tc>
        <w:tc>
          <w:tcPr>
            <w:tcW w:w="2200" w:type="dxa"/>
          </w:tcPr>
          <w:p w14:paraId="1E986476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200" w:type="dxa"/>
          </w:tcPr>
          <w:p w14:paraId="1BF44BC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Range separator token; not parsed</w:t>
            </w:r>
          </w:p>
        </w:tc>
      </w:tr>
      <w:tr w14:paraId="0494302B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2EF3792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EOF</w:t>
            </w:r>
          </w:p>
        </w:tc>
        <w:tc>
          <w:tcPr>
            <w:tcW w:w="2200" w:type="dxa"/>
          </w:tcPr>
          <w:p w14:paraId="3DF022E2">
            <w:pPr>
              <w:spacing w:after="120" w:line="276" w:lineRule="auto"/>
              <w:jc w:val="left"/>
            </w:pPr>
          </w:p>
        </w:tc>
        <w:tc>
          <w:tcPr>
            <w:tcW w:w="4200" w:type="dxa"/>
          </w:tcPr>
          <w:p w14:paraId="6A25390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End of input</w:t>
            </w:r>
          </w:p>
        </w:tc>
      </w:tr>
      <w:tr w14:paraId="3C8D6CE8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51699E2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INVALID</w:t>
            </w:r>
          </w:p>
        </w:tc>
        <w:tc>
          <w:tcPr>
            <w:tcW w:w="2200" w:type="dxa"/>
          </w:tcPr>
          <w:p w14:paraId="0E514ED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@</w:t>
            </w:r>
          </w:p>
        </w:tc>
        <w:tc>
          <w:tcPr>
            <w:tcW w:w="4200" w:type="dxa"/>
          </w:tcPr>
          <w:p w14:paraId="7CD08CDB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Invalid character or misplaced equals sign</w:t>
            </w:r>
          </w:p>
        </w:tc>
      </w:tr>
    </w:tbl>
    <w:p w14:paraId="20C8F7D9">
      <w:r>
        <w:br w:type="page"/>
      </w:r>
    </w:p>
    <w:p w14:paraId="705F19AD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4. Grammar Description</w:t>
      </w:r>
    </w:p>
    <w:p w14:paraId="423FB110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formula     -&gt; '=' comparison EOF</w:t>
      </w:r>
    </w:p>
    <w:p w14:paraId="52007E5F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comparison  -&gt; expression ( ( '&gt;' | '&gt;=' | '&lt;' | '&lt;=' | '==' ) expression )*</w:t>
      </w:r>
    </w:p>
    <w:p w14:paraId="39144557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expression  -&gt; term ( ( '+' | '-' ) term )*</w:t>
      </w:r>
    </w:p>
    <w:p w14:paraId="5360D7CE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term        -&gt; factor ( ( '*' | '/' ) factor )*</w:t>
      </w:r>
    </w:p>
    <w:p w14:paraId="573D6385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factor      -&gt; '-' factor | INT | CELL | IDENTIFIER '(' arguments? ')' | '(' comparison ')'</w:t>
      </w:r>
    </w:p>
    <w:p w14:paraId="4BB769F7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arguments   -&gt; comparison ( ',' comparison )*</w:t>
      </w:r>
    </w:p>
    <w:p w14:paraId="3CB65D55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This grammar is recursive-descent friendly because the main nonterminals map directly to parser methods. Precedence is represented by the call order: factor, term, expression, and comparison.</w:t>
      </w:r>
    </w:p>
    <w:p w14:paraId="07EE9B77">
      <w:pPr>
        <w:keepNext/>
        <w:spacing w:before="220" w:after="120"/>
        <w:jc w:val="left"/>
        <w:rPr>
          <w:rFonts w:ascii="Calibri" w:hAnsi="Calibri" w:cs="Arial"/>
          <w:b/>
          <w:bCs/>
          <w:color w:val="1F4E79"/>
          <w:sz w:val="28"/>
          <w:szCs w:val="28"/>
        </w:rPr>
      </w:pPr>
    </w:p>
    <w:p w14:paraId="280E669A">
      <w:pPr>
        <w:keepNext/>
        <w:spacing w:before="220" w:after="120"/>
        <w:jc w:val="left"/>
        <w:rPr>
          <w:rFonts w:ascii="Calibri" w:hAnsi="Calibri" w:cs="Arial"/>
          <w:b/>
          <w:bCs/>
          <w:color w:val="1F4E79"/>
          <w:sz w:val="28"/>
          <w:szCs w:val="28"/>
        </w:rPr>
      </w:pPr>
    </w:p>
    <w:p w14:paraId="6215205F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5. Scanner Design</w:t>
      </w:r>
    </w:p>
    <w:p w14:paraId="09BF0D19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The scanner reads the formula character by character and converts it into a flat stream of tokens. It skips whitespace, stores each lexeme, and records the character position to support clear error messages.</w:t>
      </w:r>
    </w:p>
    <w:p w14:paraId="0557A5E2">
      <w:pPr>
        <w:keepNext/>
        <w:spacing w:before="160" w:after="80"/>
        <w:jc w:val="left"/>
      </w:pPr>
      <w:r>
        <w:rPr>
          <w:rFonts w:ascii="Calibri" w:hAnsi="Calibri" w:cs="Arial"/>
          <w:b/>
          <w:bCs/>
          <w:color w:val="2F5597"/>
          <w:sz w:val="24"/>
          <w:szCs w:val="24"/>
        </w:rPr>
        <w:t>Example token stream for =SUM(A1,A2):</w:t>
      </w:r>
    </w:p>
    <w:p w14:paraId="23ECF114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[START_EQUALS: '=' at 0]</w:t>
      </w:r>
    </w:p>
    <w:p w14:paraId="3639D970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[IDENTIFIER: 'SUM' at 1]</w:t>
      </w:r>
    </w:p>
    <w:p w14:paraId="0B08BF44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[LPAREN: '(' at 4]</w:t>
      </w:r>
    </w:p>
    <w:p w14:paraId="08583DAA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[CELL: 'A1' at 5]</w:t>
      </w:r>
    </w:p>
    <w:p w14:paraId="4A7E6940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[COMMA: ',' at 7]</w:t>
      </w:r>
    </w:p>
    <w:p w14:paraId="62ACAD90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[CELL: 'A2' at 8]</w:t>
      </w:r>
    </w:p>
    <w:p w14:paraId="4225DB24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[RPAREN: ')' at 10]</w:t>
      </w:r>
    </w:p>
    <w:p w14:paraId="031C5517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[EOF: '' at 11]</w:t>
      </w:r>
    </w:p>
    <w:p w14:paraId="7169B9CF">
      <w:r>
        <w:br w:type="page"/>
      </w:r>
    </w:p>
    <w:p w14:paraId="2858DC74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6. Parser Design</w:t>
      </w:r>
    </w:p>
    <w:p w14:paraId="13A5A90C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The parser is implemented as a handwritten recursive-descent parser. It consumes the token list produced by the scanner and checks whether the formula matches the grammar. After a successful parse, it returns a FormulaNode containing the expression AST.</w:t>
      </w:r>
    </w:p>
    <w:p w14:paraId="0D924862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parse()</w:t>
      </w:r>
    </w:p>
    <w:p w14:paraId="295FD540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comparison()</w:t>
      </w:r>
    </w:p>
    <w:p w14:paraId="33AAC53A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expression()</w:t>
      </w:r>
    </w:p>
    <w:p w14:paraId="35216CD7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term()</w:t>
      </w:r>
    </w:p>
    <w:p w14:paraId="5AE1099C">
      <w:pPr>
        <w:spacing w:after="80"/>
        <w:ind w:left="360" w:hanging="180"/>
      </w:pPr>
      <w:r>
        <w:rPr>
          <w:rFonts w:ascii="Calibri" w:hAnsi="Calibri" w:cs="Arial"/>
          <w:color w:val="000000"/>
          <w:sz w:val="22"/>
          <w:szCs w:val="22"/>
        </w:rPr>
        <w:t>• factor()</w:t>
      </w:r>
    </w:p>
    <w:p w14:paraId="72B43972">
      <w:r>
        <w:br w:type="page"/>
      </w:r>
    </w:p>
    <w:p w14:paraId="7178D3A0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7. AST Design and Examples</w:t>
      </w:r>
    </w:p>
    <w:p w14:paraId="409AAD53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The AST is a hierarchical representation of the formula. It is different from the token stream because it represents structure, nesting, and operator precedence.</w:t>
      </w:r>
    </w:p>
    <w:tbl>
      <w:tblPr>
        <w:tblStyle w:val="13"/>
        <w:tblW w:w="0" w:type="auto"/>
        <w:tblInd w:w="0" w:type="dxa"/>
        <w:tblBorders>
          <w:top w:val="single" w:color="9EADCC" w:sz="8" w:space="0"/>
          <w:left w:val="single" w:color="9EADCC" w:sz="8" w:space="0"/>
          <w:bottom w:val="single" w:color="9EADCC" w:sz="8" w:space="0"/>
          <w:right w:val="single" w:color="9EADCC" w:sz="8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00"/>
      </w:tblGrid>
      <w:tr w14:paraId="0CC6EB3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D9EAF7"/>
          </w:tcPr>
          <w:p w14:paraId="51EA8668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Node Class</w:t>
            </w:r>
          </w:p>
        </w:tc>
        <w:tc>
          <w:tcPr>
            <w:tcW w:w="6000" w:type="dxa"/>
            <w:shd w:val="clear" w:color="auto" w:fill="D9EAF7"/>
          </w:tcPr>
          <w:p w14:paraId="77C9E10A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</w:tr>
      <w:tr w14:paraId="22D5838E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EE29C1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FormulaNode</w:t>
            </w:r>
          </w:p>
        </w:tc>
        <w:tc>
          <w:tcPr>
            <w:tcW w:w="6000" w:type="dxa"/>
          </w:tcPr>
          <w:p w14:paraId="757EF4C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Root node for a full formula</w:t>
            </w:r>
          </w:p>
        </w:tc>
      </w:tr>
      <w:tr w14:paraId="280C02D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0E5C9A1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BinaryOpNode</w:t>
            </w:r>
          </w:p>
        </w:tc>
        <w:tc>
          <w:tcPr>
            <w:tcW w:w="6000" w:type="dxa"/>
          </w:tcPr>
          <w:p w14:paraId="3C553D8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Arithmetic and comparison operators</w:t>
            </w:r>
          </w:p>
        </w:tc>
      </w:tr>
      <w:tr w14:paraId="22420962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FA34F3B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UnaryOpNode</w:t>
            </w:r>
          </w:p>
        </w:tc>
        <w:tc>
          <w:tcPr>
            <w:tcW w:w="6000" w:type="dxa"/>
          </w:tcPr>
          <w:p w14:paraId="540C86E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Unary minus</w:t>
            </w:r>
          </w:p>
        </w:tc>
      </w:tr>
      <w:tr w14:paraId="237C935E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15BA80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IntLiteralNode</w:t>
            </w:r>
          </w:p>
        </w:tc>
        <w:tc>
          <w:tcPr>
            <w:tcW w:w="6000" w:type="dxa"/>
          </w:tcPr>
          <w:p w14:paraId="12D493F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Integer literal</w:t>
            </w:r>
          </w:p>
        </w:tc>
      </w:tr>
      <w:tr w14:paraId="53418142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3232816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CellNode</w:t>
            </w:r>
          </w:p>
        </w:tc>
        <w:tc>
          <w:tcPr>
            <w:tcW w:w="6000" w:type="dxa"/>
          </w:tcPr>
          <w:p w14:paraId="387AA1C4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Spreadsheet cell reference</w:t>
            </w:r>
          </w:p>
        </w:tc>
      </w:tr>
      <w:tr w14:paraId="56D4B8D3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1E26D4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FunctionCallNode</w:t>
            </w:r>
          </w:p>
        </w:tc>
        <w:tc>
          <w:tcPr>
            <w:tcW w:w="6000" w:type="dxa"/>
          </w:tcPr>
          <w:p w14:paraId="18B6A694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Function call with argument list</w:t>
            </w:r>
          </w:p>
        </w:tc>
      </w:tr>
    </w:tbl>
    <w:p w14:paraId="7D5A9DC4">
      <w:pPr>
        <w:keepNext/>
        <w:spacing w:before="160" w:after="80"/>
        <w:jc w:val="left"/>
      </w:pPr>
      <w:r>
        <w:rPr>
          <w:rFonts w:ascii="Calibri" w:hAnsi="Calibri" w:cs="Arial"/>
          <w:b/>
          <w:bCs/>
          <w:color w:val="2F5597"/>
          <w:sz w:val="24"/>
          <w:szCs w:val="24"/>
        </w:rPr>
        <w:t>AST example for =IF(A1 &gt; 10, B1, 0):</w:t>
      </w:r>
    </w:p>
    <w:p w14:paraId="3BB26429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Formula</w:t>
      </w:r>
    </w:p>
    <w:p w14:paraId="7054D700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 xml:space="preserve">  Function(IF)</w:t>
      </w:r>
    </w:p>
    <w:p w14:paraId="4DF1BDA2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 xml:space="preserve">    BinaryOp(&gt;)</w:t>
      </w:r>
    </w:p>
    <w:p w14:paraId="43AE9344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 xml:space="preserve">      Cell(A1)</w:t>
      </w:r>
    </w:p>
    <w:p w14:paraId="215EAD7C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 xml:space="preserve">      Int(10)</w:t>
      </w:r>
    </w:p>
    <w:p w14:paraId="466A60BA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 xml:space="preserve">    Cell(B1)</w:t>
      </w:r>
    </w:p>
    <w:p w14:paraId="44D62124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 xml:space="preserve">    Int(0)</w:t>
      </w:r>
    </w:p>
    <w:p w14:paraId="616C7EEA">
      <w:r>
        <w:br w:type="page"/>
      </w:r>
    </w:p>
    <w:p w14:paraId="114B0DF8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8. Error Handling</w:t>
      </w:r>
    </w:p>
    <w:p w14:paraId="365CC581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The program reports lexical errors when the scanner finds invalid characters. It reports syntax errors when the parser sees unexpected or missing tokens. It also reports semantic/runtime errors such as undefined cells, unknown functions, division by zero, and incorrect function argument counts.</w:t>
      </w:r>
    </w:p>
    <w:p w14:paraId="76B8457A">
      <w:pPr>
        <w:keepNext/>
        <w:spacing w:before="160" w:after="80"/>
        <w:jc w:val="left"/>
      </w:pPr>
      <w:r>
        <w:rPr>
          <w:rFonts w:ascii="Calibri" w:hAnsi="Calibri" w:cs="Arial"/>
          <w:b/>
          <w:bCs/>
          <w:color w:val="2F5597"/>
          <w:sz w:val="24"/>
          <w:szCs w:val="24"/>
        </w:rPr>
        <w:t>Example lexical error:</w:t>
      </w:r>
    </w:p>
    <w:p w14:paraId="66C9B37C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Lexical Error at '@' (pos: 4): invalid character or misplaced '='.</w:t>
      </w:r>
    </w:p>
    <w:p w14:paraId="31399A80">
      <w:pPr>
        <w:keepNext/>
        <w:spacing w:before="160" w:after="80"/>
        <w:jc w:val="left"/>
      </w:pPr>
      <w:r>
        <w:rPr>
          <w:rFonts w:ascii="Calibri" w:hAnsi="Calibri" w:cs="Arial"/>
          <w:b/>
          <w:bCs/>
          <w:color w:val="2F5597"/>
          <w:sz w:val="24"/>
          <w:szCs w:val="24"/>
        </w:rPr>
        <w:t>Example syntax error:</w:t>
      </w:r>
    </w:p>
    <w:p w14:paraId="7FD467EA">
      <w:pPr>
        <w:spacing w:after="60"/>
        <w:jc w:val="left"/>
      </w:pPr>
      <w:r>
        <w:rPr>
          <w:rFonts w:ascii="Consolas" w:hAnsi="Consolas" w:cs="Arial"/>
          <w:color w:val="222222"/>
          <w:sz w:val="20"/>
          <w:szCs w:val="20"/>
        </w:rPr>
        <w:t>Syntax Error at 'EOF' (pos: 5): Expected expression</w:t>
      </w:r>
    </w:p>
    <w:p w14:paraId="797B3591">
      <w:r>
        <w:br w:type="page"/>
      </w:r>
    </w:p>
    <w:p w14:paraId="7D58F6F2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9. Testing Evidence</w:t>
      </w:r>
    </w:p>
    <w:p w14:paraId="5572E997">
      <w:pPr>
        <w:keepNext/>
        <w:spacing w:before="160" w:after="80"/>
        <w:jc w:val="left"/>
      </w:pPr>
      <w:r>
        <w:rPr>
          <w:rFonts w:ascii="Calibri" w:hAnsi="Calibri" w:cs="Arial"/>
          <w:b/>
          <w:bCs/>
          <w:color w:val="2F5597"/>
          <w:sz w:val="24"/>
          <w:szCs w:val="24"/>
        </w:rPr>
        <w:t>Valid Test Cases</w:t>
      </w:r>
    </w:p>
    <w:tbl>
      <w:tblPr>
        <w:tblStyle w:val="13"/>
        <w:tblW w:w="0" w:type="auto"/>
        <w:tblInd w:w="0" w:type="dxa"/>
        <w:tblBorders>
          <w:top w:val="single" w:color="9EADCC" w:sz="8" w:space="0"/>
          <w:left w:val="single" w:color="9EADCC" w:sz="8" w:space="0"/>
          <w:bottom w:val="single" w:color="9EADCC" w:sz="8" w:space="0"/>
          <w:right w:val="single" w:color="9EADCC" w:sz="8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00"/>
        <w:gridCol w:w="3200"/>
      </w:tblGrid>
      <w:tr w14:paraId="799D8B62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shd w:val="clear" w:color="auto" w:fill="D9EAF7"/>
          </w:tcPr>
          <w:p w14:paraId="6D254EB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Formula</w:t>
            </w:r>
          </w:p>
        </w:tc>
        <w:tc>
          <w:tcPr>
            <w:tcW w:w="3200" w:type="dxa"/>
            <w:shd w:val="clear" w:color="auto" w:fill="D9EAF7"/>
          </w:tcPr>
          <w:p w14:paraId="7F6282C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Expected Result / Status</w:t>
            </w:r>
          </w:p>
        </w:tc>
      </w:tr>
      <w:tr w14:paraId="03E43B16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12C6EA7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=A1 + B2</w:t>
            </w:r>
          </w:p>
        </w:tc>
        <w:tc>
          <w:tcPr>
            <w:tcW w:w="3200" w:type="dxa"/>
          </w:tcPr>
          <w:p w14:paraId="7E4C7226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12.0</w:t>
            </w:r>
          </w:p>
        </w:tc>
      </w:tr>
      <w:tr w14:paraId="4E24C211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4C96A38F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=(A1 + B1) * 2</w:t>
            </w:r>
          </w:p>
        </w:tc>
        <w:tc>
          <w:tcPr>
            <w:tcW w:w="3200" w:type="dxa"/>
          </w:tcPr>
          <w:p w14:paraId="02C680B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30.0</w:t>
            </w:r>
          </w:p>
        </w:tc>
      </w:tr>
      <w:tr w14:paraId="006BFBAC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4B80DE3E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=SUM(A1, B2, 5)</w:t>
            </w:r>
          </w:p>
        </w:tc>
        <w:tc>
          <w:tcPr>
            <w:tcW w:w="3200" w:type="dxa"/>
          </w:tcPr>
          <w:p w14:paraId="6DD7E6CF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17.0</w:t>
            </w:r>
          </w:p>
        </w:tc>
      </w:tr>
      <w:tr w14:paraId="684B9469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33A0C8D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=IF(A1 &gt; 10, B1, 0)</w:t>
            </w:r>
          </w:p>
        </w:tc>
        <w:tc>
          <w:tcPr>
            <w:tcW w:w="3200" w:type="dxa"/>
          </w:tcPr>
          <w:p w14:paraId="31BB25C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0.0</w:t>
            </w:r>
          </w:p>
        </w:tc>
      </w:tr>
      <w:tr w14:paraId="76118EE0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45FC35E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=SUM(MAX(A1, B1), MIN(A2, C1), 5)</w:t>
            </w:r>
          </w:p>
        </w:tc>
        <w:tc>
          <w:tcPr>
            <w:tcW w:w="3200" w:type="dxa"/>
          </w:tcPr>
          <w:p w14:paraId="2A99EBC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35.0</w:t>
            </w:r>
          </w:p>
        </w:tc>
      </w:tr>
      <w:tr w14:paraId="2EF0BED3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4FC08BC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=AVERAGE(A1,A2,B1,B2)</w:t>
            </w:r>
          </w:p>
        </w:tc>
        <w:tc>
          <w:tcPr>
            <w:tcW w:w="3200" w:type="dxa"/>
          </w:tcPr>
          <w:p w14:paraId="4086958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9.25</w:t>
            </w:r>
          </w:p>
        </w:tc>
      </w:tr>
      <w:tr w14:paraId="77D188EA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2EC8C11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=ROUND(SQRT(C1), 0)</w:t>
            </w:r>
          </w:p>
        </w:tc>
        <w:tc>
          <w:tcPr>
            <w:tcW w:w="3200" w:type="dxa"/>
          </w:tcPr>
          <w:p w14:paraId="169E37B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10.0</w:t>
            </w:r>
          </w:p>
        </w:tc>
      </w:tr>
      <w:tr w14:paraId="5091989E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</w:tcPr>
          <w:p w14:paraId="663E374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=AND(A1 &gt; B1, A2 &gt;= 20)</w:t>
            </w:r>
          </w:p>
        </w:tc>
        <w:tc>
          <w:tcPr>
            <w:tcW w:w="3200" w:type="dxa"/>
          </w:tcPr>
          <w:p w14:paraId="3873CCF7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1.0</w:t>
            </w:r>
          </w:p>
        </w:tc>
      </w:tr>
    </w:tbl>
    <w:p w14:paraId="28637129">
      <w:pPr>
        <w:keepNext/>
        <w:spacing w:before="160" w:after="80"/>
        <w:jc w:val="left"/>
      </w:pPr>
      <w:r>
        <w:rPr>
          <w:rFonts w:ascii="Calibri" w:hAnsi="Calibri" w:cs="Arial"/>
          <w:b/>
          <w:bCs/>
          <w:color w:val="2F5597"/>
          <w:sz w:val="24"/>
          <w:szCs w:val="24"/>
        </w:rPr>
        <w:t>Invalid Test Cases</w:t>
      </w:r>
    </w:p>
    <w:tbl>
      <w:tblPr>
        <w:tblStyle w:val="13"/>
        <w:tblW w:w="0" w:type="auto"/>
        <w:tblInd w:w="0" w:type="dxa"/>
        <w:tblBorders>
          <w:top w:val="single" w:color="9EADCC" w:sz="8" w:space="0"/>
          <w:left w:val="single" w:color="9EADCC" w:sz="8" w:space="0"/>
          <w:bottom w:val="single" w:color="9EADCC" w:sz="8" w:space="0"/>
          <w:right w:val="single" w:color="9EADCC" w:sz="8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00"/>
        <w:gridCol w:w="4700"/>
      </w:tblGrid>
      <w:tr w14:paraId="563A7036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  <w:shd w:val="clear" w:color="auto" w:fill="D9EAF7"/>
          </w:tcPr>
          <w:p w14:paraId="330A6DB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Formula</w:t>
            </w:r>
          </w:p>
        </w:tc>
        <w:tc>
          <w:tcPr>
            <w:tcW w:w="4700" w:type="dxa"/>
            <w:shd w:val="clear" w:color="auto" w:fill="D9EAF7"/>
          </w:tcPr>
          <w:p w14:paraId="0CE7A8B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Expected Error</w:t>
            </w:r>
          </w:p>
        </w:tc>
      </w:tr>
      <w:tr w14:paraId="4105A56C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2D0CF032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A1 + B2</w:t>
            </w:r>
          </w:p>
        </w:tc>
        <w:tc>
          <w:tcPr>
            <w:tcW w:w="4700" w:type="dxa"/>
          </w:tcPr>
          <w:p w14:paraId="0033EEA6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Formula must start with '='</w:t>
            </w:r>
          </w:p>
        </w:tc>
      </w:tr>
      <w:tr w14:paraId="70CC7919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4E388CF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=SUM(A1, )</w:t>
            </w:r>
          </w:p>
        </w:tc>
        <w:tc>
          <w:tcPr>
            <w:tcW w:w="4700" w:type="dxa"/>
          </w:tcPr>
          <w:p w14:paraId="3555147B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Expected expression</w:t>
            </w:r>
          </w:p>
        </w:tc>
      </w:tr>
      <w:tr w14:paraId="253C090B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7229580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=A1 +</w:t>
            </w:r>
          </w:p>
        </w:tc>
        <w:tc>
          <w:tcPr>
            <w:tcW w:w="4700" w:type="dxa"/>
          </w:tcPr>
          <w:p w14:paraId="57C547C8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Expected expression</w:t>
            </w:r>
          </w:p>
        </w:tc>
      </w:tr>
      <w:tr w14:paraId="0871E077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2AE3CFD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=(A1 + B1</w:t>
            </w:r>
          </w:p>
        </w:tc>
        <w:tc>
          <w:tcPr>
            <w:tcW w:w="4700" w:type="dxa"/>
          </w:tcPr>
          <w:p w14:paraId="7332F190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Missing closing parenthesis</w:t>
            </w:r>
          </w:p>
        </w:tc>
      </w:tr>
      <w:tr w14:paraId="35976065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4AA8686F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=UNKNOWN(A1)</w:t>
            </w:r>
          </w:p>
        </w:tc>
        <w:tc>
          <w:tcPr>
            <w:tcW w:w="4700" w:type="dxa"/>
          </w:tcPr>
          <w:p w14:paraId="19314C7A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Unknown function</w:t>
            </w:r>
          </w:p>
        </w:tc>
      </w:tr>
      <w:tr w14:paraId="72F40B00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1943FE9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=Z99 + 1</w:t>
            </w:r>
          </w:p>
        </w:tc>
        <w:tc>
          <w:tcPr>
            <w:tcW w:w="4700" w:type="dxa"/>
          </w:tcPr>
          <w:p w14:paraId="1EC88AAB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Undefined cell reference</w:t>
            </w:r>
          </w:p>
        </w:tc>
      </w:tr>
      <w:tr w14:paraId="707E99E7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0A52D351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=A1 @ B1</w:t>
            </w:r>
          </w:p>
        </w:tc>
        <w:tc>
          <w:tcPr>
            <w:tcW w:w="4700" w:type="dxa"/>
          </w:tcPr>
          <w:p w14:paraId="2AAE9CAD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Lexical error</w:t>
            </w:r>
          </w:p>
        </w:tc>
      </w:tr>
      <w:tr w14:paraId="5A933B6E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0" w:type="dxa"/>
          </w:tcPr>
          <w:p w14:paraId="23DA732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=SUM(A1:A2)</w:t>
            </w:r>
          </w:p>
        </w:tc>
        <w:tc>
          <w:tcPr>
            <w:tcW w:w="4700" w:type="dxa"/>
          </w:tcPr>
          <w:p w14:paraId="62AA738F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Range syntax is optional and not implemented</w:t>
            </w:r>
          </w:p>
        </w:tc>
      </w:tr>
    </w:tbl>
    <w:p w14:paraId="67B6E6C1">
      <w:pPr>
        <w:keepNext/>
        <w:spacing w:before="160" w:after="80"/>
        <w:jc w:val="left"/>
      </w:pPr>
      <w:r>
        <w:rPr>
          <w:rFonts w:ascii="Calibri" w:hAnsi="Calibri" w:cs="Arial"/>
          <w:b/>
          <w:bCs/>
          <w:color w:val="2F5597"/>
          <w:sz w:val="24"/>
          <w:szCs w:val="24"/>
        </w:rPr>
        <w:t>Checklist Mapping</w:t>
      </w:r>
    </w:p>
    <w:tbl>
      <w:tblPr>
        <w:tblStyle w:val="13"/>
        <w:tblW w:w="0" w:type="auto"/>
        <w:tblInd w:w="0" w:type="dxa"/>
        <w:tblBorders>
          <w:top w:val="single" w:color="9EADCC" w:sz="8" w:space="0"/>
          <w:left w:val="single" w:color="9EADCC" w:sz="8" w:space="0"/>
          <w:bottom w:val="single" w:color="9EADCC" w:sz="8" w:space="0"/>
          <w:right w:val="single" w:color="9EADCC" w:sz="8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0"/>
        <w:gridCol w:w="3400"/>
      </w:tblGrid>
      <w:tr w14:paraId="0BE3D5B4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shd w:val="clear" w:color="auto" w:fill="D9EAF7"/>
          </w:tcPr>
          <w:p w14:paraId="347A381A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Requirement</w:t>
            </w:r>
          </w:p>
        </w:tc>
        <w:tc>
          <w:tcPr>
            <w:tcW w:w="3400" w:type="dxa"/>
            <w:shd w:val="clear" w:color="auto" w:fill="D9EAF7"/>
          </w:tcPr>
          <w:p w14:paraId="6D75BB1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Status</w:t>
            </w:r>
          </w:p>
        </w:tc>
      </w:tr>
      <w:tr w14:paraId="4AFE2870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30683D89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Java implementation</w:t>
            </w:r>
          </w:p>
        </w:tc>
        <w:tc>
          <w:tcPr>
            <w:tcW w:w="3400" w:type="dxa"/>
          </w:tcPr>
          <w:p w14:paraId="2ED8B69F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5488205A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3E1A0753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Handwritten scanner</w:t>
            </w:r>
          </w:p>
        </w:tc>
        <w:tc>
          <w:tcPr>
            <w:tcW w:w="3400" w:type="dxa"/>
          </w:tcPr>
          <w:p w14:paraId="7D1E4C4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2EF11181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5223E4F9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Handwritten recursive-descent parser</w:t>
            </w:r>
          </w:p>
        </w:tc>
        <w:tc>
          <w:tcPr>
            <w:tcW w:w="3400" w:type="dxa"/>
          </w:tcPr>
          <w:p w14:paraId="4885AF3B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42913621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4C8E6854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Clear grammar</w:t>
            </w:r>
          </w:p>
        </w:tc>
        <w:tc>
          <w:tcPr>
            <w:tcW w:w="3400" w:type="dxa"/>
          </w:tcPr>
          <w:p w14:paraId="026CFE88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042EC3B9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2B71D942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Token specification</w:t>
            </w:r>
          </w:p>
        </w:tc>
        <w:tc>
          <w:tcPr>
            <w:tcW w:w="3400" w:type="dxa"/>
          </w:tcPr>
          <w:p w14:paraId="2D397DD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05F16234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739DCF00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AST construction</w:t>
            </w:r>
          </w:p>
        </w:tc>
        <w:tc>
          <w:tcPr>
            <w:tcW w:w="3400" w:type="dxa"/>
          </w:tcPr>
          <w:p w14:paraId="5C5EAAE4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02BA1FE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3D515441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Syntax error reporting</w:t>
            </w:r>
          </w:p>
        </w:tc>
        <w:tc>
          <w:tcPr>
            <w:tcW w:w="3400" w:type="dxa"/>
          </w:tcPr>
          <w:p w14:paraId="6C92749E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25B0F76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021AA41A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Valid and invalid test cases</w:t>
            </w:r>
          </w:p>
        </w:tc>
        <w:tc>
          <w:tcPr>
            <w:tcW w:w="3400" w:type="dxa"/>
          </w:tcPr>
          <w:p w14:paraId="7AB0752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4EC48F7A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57930186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AST output examples</w:t>
            </w:r>
          </w:p>
        </w:tc>
        <w:tc>
          <w:tcPr>
            <w:tcW w:w="3400" w:type="dxa"/>
          </w:tcPr>
          <w:p w14:paraId="05E2648C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1EF59538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238EEF4B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Short design report</w:t>
            </w:r>
          </w:p>
        </w:tc>
        <w:tc>
          <w:tcPr>
            <w:tcW w:w="3400" w:type="dxa"/>
          </w:tcPr>
          <w:p w14:paraId="2AE22A6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Complete</w:t>
            </w:r>
          </w:p>
        </w:tc>
      </w:tr>
      <w:tr w14:paraId="56017CC1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</w:tcPr>
          <w:p w14:paraId="44BB1E59">
            <w:pPr>
              <w:spacing w:after="120" w:line="276" w:lineRule="auto"/>
              <w:ind w:firstLine="110" w:firstLineChars="50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Short demo / screenshots</w:t>
            </w:r>
          </w:p>
        </w:tc>
        <w:tc>
          <w:tcPr>
            <w:tcW w:w="3400" w:type="dxa"/>
          </w:tcPr>
          <w:p w14:paraId="472C05FD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Screenshot placeholders included</w:t>
            </w:r>
          </w:p>
        </w:tc>
      </w:tr>
    </w:tbl>
    <w:p w14:paraId="37EC7BF4">
      <w:r>
        <w:br w:type="page"/>
      </w:r>
    </w:p>
    <w:p w14:paraId="61C7D606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10. Optional Extensions and Limitations</w:t>
      </w:r>
    </w:p>
    <w:p w14:paraId="19450106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Implemented optional extensions include IF expressions, nested function calls, comparison operators, additional spreadsheet functions, formula file mode, and evaluation after successful parsing.</w:t>
      </w:r>
    </w:p>
    <w:p w14:paraId="2413105A">
      <w:pPr>
        <w:spacing w:after="120" w:line="276" w:lineRule="auto"/>
        <w:jc w:val="left"/>
      </w:pPr>
      <w:r>
        <w:rPr>
          <w:rFonts w:ascii="Calibri" w:hAnsi="Calibri" w:cs="Arial"/>
          <w:color w:val="000000"/>
          <w:sz w:val="22"/>
          <w:szCs w:val="22"/>
        </w:rPr>
        <w:t>The main limitation is that ranges such as A1:A5 are tokenized using COLON but are not parsed or evaluated. This feature is optional in the project variant sheet, so the required project scope is still covered.</w:t>
      </w:r>
    </w:p>
    <w:p w14:paraId="681D61F2">
      <w:pPr>
        <w:keepNext/>
        <w:spacing w:before="220" w:after="120"/>
        <w:jc w:val="left"/>
        <w:rPr>
          <w:rFonts w:ascii="Calibri" w:hAnsi="Calibri" w:cs="Arial"/>
          <w:b/>
          <w:bCs/>
          <w:color w:val="1F4E79"/>
          <w:sz w:val="28"/>
          <w:szCs w:val="28"/>
        </w:rPr>
      </w:pPr>
    </w:p>
    <w:p w14:paraId="085AB148">
      <w:pPr>
        <w:keepNext/>
        <w:spacing w:before="220" w:after="120"/>
        <w:jc w:val="left"/>
        <w:rPr>
          <w:rFonts w:ascii="Calibri" w:hAnsi="Calibri" w:cs="Arial"/>
          <w:b/>
          <w:bCs/>
          <w:color w:val="1F4E79"/>
          <w:sz w:val="28"/>
          <w:szCs w:val="28"/>
        </w:rPr>
      </w:pPr>
    </w:p>
    <w:p w14:paraId="3575213D">
      <w:pPr>
        <w:keepNext/>
        <w:spacing w:before="220" w:after="120"/>
        <w:jc w:val="left"/>
      </w:pPr>
      <w:r>
        <w:rPr>
          <w:rFonts w:ascii="Calibri" w:hAnsi="Calibri" w:cs="Arial"/>
          <w:b/>
          <w:bCs/>
          <w:color w:val="1F4E79"/>
          <w:sz w:val="28"/>
          <w:szCs w:val="28"/>
        </w:rPr>
        <w:t>11. Appendix: Screenshots</w:t>
      </w:r>
    </w:p>
    <w:tbl>
      <w:tblPr>
        <w:tblStyle w:val="13"/>
        <w:tblW w:w="0" w:type="auto"/>
        <w:tblInd w:w="0" w:type="dxa"/>
        <w:tblBorders>
          <w:top w:val="single" w:color="9EADCC" w:sz="8" w:space="0"/>
          <w:left w:val="single" w:color="9EADCC" w:sz="8" w:space="0"/>
          <w:bottom w:val="single" w:color="9EADCC" w:sz="8" w:space="0"/>
          <w:right w:val="single" w:color="9EADCC" w:sz="8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025F1065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shd w:val="clear" w:color="auto" w:fill="D9EAF7"/>
          </w:tcPr>
          <w:p w14:paraId="17217635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Screenshot 1: Successful Compile and Run</w:t>
            </w:r>
          </w:p>
        </w:tc>
      </w:tr>
      <w:tr w14:paraId="1578D860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4039D8A9">
            <w:pPr>
              <w:spacing w:after="120" w:line="276" w:lineRule="auto"/>
              <w:jc w:val="left"/>
            </w:pPr>
            <w:bookmarkStart w:id="0" w:name="_GoBack"/>
            <w:bookmarkEnd w:id="0"/>
            <w:r>
              <w:rPr>
                <w:rFonts w:ascii="Calibri" w:hAnsi="Calibri" w:cs="Arial"/>
                <w:color w:val="000000"/>
                <w:sz w:val="22"/>
                <w:szCs w:val="22"/>
              </w:rPr>
              <w:t>Place a screenshot showing javac compiling successfully and the Java program starting.</w:t>
            </w:r>
          </w:p>
        </w:tc>
      </w:tr>
      <w:tr w14:paraId="38A210A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0B09664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[Insert screenshot here]</w:t>
            </w:r>
          </w:p>
        </w:tc>
      </w:tr>
      <w:tr w14:paraId="5DB33774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shd w:val="clear" w:color="auto" w:fill="D9EAF7"/>
          </w:tcPr>
          <w:p w14:paraId="73615623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Screenshot 2: Token Stream for a Valid Formula</w:t>
            </w:r>
          </w:p>
        </w:tc>
      </w:tr>
      <w:tr w14:paraId="67BBF16A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7F512C30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Place a screenshot of a formula such as =SUM(A1, B2, 5) showing the scanner token output.</w:t>
            </w:r>
          </w:p>
        </w:tc>
      </w:tr>
      <w:tr w14:paraId="1D90C0A8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062EF95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[Insert screenshot here]</w:t>
            </w:r>
          </w:p>
        </w:tc>
      </w:tr>
      <w:tr w14:paraId="0A88CA2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shd w:val="clear" w:color="auto" w:fill="D9EAF7"/>
          </w:tcPr>
          <w:p w14:paraId="5CD2A2CA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Screenshot 3: AST Output for a Valid Formula</w:t>
            </w:r>
          </w:p>
        </w:tc>
      </w:tr>
      <w:tr w14:paraId="44385309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7632AAFB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Place a screenshot showing the printed AST for a formula such as =IF(A1 &gt; 10, B1, 0).</w:t>
            </w:r>
          </w:p>
        </w:tc>
      </w:tr>
      <w:tr w14:paraId="10EC35CC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34944889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[Insert screenshot here]</w:t>
            </w:r>
          </w:p>
        </w:tc>
      </w:tr>
      <w:tr w14:paraId="5DC7F306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shd w:val="clear" w:color="auto" w:fill="D9EAF7"/>
          </w:tcPr>
          <w:p w14:paraId="2768D15E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Screenshot 4: Invalid Input / Syntax Error</w:t>
            </w:r>
          </w:p>
        </w:tc>
      </w:tr>
      <w:tr w14:paraId="7EE3693C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72F88C4B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Place a screenshot showing an invalid formula and the related error message.</w:t>
            </w:r>
          </w:p>
        </w:tc>
      </w:tr>
      <w:tr w14:paraId="4C76E7A8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7593B5C6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[Insert screenshot here]</w:t>
            </w:r>
          </w:p>
        </w:tc>
      </w:tr>
      <w:tr w14:paraId="00B76A74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shd w:val="clear" w:color="auto" w:fill="D9EAF7"/>
          </w:tcPr>
          <w:p w14:paraId="22B99D90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b/>
                <w:bCs/>
                <w:color w:val="000000"/>
                <w:sz w:val="22"/>
                <w:szCs w:val="22"/>
              </w:rPr>
              <w:t>Screenshot 5: File Mode Tests</w:t>
            </w:r>
          </w:p>
        </w:tc>
      </w:tr>
      <w:tr w14:paraId="1D399C1D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5DF08637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Place a screenshot showing the command that runs docs\valid_tests.txt or docs\invalid_tests.txt.</w:t>
            </w:r>
          </w:p>
        </w:tc>
      </w:tr>
      <w:tr w14:paraId="73354AA5">
        <w:tblPrEx>
          <w:tblBorders>
            <w:top w:val="single" w:color="9EADCC" w:sz="8" w:space="0"/>
            <w:left w:val="single" w:color="9EADCC" w:sz="8" w:space="0"/>
            <w:bottom w:val="single" w:color="9EADCC" w:sz="8" w:space="0"/>
            <w:right w:val="single" w:color="9EADCC" w:sz="8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</w:tcPr>
          <w:p w14:paraId="07CCF448">
            <w:pPr>
              <w:spacing w:after="120" w:line="276" w:lineRule="auto"/>
              <w:jc w:val="left"/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>[Insert screenshot here]</w:t>
            </w:r>
          </w:p>
        </w:tc>
      </w:tr>
    </w:tbl>
    <w:p w14:paraId="24464EAA">
      <w:pPr>
        <w:rPr>
          <w:rFonts w:hint="cs" w:cstheme="minorBidi"/>
          <w:lang w:bidi="ar-BH"/>
        </w:rPr>
      </w:pPr>
    </w:p>
    <w:sectPr>
      <w:pgSz w:w="11906" w:h="16838"/>
      <w:pgMar w:top="1134" w:right="1134" w:bottom="1134" w:left="1134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CF940E"/>
    <w:multiLevelType w:val="singleLevel"/>
    <w:tmpl w:val="72CF940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B43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968</Words>
  <Characters>5337</Characters>
  <Lines>12</Lines>
  <Paragraphs>8</Paragraphs>
  <TotalTime>60</TotalTime>
  <ScaleCrop>false</ScaleCrop>
  <LinksUpToDate>false</LinksUpToDate>
  <CharactersWithSpaces>6131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2026-05-06T23:13:00Z</dcterms:created>
  <dc:creator>Mariam Saeed</dc:creator>
  <cp:lastModifiedBy>Mariam Saeed</cp:lastModifiedBy>
  <dcterms:modified xsi:type="dcterms:W3CDTF">2026-05-07T01:28:57Z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eyJoZGlkIjoiNDBmMTUyZGIzNTdhOGM0ZGRkYmQ1N2JmOWZiZWVmNzIiLCJ1c2VySWQiOiIzNzI4NDk1NjY4MzY0In0=</vt:lpwstr>
  </property>
  <property fmtid="{D5CDD505-2E9C-101B-9397-08002B2CF9AE}" pid="3" name="KSOProductBuildVer">
    <vt:lpwstr>1033-12.1.0.25862</vt:lpwstr>
  </property>
  <property fmtid="{D5CDD505-2E9C-101B-9397-08002B2CF9AE}" pid="4" name="ICV">
    <vt:lpwstr>5F43463B89FA4A2BBB95B28C2163F88A_13</vt:lpwstr>
  </property>
</Properties>
</file>