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42474" w14:textId="3385C24F" w:rsidR="003055F3" w:rsidRPr="003055F3" w:rsidRDefault="003055F3" w:rsidP="00453C3F">
      <w:pPr>
        <w:jc w:val="center"/>
        <w:rPr>
          <w:b/>
          <w:bCs/>
          <w:sz w:val="28"/>
          <w:szCs w:val="24"/>
          <w:u w:val="single"/>
        </w:rPr>
      </w:pPr>
      <w:r w:rsidRPr="003055F3">
        <w:rPr>
          <w:b/>
          <w:bCs/>
          <w:sz w:val="28"/>
          <w:szCs w:val="24"/>
          <w:u w:val="single"/>
        </w:rPr>
        <w:t>ABSTRACT</w:t>
      </w:r>
    </w:p>
    <w:p w14:paraId="03007B3F" w14:textId="3493BB0B" w:rsidR="00A36C5B" w:rsidRDefault="00A36C5B" w:rsidP="00A36C5B">
      <w:pPr>
        <w:jc w:val="both"/>
        <w:rPr>
          <w:rFonts w:cstheme="minorHAnsi"/>
          <w:sz w:val="24"/>
          <w:szCs w:val="22"/>
          <w:shd w:val="clear" w:color="auto" w:fill="F7F7F8"/>
        </w:rPr>
      </w:pPr>
      <w:r w:rsidRPr="00A36C5B">
        <w:rPr>
          <w:rFonts w:cstheme="minorHAnsi"/>
          <w:sz w:val="24"/>
          <w:szCs w:val="22"/>
          <w:shd w:val="clear" w:color="auto" w:fill="F7F7F8"/>
        </w:rPr>
        <w:t xml:space="preserve">The </w:t>
      </w:r>
      <w:proofErr w:type="gramStart"/>
      <w:r>
        <w:rPr>
          <w:rFonts w:cstheme="minorHAnsi"/>
          <w:sz w:val="24"/>
          <w:szCs w:val="22"/>
          <w:shd w:val="clear" w:color="auto" w:fill="F7F7F8"/>
        </w:rPr>
        <w:t xml:space="preserve">“ </w:t>
      </w:r>
      <w:r w:rsidRPr="00A36C5B">
        <w:rPr>
          <w:rFonts w:cstheme="minorHAnsi"/>
          <w:b/>
          <w:bCs/>
          <w:sz w:val="24"/>
          <w:szCs w:val="22"/>
          <w:shd w:val="clear" w:color="auto" w:fill="F7F7F8"/>
        </w:rPr>
        <w:t>Java</w:t>
      </w:r>
      <w:proofErr w:type="gramEnd"/>
      <w:r w:rsidRPr="00A36C5B">
        <w:rPr>
          <w:rFonts w:cstheme="minorHAnsi"/>
          <w:b/>
          <w:bCs/>
          <w:sz w:val="24"/>
          <w:szCs w:val="22"/>
          <w:shd w:val="clear" w:color="auto" w:fill="F7F7F8"/>
        </w:rPr>
        <w:t>-based Resume Builder application</w:t>
      </w:r>
      <w:r>
        <w:rPr>
          <w:rFonts w:cstheme="minorHAnsi"/>
          <w:sz w:val="24"/>
          <w:szCs w:val="22"/>
          <w:shd w:val="clear" w:color="auto" w:fill="F7F7F8"/>
        </w:rPr>
        <w:t xml:space="preserve"> ”</w:t>
      </w:r>
      <w:r w:rsidRPr="00A36C5B">
        <w:rPr>
          <w:rFonts w:cstheme="minorHAnsi"/>
          <w:sz w:val="24"/>
          <w:szCs w:val="22"/>
          <w:shd w:val="clear" w:color="auto" w:fill="F7F7F8"/>
        </w:rPr>
        <w:t xml:space="preserve"> is a versatile tool designed to help users create and manage their professional resumes. The application provides a secure and user-friendly interface that allows users to sign up and log in with ease. </w:t>
      </w:r>
    </w:p>
    <w:p w14:paraId="374E6138" w14:textId="77777777" w:rsidR="00A36C5B" w:rsidRDefault="00A36C5B" w:rsidP="00A36C5B">
      <w:pPr>
        <w:jc w:val="both"/>
        <w:rPr>
          <w:rFonts w:cstheme="minorHAnsi"/>
          <w:sz w:val="24"/>
          <w:szCs w:val="22"/>
          <w:shd w:val="clear" w:color="auto" w:fill="F7F7F8"/>
        </w:rPr>
      </w:pPr>
      <w:r w:rsidRPr="00A36C5B">
        <w:rPr>
          <w:rFonts w:cstheme="minorHAnsi"/>
          <w:sz w:val="24"/>
          <w:szCs w:val="22"/>
          <w:shd w:val="clear" w:color="auto" w:fill="F7F7F8"/>
        </w:rPr>
        <w:t xml:space="preserve">Once logged in, users can enter their personal information, education, work experience, skills, and other relevant details in a step-by-step process. The application also allows users to save their resume and edit it as needed, providing a flexible and customizable experience. Users can preview their resume and print it in multiple formats, including PDF, Word, and HTML. </w:t>
      </w:r>
    </w:p>
    <w:p w14:paraId="16980BED" w14:textId="4484D78F" w:rsidR="00A36C5B" w:rsidRPr="00A36C5B" w:rsidRDefault="00A36C5B" w:rsidP="00A36C5B">
      <w:pPr>
        <w:jc w:val="both"/>
        <w:rPr>
          <w:rFonts w:cstheme="minorHAnsi"/>
          <w:sz w:val="24"/>
          <w:szCs w:val="24"/>
          <w:shd w:val="clear" w:color="auto" w:fill="FFFFFF"/>
        </w:rPr>
      </w:pPr>
      <w:r w:rsidRPr="00A36C5B">
        <w:rPr>
          <w:rFonts w:cstheme="minorHAnsi"/>
          <w:sz w:val="24"/>
          <w:szCs w:val="22"/>
          <w:shd w:val="clear" w:color="auto" w:fill="F7F7F8"/>
        </w:rPr>
        <w:t>The Resume Builder application also includes features like resume templates, font styles, and color schemes, enabling users to create unique and visually appealing resumes. With its robust set of features and ease of use, the Resume Builder application is an ideal tool for job seekers of all levels to create compelling and professional resumes.</w:t>
      </w:r>
    </w:p>
    <w:p w14:paraId="57E2E4F8" w14:textId="77777777" w:rsidR="00A36C5B" w:rsidRDefault="00A36C5B" w:rsidP="00A36C5B">
      <w:pPr>
        <w:jc w:val="both"/>
        <w:rPr>
          <w:rFonts w:ascii="Segoe UI" w:hAnsi="Segoe UI" w:cs="Segoe UI"/>
          <w:color w:val="767575"/>
          <w:sz w:val="23"/>
          <w:szCs w:val="23"/>
          <w:shd w:val="clear" w:color="auto" w:fill="FFFFFF"/>
        </w:rPr>
      </w:pPr>
    </w:p>
    <w:p w14:paraId="07FC00DD" w14:textId="77777777" w:rsidR="00A36C5B" w:rsidRDefault="00A36C5B" w:rsidP="00A36C5B">
      <w:pPr>
        <w:jc w:val="both"/>
        <w:rPr>
          <w:rFonts w:ascii="Segoe UI" w:hAnsi="Segoe UI" w:cs="Segoe UI"/>
          <w:color w:val="767575"/>
          <w:sz w:val="23"/>
          <w:szCs w:val="23"/>
          <w:shd w:val="clear" w:color="auto" w:fill="FFFFFF"/>
        </w:rPr>
      </w:pPr>
    </w:p>
    <w:p w14:paraId="176F0600" w14:textId="77777777" w:rsidR="00A36C5B" w:rsidRPr="00A36C5B" w:rsidRDefault="00A36C5B" w:rsidP="00A36C5B">
      <w:pPr>
        <w:jc w:val="both"/>
        <w:rPr>
          <w:color w:val="000000" w:themeColor="text1"/>
        </w:rPr>
      </w:pPr>
    </w:p>
    <w:p w14:paraId="4047A124" w14:textId="36849346" w:rsidR="00B06988" w:rsidRDefault="00B06988" w:rsidP="003055F3">
      <w:pPr>
        <w:jc w:val="both"/>
        <w:rPr>
          <w:b/>
          <w:bCs/>
          <w:sz w:val="24"/>
          <w:szCs w:val="22"/>
          <w:u w:val="single"/>
        </w:rPr>
      </w:pPr>
      <w:r w:rsidRPr="00B06988">
        <w:rPr>
          <w:b/>
          <w:bCs/>
          <w:sz w:val="24"/>
          <w:szCs w:val="22"/>
          <w:u w:val="single"/>
        </w:rPr>
        <w:t xml:space="preserve">Group </w:t>
      </w:r>
      <w:proofErr w:type="gramStart"/>
      <w:r w:rsidRPr="00B06988">
        <w:rPr>
          <w:b/>
          <w:bCs/>
          <w:sz w:val="24"/>
          <w:szCs w:val="22"/>
          <w:u w:val="single"/>
        </w:rPr>
        <w:t>Members :</w:t>
      </w:r>
      <w:proofErr w:type="gramEnd"/>
    </w:p>
    <w:tbl>
      <w:tblPr>
        <w:tblStyle w:val="TableGrid"/>
        <w:tblW w:w="0" w:type="auto"/>
        <w:jc w:val="center"/>
        <w:tblLook w:val="04A0" w:firstRow="1" w:lastRow="0" w:firstColumn="1" w:lastColumn="0" w:noHBand="0" w:noVBand="1"/>
      </w:tblPr>
      <w:tblGrid>
        <w:gridCol w:w="670"/>
        <w:gridCol w:w="4667"/>
        <w:gridCol w:w="2706"/>
      </w:tblGrid>
      <w:tr w:rsidR="00A36C5B" w14:paraId="60531764" w14:textId="77777777" w:rsidTr="00A36C5B">
        <w:trPr>
          <w:trHeight w:val="505"/>
          <w:jc w:val="center"/>
        </w:trPr>
        <w:tc>
          <w:tcPr>
            <w:tcW w:w="670" w:type="dxa"/>
            <w:vAlign w:val="center"/>
          </w:tcPr>
          <w:p w14:paraId="04111479" w14:textId="77777777" w:rsidR="00A36C5B" w:rsidRPr="00B06988" w:rsidRDefault="00A36C5B" w:rsidP="00A87E26">
            <w:pPr>
              <w:jc w:val="center"/>
              <w:rPr>
                <w:b/>
                <w:bCs/>
                <w:sz w:val="24"/>
                <w:szCs w:val="22"/>
              </w:rPr>
            </w:pPr>
            <w:r w:rsidRPr="00B06988">
              <w:rPr>
                <w:b/>
                <w:bCs/>
                <w:sz w:val="24"/>
                <w:szCs w:val="22"/>
              </w:rPr>
              <w:t>Sr No.</w:t>
            </w:r>
          </w:p>
        </w:tc>
        <w:tc>
          <w:tcPr>
            <w:tcW w:w="4667" w:type="dxa"/>
            <w:vAlign w:val="center"/>
          </w:tcPr>
          <w:p w14:paraId="1E4B28F2" w14:textId="77777777" w:rsidR="00A36C5B" w:rsidRPr="00B06988" w:rsidRDefault="00A36C5B" w:rsidP="00A87E26">
            <w:pPr>
              <w:jc w:val="center"/>
              <w:rPr>
                <w:b/>
                <w:bCs/>
                <w:sz w:val="24"/>
                <w:szCs w:val="22"/>
              </w:rPr>
            </w:pPr>
            <w:r w:rsidRPr="00B06988">
              <w:rPr>
                <w:b/>
                <w:bCs/>
                <w:sz w:val="24"/>
                <w:szCs w:val="22"/>
              </w:rPr>
              <w:t>Name</w:t>
            </w:r>
          </w:p>
        </w:tc>
        <w:tc>
          <w:tcPr>
            <w:tcW w:w="2706" w:type="dxa"/>
            <w:vAlign w:val="center"/>
          </w:tcPr>
          <w:p w14:paraId="446E8E3A" w14:textId="77777777" w:rsidR="00A36C5B" w:rsidRPr="00B06988" w:rsidRDefault="00A36C5B" w:rsidP="00A87E26">
            <w:pPr>
              <w:jc w:val="center"/>
              <w:rPr>
                <w:b/>
                <w:bCs/>
                <w:sz w:val="24"/>
                <w:szCs w:val="22"/>
              </w:rPr>
            </w:pPr>
            <w:r w:rsidRPr="00B06988">
              <w:rPr>
                <w:b/>
                <w:bCs/>
                <w:sz w:val="24"/>
                <w:szCs w:val="22"/>
              </w:rPr>
              <w:t>PRN No.</w:t>
            </w:r>
          </w:p>
        </w:tc>
      </w:tr>
      <w:tr w:rsidR="00A36C5B" w14:paraId="564AD3CC" w14:textId="77777777" w:rsidTr="00A36C5B">
        <w:trPr>
          <w:trHeight w:val="505"/>
          <w:jc w:val="center"/>
        </w:trPr>
        <w:tc>
          <w:tcPr>
            <w:tcW w:w="670" w:type="dxa"/>
            <w:vAlign w:val="center"/>
          </w:tcPr>
          <w:p w14:paraId="6EB54CBD" w14:textId="77777777" w:rsidR="00A36C5B" w:rsidRPr="00B06988" w:rsidRDefault="00A36C5B" w:rsidP="00A87E26">
            <w:pPr>
              <w:jc w:val="center"/>
            </w:pPr>
            <w:r w:rsidRPr="00B06988">
              <w:t>1</w:t>
            </w:r>
          </w:p>
        </w:tc>
        <w:tc>
          <w:tcPr>
            <w:tcW w:w="4667" w:type="dxa"/>
            <w:vAlign w:val="center"/>
          </w:tcPr>
          <w:p w14:paraId="3C4DE0B4" w14:textId="77777777" w:rsidR="00A36C5B" w:rsidRPr="00B06988" w:rsidRDefault="00A36C5B" w:rsidP="00A87E26">
            <w:r>
              <w:t xml:space="preserve">Pooja Vikas </w:t>
            </w:r>
            <w:proofErr w:type="spellStart"/>
            <w:r>
              <w:t>Bonde</w:t>
            </w:r>
            <w:proofErr w:type="spellEnd"/>
            <w:r>
              <w:t xml:space="preserve"> </w:t>
            </w:r>
          </w:p>
        </w:tc>
        <w:tc>
          <w:tcPr>
            <w:tcW w:w="2706" w:type="dxa"/>
            <w:vAlign w:val="center"/>
          </w:tcPr>
          <w:p w14:paraId="12B21E8D" w14:textId="77777777" w:rsidR="00A36C5B" w:rsidRPr="00B06988" w:rsidRDefault="00A36C5B" w:rsidP="00A87E26">
            <w:pPr>
              <w:jc w:val="center"/>
            </w:pPr>
            <w:r>
              <w:t>2051681245011</w:t>
            </w:r>
          </w:p>
        </w:tc>
      </w:tr>
      <w:tr w:rsidR="00A36C5B" w14:paraId="48CE9473" w14:textId="77777777" w:rsidTr="00A36C5B">
        <w:trPr>
          <w:trHeight w:val="505"/>
          <w:jc w:val="center"/>
        </w:trPr>
        <w:tc>
          <w:tcPr>
            <w:tcW w:w="670" w:type="dxa"/>
            <w:vAlign w:val="center"/>
          </w:tcPr>
          <w:p w14:paraId="0FAC2B61" w14:textId="77777777" w:rsidR="00A36C5B" w:rsidRPr="00B06988" w:rsidRDefault="00A36C5B" w:rsidP="00A87E26">
            <w:pPr>
              <w:jc w:val="center"/>
            </w:pPr>
            <w:r>
              <w:t>2</w:t>
            </w:r>
          </w:p>
        </w:tc>
        <w:tc>
          <w:tcPr>
            <w:tcW w:w="4667" w:type="dxa"/>
            <w:vAlign w:val="center"/>
          </w:tcPr>
          <w:p w14:paraId="5B08DBCA" w14:textId="77777777" w:rsidR="00A36C5B" w:rsidRPr="00B06988" w:rsidRDefault="00A36C5B" w:rsidP="00A87E26">
            <w:r w:rsidRPr="001D4DD2">
              <w:t>Kirti Nitin Mahajan</w:t>
            </w:r>
          </w:p>
        </w:tc>
        <w:tc>
          <w:tcPr>
            <w:tcW w:w="2706" w:type="dxa"/>
            <w:vAlign w:val="center"/>
          </w:tcPr>
          <w:p w14:paraId="7DE4AD05" w14:textId="77777777" w:rsidR="00A36C5B" w:rsidRPr="00B06988" w:rsidRDefault="00A36C5B" w:rsidP="00A87E26">
            <w:pPr>
              <w:jc w:val="center"/>
            </w:pPr>
            <w:r w:rsidRPr="001D4DD2">
              <w:t>2051681245007</w:t>
            </w:r>
          </w:p>
        </w:tc>
      </w:tr>
      <w:tr w:rsidR="00A36C5B" w14:paraId="3DF58DAD" w14:textId="77777777" w:rsidTr="00A36C5B">
        <w:trPr>
          <w:trHeight w:val="505"/>
          <w:jc w:val="center"/>
        </w:trPr>
        <w:tc>
          <w:tcPr>
            <w:tcW w:w="670" w:type="dxa"/>
            <w:vAlign w:val="center"/>
          </w:tcPr>
          <w:p w14:paraId="3821CE87" w14:textId="77777777" w:rsidR="00A36C5B" w:rsidRDefault="00A36C5B" w:rsidP="00A87E26">
            <w:pPr>
              <w:jc w:val="center"/>
            </w:pPr>
            <w:r>
              <w:t>3</w:t>
            </w:r>
          </w:p>
        </w:tc>
        <w:tc>
          <w:tcPr>
            <w:tcW w:w="4667" w:type="dxa"/>
            <w:vAlign w:val="center"/>
          </w:tcPr>
          <w:p w14:paraId="03FCE737" w14:textId="77777777" w:rsidR="00A36C5B" w:rsidRPr="001D4DD2" w:rsidRDefault="00A36C5B" w:rsidP="00A87E26">
            <w:r>
              <w:t>Harshvardhan Sham Bhavsar</w:t>
            </w:r>
          </w:p>
        </w:tc>
        <w:tc>
          <w:tcPr>
            <w:tcW w:w="2706" w:type="dxa"/>
            <w:vAlign w:val="center"/>
          </w:tcPr>
          <w:p w14:paraId="183ED81D" w14:textId="77777777" w:rsidR="00A36C5B" w:rsidRPr="001D4DD2" w:rsidRDefault="00A36C5B" w:rsidP="00A87E26">
            <w:pPr>
              <w:jc w:val="center"/>
            </w:pPr>
            <w:r>
              <w:t>2051681245501</w:t>
            </w:r>
          </w:p>
        </w:tc>
      </w:tr>
    </w:tbl>
    <w:p w14:paraId="2B38FCA6" w14:textId="77777777" w:rsidR="00B06988" w:rsidRPr="00B06988" w:rsidRDefault="00B06988" w:rsidP="00B06988">
      <w:pPr>
        <w:spacing w:after="0" w:line="240" w:lineRule="auto"/>
        <w:jc w:val="both"/>
        <w:rPr>
          <w:b/>
          <w:bCs/>
          <w:sz w:val="24"/>
          <w:szCs w:val="22"/>
          <w:u w:val="single"/>
        </w:rPr>
      </w:pPr>
    </w:p>
    <w:sectPr w:rsidR="00B06988" w:rsidRPr="00B06988" w:rsidSect="003055F3">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055F3"/>
    <w:rsid w:val="00045623"/>
    <w:rsid w:val="003055F3"/>
    <w:rsid w:val="00453C3F"/>
    <w:rsid w:val="00A36C5B"/>
    <w:rsid w:val="00B069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3FA6"/>
  <w15:docId w15:val="{567C65BC-00BD-4587-808B-4BBE4028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3055F3"/>
  </w:style>
  <w:style w:type="character" w:customStyle="1" w:styleId="l7">
    <w:name w:val="l7"/>
    <w:basedOn w:val="DefaultParagraphFont"/>
    <w:rsid w:val="003055F3"/>
  </w:style>
  <w:style w:type="character" w:customStyle="1" w:styleId="l9">
    <w:name w:val="l9"/>
    <w:basedOn w:val="DefaultParagraphFont"/>
    <w:rsid w:val="003055F3"/>
  </w:style>
  <w:style w:type="character" w:customStyle="1" w:styleId="l6">
    <w:name w:val="l6"/>
    <w:basedOn w:val="DefaultParagraphFont"/>
    <w:rsid w:val="003055F3"/>
  </w:style>
  <w:style w:type="character" w:customStyle="1" w:styleId="l8">
    <w:name w:val="l8"/>
    <w:basedOn w:val="DefaultParagraphFont"/>
    <w:rsid w:val="003055F3"/>
  </w:style>
  <w:style w:type="table" w:styleId="TableGrid">
    <w:name w:val="Table Grid"/>
    <w:basedOn w:val="TableNormal"/>
    <w:uiPriority w:val="59"/>
    <w:unhideWhenUsed/>
    <w:rsid w:val="00B06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Harshvardhan Bhavsar</cp:lastModifiedBy>
  <cp:revision>3</cp:revision>
  <dcterms:created xsi:type="dcterms:W3CDTF">2022-06-08T08:13:00Z</dcterms:created>
  <dcterms:modified xsi:type="dcterms:W3CDTF">2023-04-25T04:43:00Z</dcterms:modified>
</cp:coreProperties>
</file>