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901"/>
        <w:gridCol w:w="5310"/>
      </w:tblGrid>
      <w:tr w:rsidR="001D3AEA" w:rsidRPr="00FE537E" w:rsidTr="00D6570E">
        <w:tc>
          <w:tcPr>
            <w:tcW w:w="3078" w:type="dxa"/>
          </w:tcPr>
          <w:p w:rsidR="001D3AEA" w:rsidRPr="00FE537E" w:rsidRDefault="00F158EC" w:rsidP="00FE537E">
            <w:r>
              <w:t>Question Label</w:t>
            </w:r>
          </w:p>
        </w:tc>
        <w:tc>
          <w:tcPr>
            <w:tcW w:w="901" w:type="dxa"/>
          </w:tcPr>
          <w:p w:rsidR="001D3AEA" w:rsidRPr="00FE537E" w:rsidRDefault="00F158EC" w:rsidP="00FE537E">
            <w:r>
              <w:t>Error Code</w:t>
            </w:r>
          </w:p>
        </w:tc>
        <w:tc>
          <w:tcPr>
            <w:tcW w:w="5310" w:type="dxa"/>
          </w:tcPr>
          <w:p w:rsidR="001D3AEA" w:rsidRPr="00FE537E" w:rsidRDefault="00F158EC" w:rsidP="00FE537E">
            <w:r>
              <w:t>Error Text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Realization 2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ABS1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The class is abstract and must be marked with the stereotype &lt;&lt;abstract&gt;&gt;.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Realization 2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ABS2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Abstract methods must be marked with the stereotype &lt;&lt;abstract&gt;&gt;.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C++ Virtual Methods 6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ABS3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Even one abstract method makes the class abstract, and the class must be marked abstract.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ABS4</w:t>
            </w:r>
          </w:p>
        </w:tc>
        <w:tc>
          <w:tcPr>
            <w:tcW w:w="5310" w:type="dxa"/>
          </w:tcPr>
          <w:p w:rsidR="009B7484" w:rsidRPr="00FE537E" w:rsidRDefault="009B7484" w:rsidP="00460305">
            <w:r>
              <w:t>This is not an abstract class. All methods (if any) are concrete.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913B72">
            <w:r w:rsidRPr="00FE537E">
              <w:t>Attributes 1 (aggregation) Attributes 2 (composition)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ATTR1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Show non-primitive attribute as a separate class with the aggregation</w:t>
            </w:r>
            <w:r>
              <w:t>/composition</w:t>
            </w:r>
            <w:r w:rsidRPr="00FE537E">
              <w:t xml:space="preserve"> relationship. Use this format when you want to emphasize the relati</w:t>
            </w:r>
            <w:r>
              <w:t>onship between the two classes.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Attributes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ATTR10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 xml:space="preserve">Association is backwards: when a class contains an attribute, the association is from the class to the attribute, not vice-versa. 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Attributes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ATTR11</w:t>
            </w:r>
          </w:p>
        </w:tc>
        <w:tc>
          <w:tcPr>
            <w:tcW w:w="5310" w:type="dxa"/>
          </w:tcPr>
          <w:p w:rsidR="009B7484" w:rsidRPr="00FE537E" w:rsidRDefault="009B7484" w:rsidP="00460305">
            <w:r>
              <w:t>This is a bi-directional association: when a class contains an attribute, the association is from the class to the attribute, not vice-versa.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ATTR12</w:t>
            </w:r>
          </w:p>
        </w:tc>
        <w:tc>
          <w:tcPr>
            <w:tcW w:w="5310" w:type="dxa"/>
          </w:tcPr>
          <w:p w:rsidR="009B7484" w:rsidRDefault="009B7484" w:rsidP="00460305">
            <w:r>
              <w:t>The attribute belongs to the parent class, not the subclass. You can show it as a dependency, but not with aggregation/composition.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ATTR13</w:t>
            </w:r>
          </w:p>
        </w:tc>
        <w:tc>
          <w:tcPr>
            <w:tcW w:w="5310" w:type="dxa"/>
          </w:tcPr>
          <w:p w:rsidR="009B7484" w:rsidRDefault="009B7484" w:rsidP="00460305">
            <w:r>
              <w:t>Instead of an association, use aggregation/composition.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ATTR14</w:t>
            </w:r>
          </w:p>
        </w:tc>
        <w:tc>
          <w:tcPr>
            <w:tcW w:w="5310" w:type="dxa"/>
          </w:tcPr>
          <w:p w:rsidR="009B7484" w:rsidRDefault="009B7484" w:rsidP="00460305">
            <w:r>
              <w:t>Primitive attributes should appear in the middle compartment.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ATTR15</w:t>
            </w:r>
          </w:p>
        </w:tc>
        <w:tc>
          <w:tcPr>
            <w:tcW w:w="5310" w:type="dxa"/>
          </w:tcPr>
          <w:p w:rsidR="009B7484" w:rsidRDefault="009B7484" w:rsidP="00460305">
            <w:r>
              <w:t>Instead of showing the more general dependency, show the more specific aggregation/composition relationship.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ATTR16</w:t>
            </w:r>
          </w:p>
        </w:tc>
        <w:tc>
          <w:tcPr>
            <w:tcW w:w="5310" w:type="dxa"/>
          </w:tcPr>
          <w:p w:rsidR="009B7484" w:rsidRDefault="009B7484" w:rsidP="00460305">
            <w:r>
              <w:t>Aggregation/composition is backwards; diamond goes on the other end.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ATTR17</w:t>
            </w:r>
          </w:p>
        </w:tc>
        <w:tc>
          <w:tcPr>
            <w:tcW w:w="5310" w:type="dxa"/>
          </w:tcPr>
          <w:p w:rsidR="009B7484" w:rsidRDefault="009B7484" w:rsidP="00460305">
            <w:r>
              <w:t>Wrong relationship. Should be aggregation (solid line with a hollow triangle). The triangle is attached to the enclosing class.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ATTR18</w:t>
            </w:r>
          </w:p>
        </w:tc>
        <w:tc>
          <w:tcPr>
            <w:tcW w:w="5310" w:type="dxa"/>
          </w:tcPr>
          <w:p w:rsidR="009B7484" w:rsidRDefault="009B7484" w:rsidP="00460305">
            <w:r>
              <w:t>Protected attributes are marked with #.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Pr="00FE537E" w:rsidRDefault="009B7484" w:rsidP="00FE537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ATTR2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Show non-primitive attribute inside compartment. Use this format when you want to de-emphasize the relat</w:t>
            </w:r>
            <w:r>
              <w:t>ionship between the two classes</w:t>
            </w:r>
            <w:r w:rsidRPr="00FE537E">
              <w:t>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460305">
            <w:r w:rsidRPr="00FE537E">
              <w:t>Attributes 1 (aggregation)</w:t>
            </w:r>
          </w:p>
          <w:p w:rsidR="009B7484" w:rsidRPr="00FE537E" w:rsidRDefault="009B7484" w:rsidP="00460305">
            <w:r w:rsidRPr="00FE537E">
              <w:t>Attributes 2 (composition)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ATTR3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Show an attribute either in the middle compartment or using the composition/aggregation relationship, but not both.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460305">
            <w:r w:rsidRPr="00FE537E">
              <w:t>Attributes 1 (aggregation) Attributes 2 (composition)</w:t>
            </w:r>
          </w:p>
          <w:p w:rsidR="009B7484" w:rsidRPr="00FE537E" w:rsidRDefault="009B7484" w:rsidP="00460305">
            <w:r w:rsidRPr="00FE537E">
              <w:t>Attributes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ATTR4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Use aggregation rather than composition (stronger).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Attributes 1 (aggregation) Attributes 2 (composition)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ATTR5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Use composition (stronger) rather than aggregation.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Attributes 1 (aggregation)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ATTR6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Attributes are part of the enclosing class, not a subclass of the enclosing class.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lastRenderedPageBreak/>
              <w:t>Attributes 1 (aggregation)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ATTR7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Missing attribute name and visibility on aggregation.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Attributes 2 (composition)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ATTR8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Missing attribute name and visibility on composition.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Attributes 2 (composition)</w:t>
            </w:r>
            <w:r>
              <w:t xml:space="preserve"> </w:t>
            </w:r>
            <w:r w:rsidRPr="00FE537E">
              <w:t>Attributes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ATTR9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Dependency is backwards: when a class contains an attribute, it depends on the attribute, not vice-versa.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CLAS1</w:t>
            </w:r>
          </w:p>
        </w:tc>
        <w:tc>
          <w:tcPr>
            <w:tcW w:w="5310" w:type="dxa"/>
          </w:tcPr>
          <w:p w:rsidR="009B7484" w:rsidRPr="00FE537E" w:rsidRDefault="009B7484" w:rsidP="00460305">
            <w:r>
              <w:t>Attributes marked ‘static’ in the code are class attributes and must be underlined. Only these are underlined.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CLAS2</w:t>
            </w:r>
          </w:p>
        </w:tc>
        <w:tc>
          <w:tcPr>
            <w:tcW w:w="5310" w:type="dxa"/>
          </w:tcPr>
          <w:p w:rsidR="009B7484" w:rsidRDefault="009B7484" w:rsidP="00460305">
            <w:r>
              <w:t>Methods marked ‘static’ in the code are class methods and must be underlined. Only these are underlined.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Compartments &amp; Visibility 1 Compartments &amp; Visibility 3 Completeness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CV1</w:t>
            </w:r>
          </w:p>
        </w:tc>
        <w:tc>
          <w:tcPr>
            <w:tcW w:w="5310" w:type="dxa"/>
          </w:tcPr>
          <w:p w:rsidR="009B7484" w:rsidRDefault="009B7484" w:rsidP="00FE537E">
            <w:r w:rsidRPr="00FE537E">
              <w:t>Two compartments are reversed. Middle compartment is for attributes and lower compartment is for methods.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460305">
            <w:r w:rsidRPr="00FE537E">
              <w:t>Compartments &amp; Visibility 1</w:t>
            </w:r>
          </w:p>
          <w:p w:rsidR="009B7484" w:rsidRPr="00FE537E" w:rsidRDefault="009B7484" w:rsidP="00460305">
            <w:r w:rsidRPr="001D3AEA">
              <w:t>Compartments &amp; Visibility 2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CV2</w:t>
            </w:r>
          </w:p>
        </w:tc>
        <w:tc>
          <w:tcPr>
            <w:tcW w:w="5310" w:type="dxa"/>
          </w:tcPr>
          <w:p w:rsidR="009B7484" w:rsidRPr="00FE537E" w:rsidRDefault="009B7484" w:rsidP="00FE537E">
            <w:r w:rsidRPr="00FE537E">
              <w:t>Visibility: + means public and - means private.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>
              <w:t>Compartments &amp; Visibility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CV3</w:t>
            </w:r>
          </w:p>
        </w:tc>
        <w:tc>
          <w:tcPr>
            <w:tcW w:w="5310" w:type="dxa"/>
          </w:tcPr>
          <w:p w:rsidR="009B7484" w:rsidRPr="00FE537E" w:rsidRDefault="009B7484" w:rsidP="00FE537E">
            <w:r w:rsidRPr="00FE537E">
              <w:t>All attributes go in the middle compartment, whether they’re private or public.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CV4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If a class has methods but not attributes, you must still show an empty middle compartment.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CV5</w:t>
            </w:r>
          </w:p>
        </w:tc>
        <w:tc>
          <w:tcPr>
            <w:tcW w:w="5310" w:type="dxa"/>
          </w:tcPr>
          <w:p w:rsidR="009B7484" w:rsidRDefault="009B7484" w:rsidP="00FE537E">
            <w:r>
              <w:t>All methods go in the lower compartment, whether they’re private, protected, or public.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ED4104">
            <w:r>
              <w:t>Generalization/Specialization</w:t>
            </w:r>
            <w:r w:rsidRPr="00FE537E">
              <w:t xml:space="preserve">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GEN1</w:t>
            </w:r>
          </w:p>
        </w:tc>
        <w:tc>
          <w:tcPr>
            <w:tcW w:w="5310" w:type="dxa"/>
          </w:tcPr>
          <w:p w:rsidR="009B7484" w:rsidRPr="00FE537E" w:rsidRDefault="009B7484" w:rsidP="00F967B7">
            <w:r>
              <w:t>Generalization (inheritance) r</w:t>
            </w:r>
            <w:r w:rsidRPr="00FE537E">
              <w:t>elationship is backwards</w:t>
            </w:r>
            <w:r>
              <w:t>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GEN10</w:t>
            </w:r>
          </w:p>
        </w:tc>
        <w:tc>
          <w:tcPr>
            <w:tcW w:w="5310" w:type="dxa"/>
          </w:tcPr>
          <w:p w:rsidR="009B7484" w:rsidRDefault="009B7484" w:rsidP="00FE537E">
            <w:r>
              <w:t>Wrong relationship: should be a solid line with a hollow triangle (not aggregation/composition). The triangle is at the end of the superclass.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GEN11</w:t>
            </w:r>
          </w:p>
        </w:tc>
        <w:tc>
          <w:tcPr>
            <w:tcW w:w="5310" w:type="dxa"/>
          </w:tcPr>
          <w:p w:rsidR="009B7484" w:rsidRDefault="009B7484" w:rsidP="00FB216B">
            <w:r>
              <w:t>Invalid relationship: generalization has a hollow triangle, not solid.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ED4104">
            <w:r>
              <w:t>Generalization/Specialization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GEN2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Wrong relationship: should be a solid line with a hollow triangle (not dashed line).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Generalizati</w:t>
            </w:r>
            <w:r>
              <w:t xml:space="preserve">on/Specialization </w:t>
            </w:r>
            <w:r w:rsidRPr="00FE537E">
              <w:t>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GEN3</w:t>
            </w:r>
          </w:p>
        </w:tc>
        <w:tc>
          <w:tcPr>
            <w:tcW w:w="5310" w:type="dxa"/>
          </w:tcPr>
          <w:p w:rsidR="009B7484" w:rsidRPr="00FE537E" w:rsidRDefault="009B7484" w:rsidP="00F967B7">
            <w:r>
              <w:t>Wrong relationship: should be a solid line with a hollow triangle (not a diamond).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FE537E">
            <w:r w:rsidRPr="00FE537E">
              <w:t>Generalization/Specialization 2</w:t>
            </w:r>
          </w:p>
          <w:p w:rsidR="009B7484" w:rsidRPr="00FE537E" w:rsidRDefault="009B7484" w:rsidP="00FE537E">
            <w:r>
              <w:t>Interfaces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GEN4</w:t>
            </w:r>
          </w:p>
        </w:tc>
        <w:tc>
          <w:tcPr>
            <w:tcW w:w="5310" w:type="dxa"/>
          </w:tcPr>
          <w:p w:rsidR="009B7484" w:rsidRPr="00FE537E" w:rsidRDefault="009B7484" w:rsidP="004B6E0A">
            <w:r>
              <w:t>The dependency is backwards. A subclass depends on its superclass; the superclass does not depend on any subclasses.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Generalization/Specialization 2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GEN5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The association is backwards. The association should go from the subclass to the superclass.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Generalization/Specialization 2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GEN6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This is a bi-directional association, but there is no association from a superclass to any of its subclasses.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GEN7</w:t>
            </w:r>
          </w:p>
        </w:tc>
        <w:tc>
          <w:tcPr>
            <w:tcW w:w="5310" w:type="dxa"/>
          </w:tcPr>
          <w:p w:rsidR="009B7484" w:rsidRDefault="009B7484" w:rsidP="00FE537E">
            <w:r>
              <w:t>While dependency is not incorrect, use the more precise relationship of generalization (inheritance).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Generalization/Specialization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GEN7</w:t>
            </w:r>
          </w:p>
        </w:tc>
        <w:tc>
          <w:tcPr>
            <w:tcW w:w="5310" w:type="dxa"/>
          </w:tcPr>
          <w:p w:rsidR="009B7484" w:rsidRPr="00FE537E" w:rsidRDefault="009B7484" w:rsidP="0075427C">
            <w:r>
              <w:t>We don’t show a class</w:t>
            </w:r>
            <w:r w:rsidRPr="00FE537E">
              <w:t xml:space="preserve">’s inherited methods; </w:t>
            </w:r>
            <w:r>
              <w:t xml:space="preserve">show </w:t>
            </w:r>
            <w:r w:rsidRPr="00FE537E">
              <w:t xml:space="preserve">only methods it overrides or </w:t>
            </w:r>
            <w:r>
              <w:t>additional methods it provides.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GEN8</w:t>
            </w:r>
          </w:p>
        </w:tc>
        <w:tc>
          <w:tcPr>
            <w:tcW w:w="5310" w:type="dxa"/>
          </w:tcPr>
          <w:p w:rsidR="009B7484" w:rsidRDefault="009B7484" w:rsidP="00FE537E">
            <w:r>
              <w:t>Generalization and realization relationships use a hollow triangle, not a solid triangle.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Generalization/Specialization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GEN8</w:t>
            </w:r>
          </w:p>
        </w:tc>
        <w:tc>
          <w:tcPr>
            <w:tcW w:w="5310" w:type="dxa"/>
          </w:tcPr>
          <w:p w:rsidR="009B7484" w:rsidRPr="00FE537E" w:rsidRDefault="009B7484" w:rsidP="00460305">
            <w:r>
              <w:t>W</w:t>
            </w:r>
            <w:r w:rsidRPr="00FE537E">
              <w:t>e don’t show default constructors or destructors (ones with no parameters</w:t>
            </w:r>
            <w:proofErr w:type="gramStart"/>
            <w:r w:rsidRPr="00FE537E">
              <w:t>) .</w:t>
            </w:r>
            <w:proofErr w:type="gramEnd"/>
            <w:r w:rsidRPr="00FE537E">
              <w:t xml:space="preserve"> Only </w:t>
            </w:r>
            <w:proofErr w:type="gramStart"/>
            <w:r w:rsidRPr="00FE537E">
              <w:t>show  constructors</w:t>
            </w:r>
            <w:proofErr w:type="gramEnd"/>
            <w:r w:rsidRPr="00FE537E">
              <w:t xml:space="preserve"> or destructors that have parameters.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/>
        </w:tc>
        <w:tc>
          <w:tcPr>
            <w:tcW w:w="901" w:type="dxa"/>
          </w:tcPr>
          <w:p w:rsidR="009B7484" w:rsidRDefault="009B7484" w:rsidP="00FE537E">
            <w:r>
              <w:t>GEN9</w:t>
            </w:r>
          </w:p>
        </w:tc>
        <w:tc>
          <w:tcPr>
            <w:tcW w:w="5310" w:type="dxa"/>
          </w:tcPr>
          <w:p w:rsidR="009B7484" w:rsidRDefault="009B7484" w:rsidP="00FE537E">
            <w:r>
              <w:t>Wrong relationship: should be a solid line with a hollow triangle (not a dashed line with an arrowhead).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lastRenderedPageBreak/>
              <w:t>Interfaces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IFAC1</w:t>
            </w:r>
          </w:p>
        </w:tc>
        <w:tc>
          <w:tcPr>
            <w:tcW w:w="5310" w:type="dxa"/>
          </w:tcPr>
          <w:p w:rsidR="009B7484" w:rsidRPr="00FE537E" w:rsidRDefault="009B7484" w:rsidP="00FE537E">
            <w:r w:rsidRPr="00FE537E">
              <w:t>An interface cannot have any at</w:t>
            </w:r>
            <w:r>
              <w:t>tributes</w:t>
            </w:r>
            <w:r w:rsidRPr="00FE537E">
              <w:t>.</w:t>
            </w:r>
            <w:r>
              <w:t xml:space="preserve"> The class is abstract.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IFAC10</w:t>
            </w:r>
          </w:p>
        </w:tc>
        <w:tc>
          <w:tcPr>
            <w:tcW w:w="5310" w:type="dxa"/>
          </w:tcPr>
          <w:p w:rsidR="009B7484" w:rsidRDefault="009B7484" w:rsidP="00460305">
            <w:r>
              <w:t xml:space="preserve">Should say &lt;&lt;interface&gt;&gt; followed by the interface name, e.g. &lt;&lt;interface&gt;&gt; </w:t>
            </w:r>
            <w:proofErr w:type="spellStart"/>
            <w:r>
              <w:t>IShape</w:t>
            </w:r>
            <w:proofErr w:type="spellEnd"/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IFAC11</w:t>
            </w:r>
          </w:p>
        </w:tc>
        <w:tc>
          <w:tcPr>
            <w:tcW w:w="5310" w:type="dxa"/>
          </w:tcPr>
          <w:p w:rsidR="009B7484" w:rsidRDefault="009B7484" w:rsidP="00460305">
            <w:r>
              <w:t>With the stereotype &lt;&lt;interface&gt;&gt;, do not mark the methods as &lt;&lt;abstract&gt;&gt;. They can’t be anything else.</w:t>
            </w:r>
          </w:p>
        </w:tc>
        <w:bookmarkStart w:id="0" w:name="_GoBack"/>
        <w:bookmarkEnd w:id="0"/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IFAC12</w:t>
            </w:r>
          </w:p>
        </w:tc>
        <w:tc>
          <w:tcPr>
            <w:tcW w:w="5310" w:type="dxa"/>
          </w:tcPr>
          <w:p w:rsidR="009B7484" w:rsidRDefault="009B7484" w:rsidP="00460305">
            <w:r>
              <w:t>This is an interface, so use the stereotype &lt;&lt;interface&gt;&gt;.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IFAC13</w:t>
            </w:r>
          </w:p>
        </w:tc>
        <w:tc>
          <w:tcPr>
            <w:tcW w:w="5310" w:type="dxa"/>
          </w:tcPr>
          <w:p w:rsidR="009B7484" w:rsidRDefault="009B7484" w:rsidP="00460305">
            <w:r>
              <w:t xml:space="preserve">An interface cannot contain attributes. There should not be </w:t>
            </w:r>
            <w:proofErr w:type="gramStart"/>
            <w:r>
              <w:t>an aggregation</w:t>
            </w:r>
            <w:proofErr w:type="gramEnd"/>
            <w:r>
              <w:t>/composition relationships for an interface.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Interfaces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IFAC2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An interface cannot contain any private or protected methods.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Interfaces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IFAC3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All methods in an interface must be abstract (“pure virtual”</w:t>
            </w:r>
            <w:r>
              <w:t xml:space="preserve"> in C++</w:t>
            </w:r>
            <w:r w:rsidRPr="00FE537E">
              <w:t>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Interfaces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IFAC4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Our conventions dictate that an interface contains a destructor declared ‘virtual’ and with an empty body.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Interfaces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IFAC5</w:t>
            </w:r>
          </w:p>
        </w:tc>
        <w:tc>
          <w:tcPr>
            <w:tcW w:w="5310" w:type="dxa"/>
          </w:tcPr>
          <w:p w:rsidR="009B7484" w:rsidRPr="00FE537E" w:rsidRDefault="009B7484" w:rsidP="001E32CE">
            <w:r w:rsidRPr="00FE537E">
              <w:t xml:space="preserve">Our conventions dictate that interfaces do not declare constructors. 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Interfaces 2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IFAC6</w:t>
            </w:r>
          </w:p>
        </w:tc>
        <w:tc>
          <w:tcPr>
            <w:tcW w:w="5310" w:type="dxa"/>
          </w:tcPr>
          <w:p w:rsidR="009B7484" w:rsidRPr="00FE537E" w:rsidRDefault="009B7484" w:rsidP="00460305">
            <w:r>
              <w:t>The dependency is backwards. The dependency is from an interface to the one it inherits from.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Interfaces 2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IFAC7</w:t>
            </w:r>
          </w:p>
        </w:tc>
        <w:tc>
          <w:tcPr>
            <w:tcW w:w="5310" w:type="dxa"/>
          </w:tcPr>
          <w:p w:rsidR="009B7484" w:rsidRPr="00FE537E" w:rsidRDefault="009B7484" w:rsidP="00F774DA">
            <w:r w:rsidRPr="00FE537E">
              <w:t xml:space="preserve">An interface can’t realize another interface. 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Interfaces 3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IFAC8</w:t>
            </w:r>
          </w:p>
        </w:tc>
        <w:tc>
          <w:tcPr>
            <w:tcW w:w="5310" w:type="dxa"/>
          </w:tcPr>
          <w:p w:rsidR="009B7484" w:rsidRPr="00FE537E" w:rsidRDefault="009B7484" w:rsidP="006141A5">
            <w:r w:rsidRPr="00FE537E">
              <w:t xml:space="preserve">An abstract class can’t realize an interface. 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Interfaces 4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IFAC9</w:t>
            </w:r>
          </w:p>
        </w:tc>
        <w:tc>
          <w:tcPr>
            <w:tcW w:w="5310" w:type="dxa"/>
          </w:tcPr>
          <w:p w:rsidR="009B7484" w:rsidRPr="00FE537E" w:rsidRDefault="009B7484" w:rsidP="00460305">
            <w:r>
              <w:t>Dependency is backwards: when a concrete class realizes an interface, the dependency goes from the concrete class to the interface, not vice-versa.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FE537E">
            <w:r w:rsidRPr="00FE537E">
              <w:t>Realization 1</w:t>
            </w:r>
          </w:p>
          <w:p w:rsidR="009B7484" w:rsidRPr="00FE537E" w:rsidRDefault="009B7484" w:rsidP="00FE537E">
            <w:r>
              <w:t>Interfaces 4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REAL1</w:t>
            </w:r>
          </w:p>
        </w:tc>
        <w:tc>
          <w:tcPr>
            <w:tcW w:w="5310" w:type="dxa"/>
          </w:tcPr>
          <w:p w:rsidR="009B7484" w:rsidRPr="00FE537E" w:rsidRDefault="009B7484" w:rsidP="001F0406">
            <w:r>
              <w:t>Wrong relationship: should be a dashed line with triangle (not a solid line).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Realization 2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REAL2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An abstract class can’t realize (implement) an interface. Use the generalization relationship.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REAL3</w:t>
            </w:r>
          </w:p>
        </w:tc>
        <w:tc>
          <w:tcPr>
            <w:tcW w:w="5310" w:type="dxa"/>
          </w:tcPr>
          <w:p w:rsidR="009B7484" w:rsidRDefault="009B7484" w:rsidP="001F0406">
            <w:r>
              <w:t>Wrong relationship: should be a dashed line with a triangle (not an arrowhead).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REAL4</w:t>
            </w:r>
          </w:p>
        </w:tc>
        <w:tc>
          <w:tcPr>
            <w:tcW w:w="5310" w:type="dxa"/>
          </w:tcPr>
          <w:p w:rsidR="009B7484" w:rsidRDefault="009B7484" w:rsidP="001F0406">
            <w:r>
              <w:t>Invalid relationship: realization has a hollow triangle, not solid.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REAL5</w:t>
            </w:r>
          </w:p>
        </w:tc>
        <w:tc>
          <w:tcPr>
            <w:tcW w:w="5310" w:type="dxa"/>
          </w:tcPr>
          <w:p w:rsidR="009B7484" w:rsidRDefault="009B7484" w:rsidP="001F0406">
            <w:r>
              <w:t>Realization (implements) relationship is backwards.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/>
        </w:tc>
        <w:tc>
          <w:tcPr>
            <w:tcW w:w="901" w:type="dxa"/>
          </w:tcPr>
          <w:p w:rsidR="009B7484" w:rsidRDefault="009B7484" w:rsidP="00FE537E">
            <w:r>
              <w:t>REAL6</w:t>
            </w:r>
          </w:p>
        </w:tc>
        <w:tc>
          <w:tcPr>
            <w:tcW w:w="5310" w:type="dxa"/>
          </w:tcPr>
          <w:p w:rsidR="009B7484" w:rsidRDefault="009B7484" w:rsidP="001F0406">
            <w:r>
              <w:t>Missing realization relationship.</w:t>
            </w:r>
          </w:p>
        </w:tc>
      </w:tr>
      <w:tr w:rsidR="009B7484" w:rsidRPr="00FE537E" w:rsidTr="009B20F6">
        <w:trPr>
          <w:trHeight w:val="422"/>
        </w:trPr>
        <w:tc>
          <w:tcPr>
            <w:tcW w:w="3078" w:type="dxa"/>
          </w:tcPr>
          <w:p w:rsidR="009B7484" w:rsidRPr="00FE537E" w:rsidRDefault="009B7484" w:rsidP="00FE537E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STER1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&lt;&lt;</w:t>
            </w:r>
            <w:proofErr w:type="gramStart"/>
            <w:r w:rsidRPr="00FE537E">
              <w:t>interface</w:t>
            </w:r>
            <w:proofErr w:type="gramEnd"/>
            <w:r w:rsidRPr="00FE537E">
              <w:t>&gt;&gt; is part of the UML standard.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STER2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&lt;&lt;</w:t>
            </w:r>
            <w:proofErr w:type="gramStart"/>
            <w:r w:rsidRPr="00FE537E">
              <w:t>create</w:t>
            </w:r>
            <w:proofErr w:type="gramEnd"/>
            <w:r w:rsidRPr="00FE537E">
              <w:t>&gt;&gt; is part of the UML standard.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STER3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&lt;&lt;</w:t>
            </w:r>
            <w:proofErr w:type="gramStart"/>
            <w:r w:rsidRPr="00FE537E">
              <w:t>destroy</w:t>
            </w:r>
            <w:proofErr w:type="gramEnd"/>
            <w:r w:rsidRPr="00FE537E">
              <w:t>&gt;&gt; is part of the UML standard.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STER4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&lt;&lt;</w:t>
            </w:r>
            <w:proofErr w:type="gramStart"/>
            <w:r w:rsidRPr="00FE537E">
              <w:t>abstract</w:t>
            </w:r>
            <w:proofErr w:type="gramEnd"/>
            <w:r w:rsidRPr="00FE537E">
              <w:t>&gt;&gt; is part of the UML standard.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STER5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Stereotypes are an extensibility mechanism for UML class diagrams.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STER6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Creating your own stereotype is allowed by the UML standard.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STER7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A stereotype can be applied to a method.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STER8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A stereotype can be applied to an association.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Stereotypes 1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STER9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One or more stereotypes can be applied to a class.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FE537E">
            <w:r w:rsidRPr="00FE537E">
              <w:lastRenderedPageBreak/>
              <w:t>C++ Virtual Methods 1</w:t>
            </w:r>
          </w:p>
          <w:p w:rsidR="009B7484" w:rsidRDefault="009B7484" w:rsidP="00FE537E">
            <w:r>
              <w:t>C++ Virtual Methods 2</w:t>
            </w:r>
            <w:r w:rsidRPr="00FE537E">
              <w:t xml:space="preserve"> </w:t>
            </w:r>
          </w:p>
          <w:p w:rsidR="009B7484" w:rsidRDefault="009B7484" w:rsidP="00FE537E">
            <w:r w:rsidRPr="00FE537E">
              <w:t>C++ Virtual Methods 3</w:t>
            </w:r>
          </w:p>
          <w:p w:rsidR="009B7484" w:rsidRPr="00FE537E" w:rsidRDefault="009B7484" w:rsidP="00FE537E">
            <w:r>
              <w:t>C++ Virtual Methods 4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VIRT1</w:t>
            </w:r>
          </w:p>
        </w:tc>
        <w:tc>
          <w:tcPr>
            <w:tcW w:w="5310" w:type="dxa"/>
          </w:tcPr>
          <w:p w:rsidR="009B7484" w:rsidRPr="00FE537E" w:rsidRDefault="009B7484" w:rsidP="00FE537E">
            <w:r>
              <w:t>‘</w:t>
            </w:r>
            <w:proofErr w:type="gramStart"/>
            <w:r>
              <w:t>virtual</w:t>
            </w:r>
            <w:proofErr w:type="gramEnd"/>
            <w:r>
              <w:t>’ is C++ terminology, not UML terminology, so it doesn’t belong in a class diagram.</w:t>
            </w:r>
            <w:r w:rsidRPr="00FE537E">
              <w:t xml:space="preserve"> UML does not distinguish between dynamic method binding (virtual) and static method binding (non-virtual).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Default="009B7484" w:rsidP="00382338">
            <w:r w:rsidRPr="00FE537E">
              <w:t>C++ Virtual Methods 1</w:t>
            </w:r>
          </w:p>
          <w:p w:rsidR="009B7484" w:rsidRDefault="009B7484" w:rsidP="00382338">
            <w:r>
              <w:t>C++ Virtual Methods 2</w:t>
            </w:r>
            <w:r w:rsidRPr="00FE537E">
              <w:t xml:space="preserve"> </w:t>
            </w:r>
          </w:p>
          <w:p w:rsidR="009B7484" w:rsidRDefault="009B7484" w:rsidP="00382338">
            <w:r w:rsidRPr="00FE537E">
              <w:t xml:space="preserve">C++ Virtual Methods 3 </w:t>
            </w:r>
          </w:p>
          <w:p w:rsidR="009B7484" w:rsidRDefault="009B7484" w:rsidP="00382338">
            <w:r w:rsidRPr="00FE537E">
              <w:t>C++ Virtual Methods 4</w:t>
            </w:r>
          </w:p>
          <w:p w:rsidR="009B7484" w:rsidRDefault="009B7484" w:rsidP="00382338">
            <w:r>
              <w:t>C++ Virtual Methods 5</w:t>
            </w:r>
          </w:p>
          <w:p w:rsidR="009B7484" w:rsidRPr="00FE537E" w:rsidRDefault="009B7484" w:rsidP="00382338">
            <w:r>
              <w:t>C++ Virtual Methods 6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VIRT2</w:t>
            </w:r>
          </w:p>
        </w:tc>
        <w:tc>
          <w:tcPr>
            <w:tcW w:w="5310" w:type="dxa"/>
          </w:tcPr>
          <w:p w:rsidR="009B7484" w:rsidRPr="00FE537E" w:rsidRDefault="009B7484" w:rsidP="00460305">
            <w:r w:rsidRPr="00FE537E">
              <w:t>The … =0 syntax means that it’s a pure virtual</w:t>
            </w:r>
            <w:r>
              <w:t xml:space="preserve"> method, aka an abstract method, so in UML it is shown with the &lt;&lt;abstract&gt;&gt; stereotype.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FE537E">
            <w:r w:rsidRPr="00FE537E">
              <w:t>C++ Virtual Methods 5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VIRT3</w:t>
            </w:r>
          </w:p>
        </w:tc>
        <w:tc>
          <w:tcPr>
            <w:tcW w:w="5310" w:type="dxa"/>
          </w:tcPr>
          <w:p w:rsidR="009B7484" w:rsidRPr="00FE537E" w:rsidRDefault="009B7484" w:rsidP="0050423F">
            <w:r>
              <w:t>The class</w:t>
            </w:r>
            <w:r w:rsidRPr="00FE537E">
              <w:t xml:space="preserve"> follows </w:t>
            </w:r>
            <w:r>
              <w:t>our conventions for an interface, so it can be shown as an interface in UML.</w:t>
            </w:r>
          </w:p>
        </w:tc>
      </w:tr>
      <w:tr w:rsidR="009B7484" w:rsidRPr="00FE537E" w:rsidTr="00D6570E">
        <w:tc>
          <w:tcPr>
            <w:tcW w:w="3078" w:type="dxa"/>
          </w:tcPr>
          <w:p w:rsidR="009B7484" w:rsidRPr="00FE537E" w:rsidRDefault="009B7484" w:rsidP="00460305">
            <w:r w:rsidRPr="00FE537E">
              <w:t>C++ Virtual Methods 5</w:t>
            </w:r>
          </w:p>
        </w:tc>
        <w:tc>
          <w:tcPr>
            <w:tcW w:w="901" w:type="dxa"/>
          </w:tcPr>
          <w:p w:rsidR="009B7484" w:rsidRPr="00FE537E" w:rsidRDefault="009B7484" w:rsidP="00FE537E">
            <w:r>
              <w:t>VIRT4</w:t>
            </w:r>
          </w:p>
        </w:tc>
        <w:tc>
          <w:tcPr>
            <w:tcW w:w="5310" w:type="dxa"/>
          </w:tcPr>
          <w:p w:rsidR="009B7484" w:rsidRPr="00FE537E" w:rsidRDefault="009B7484" w:rsidP="0050423F">
            <w:r>
              <w:t>The class follows our conventions for an interface, but in UML we can show it as an abstract class with all abstract methods.</w:t>
            </w:r>
          </w:p>
        </w:tc>
      </w:tr>
    </w:tbl>
    <w:p w:rsidR="0084463F" w:rsidRDefault="0084463F" w:rsidP="00F562A4"/>
    <w:sectPr w:rsidR="008446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305" w:rsidRDefault="00460305" w:rsidP="0077722B">
      <w:pPr>
        <w:spacing w:after="0" w:line="240" w:lineRule="auto"/>
      </w:pPr>
      <w:r>
        <w:separator/>
      </w:r>
    </w:p>
  </w:endnote>
  <w:endnote w:type="continuationSeparator" w:id="0">
    <w:p w:rsidR="00460305" w:rsidRDefault="00460305" w:rsidP="0077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711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305" w:rsidRDefault="004603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4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0305" w:rsidRDefault="00460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305" w:rsidRDefault="00460305" w:rsidP="0077722B">
      <w:pPr>
        <w:spacing w:after="0" w:line="240" w:lineRule="auto"/>
      </w:pPr>
      <w:r>
        <w:separator/>
      </w:r>
    </w:p>
  </w:footnote>
  <w:footnote w:type="continuationSeparator" w:id="0">
    <w:p w:rsidR="00460305" w:rsidRDefault="00460305" w:rsidP="00777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305" w:rsidRDefault="00460305">
    <w:pPr>
      <w:pStyle w:val="Header"/>
    </w:pPr>
    <w:r>
      <w:t>Skills Drills Error Codes</w:t>
    </w:r>
  </w:p>
  <w:p w:rsidR="00460305" w:rsidRDefault="00460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70"/>
    <w:rsid w:val="00035822"/>
    <w:rsid w:val="0005115A"/>
    <w:rsid w:val="00085C69"/>
    <w:rsid w:val="00094232"/>
    <w:rsid w:val="000E6219"/>
    <w:rsid w:val="000F207C"/>
    <w:rsid w:val="00104D9B"/>
    <w:rsid w:val="001414E7"/>
    <w:rsid w:val="00145B22"/>
    <w:rsid w:val="00190505"/>
    <w:rsid w:val="00193460"/>
    <w:rsid w:val="0019353C"/>
    <w:rsid w:val="001D3AEA"/>
    <w:rsid w:val="001E0DB6"/>
    <w:rsid w:val="001E32CE"/>
    <w:rsid w:val="001F0406"/>
    <w:rsid w:val="00212D0E"/>
    <w:rsid w:val="00214720"/>
    <w:rsid w:val="00217C39"/>
    <w:rsid w:val="00234872"/>
    <w:rsid w:val="002A2FD1"/>
    <w:rsid w:val="002A6899"/>
    <w:rsid w:val="002A6CE6"/>
    <w:rsid w:val="003611B4"/>
    <w:rsid w:val="00382338"/>
    <w:rsid w:val="003920FD"/>
    <w:rsid w:val="003A56B7"/>
    <w:rsid w:val="003A670F"/>
    <w:rsid w:val="003B1E0E"/>
    <w:rsid w:val="003B2F17"/>
    <w:rsid w:val="003B4171"/>
    <w:rsid w:val="003C1F63"/>
    <w:rsid w:val="00406883"/>
    <w:rsid w:val="00453DB8"/>
    <w:rsid w:val="00460305"/>
    <w:rsid w:val="004B3E1C"/>
    <w:rsid w:val="004B6E0A"/>
    <w:rsid w:val="0050423F"/>
    <w:rsid w:val="00537A46"/>
    <w:rsid w:val="00543827"/>
    <w:rsid w:val="00546A70"/>
    <w:rsid w:val="005673D7"/>
    <w:rsid w:val="0059142F"/>
    <w:rsid w:val="005E211D"/>
    <w:rsid w:val="005F2088"/>
    <w:rsid w:val="006141A5"/>
    <w:rsid w:val="00684A9D"/>
    <w:rsid w:val="006A722C"/>
    <w:rsid w:val="006E618C"/>
    <w:rsid w:val="00706D7F"/>
    <w:rsid w:val="00717533"/>
    <w:rsid w:val="0072023F"/>
    <w:rsid w:val="007263B8"/>
    <w:rsid w:val="0075427C"/>
    <w:rsid w:val="00770410"/>
    <w:rsid w:val="00774E2A"/>
    <w:rsid w:val="0077722B"/>
    <w:rsid w:val="007E1D98"/>
    <w:rsid w:val="007E7748"/>
    <w:rsid w:val="008042D6"/>
    <w:rsid w:val="00812855"/>
    <w:rsid w:val="0084463F"/>
    <w:rsid w:val="008473F7"/>
    <w:rsid w:val="00866C90"/>
    <w:rsid w:val="008E5342"/>
    <w:rsid w:val="00900A9C"/>
    <w:rsid w:val="00903B20"/>
    <w:rsid w:val="00905E17"/>
    <w:rsid w:val="00913B72"/>
    <w:rsid w:val="00931865"/>
    <w:rsid w:val="00934D71"/>
    <w:rsid w:val="00954B23"/>
    <w:rsid w:val="00971BD4"/>
    <w:rsid w:val="00972766"/>
    <w:rsid w:val="00975AF5"/>
    <w:rsid w:val="009B0DEA"/>
    <w:rsid w:val="009B20F6"/>
    <w:rsid w:val="009B5F61"/>
    <w:rsid w:val="009B7484"/>
    <w:rsid w:val="00A026FD"/>
    <w:rsid w:val="00A23910"/>
    <w:rsid w:val="00A54E78"/>
    <w:rsid w:val="00A65531"/>
    <w:rsid w:val="00B16970"/>
    <w:rsid w:val="00B547EF"/>
    <w:rsid w:val="00B67229"/>
    <w:rsid w:val="00B916CF"/>
    <w:rsid w:val="00B94814"/>
    <w:rsid w:val="00BC7308"/>
    <w:rsid w:val="00C314BD"/>
    <w:rsid w:val="00C46CE3"/>
    <w:rsid w:val="00C62D9F"/>
    <w:rsid w:val="00C902D0"/>
    <w:rsid w:val="00CB68B2"/>
    <w:rsid w:val="00CF15A2"/>
    <w:rsid w:val="00D2488B"/>
    <w:rsid w:val="00D274E3"/>
    <w:rsid w:val="00D316F6"/>
    <w:rsid w:val="00D4517A"/>
    <w:rsid w:val="00D62263"/>
    <w:rsid w:val="00D6570E"/>
    <w:rsid w:val="00D72ED2"/>
    <w:rsid w:val="00D75649"/>
    <w:rsid w:val="00D970A7"/>
    <w:rsid w:val="00DE3D30"/>
    <w:rsid w:val="00DE6213"/>
    <w:rsid w:val="00E01567"/>
    <w:rsid w:val="00EB70E8"/>
    <w:rsid w:val="00ED0343"/>
    <w:rsid w:val="00ED4104"/>
    <w:rsid w:val="00ED6A83"/>
    <w:rsid w:val="00EE2E2D"/>
    <w:rsid w:val="00EF2967"/>
    <w:rsid w:val="00F0101B"/>
    <w:rsid w:val="00F056B7"/>
    <w:rsid w:val="00F11A20"/>
    <w:rsid w:val="00F158EC"/>
    <w:rsid w:val="00F562A4"/>
    <w:rsid w:val="00F71334"/>
    <w:rsid w:val="00F77192"/>
    <w:rsid w:val="00F774DA"/>
    <w:rsid w:val="00F967B7"/>
    <w:rsid w:val="00FA668A"/>
    <w:rsid w:val="00FB216B"/>
    <w:rsid w:val="00FD4DC3"/>
    <w:rsid w:val="00FE537E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7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748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NoList1">
    <w:name w:val="No List1"/>
    <w:next w:val="NoList"/>
    <w:uiPriority w:val="99"/>
    <w:semiHidden/>
    <w:unhideWhenUsed/>
    <w:rsid w:val="007E7748"/>
  </w:style>
  <w:style w:type="table" w:styleId="TableGrid">
    <w:name w:val="Table Grid"/>
    <w:basedOn w:val="TableNormal"/>
    <w:uiPriority w:val="59"/>
    <w:rsid w:val="007E7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E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7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2B"/>
  </w:style>
  <w:style w:type="paragraph" w:styleId="Footer">
    <w:name w:val="footer"/>
    <w:basedOn w:val="Normal"/>
    <w:link w:val="FooterChar"/>
    <w:uiPriority w:val="99"/>
    <w:unhideWhenUsed/>
    <w:rsid w:val="0077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7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748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NoList1">
    <w:name w:val="No List1"/>
    <w:next w:val="NoList"/>
    <w:uiPriority w:val="99"/>
    <w:semiHidden/>
    <w:unhideWhenUsed/>
    <w:rsid w:val="007E7748"/>
  </w:style>
  <w:style w:type="table" w:styleId="TableGrid">
    <w:name w:val="Table Grid"/>
    <w:basedOn w:val="TableNormal"/>
    <w:uiPriority w:val="59"/>
    <w:rsid w:val="007E7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E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7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2B"/>
  </w:style>
  <w:style w:type="paragraph" w:styleId="Footer">
    <w:name w:val="footer"/>
    <w:basedOn w:val="Normal"/>
    <w:link w:val="FooterChar"/>
    <w:uiPriority w:val="99"/>
    <w:unhideWhenUsed/>
    <w:rsid w:val="0077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Stroudsburg University</Company>
  <LinksUpToDate>false</LinksUpToDate>
  <CharactersWithSpaces>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Computing</dc:creator>
  <cp:keywords/>
  <dc:description/>
  <cp:lastModifiedBy>Academic Computing</cp:lastModifiedBy>
  <cp:revision>60</cp:revision>
  <dcterms:created xsi:type="dcterms:W3CDTF">2017-10-12T13:25:00Z</dcterms:created>
  <dcterms:modified xsi:type="dcterms:W3CDTF">2017-10-15T03:19:00Z</dcterms:modified>
</cp:coreProperties>
</file>