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1DFE" w14:textId="2D3AD242" w:rsidR="00393B75" w:rsidRPr="00F366A0" w:rsidRDefault="007C1F54" w:rsidP="00F366A0">
      <w:pPr>
        <w:spacing w:after="0"/>
        <w:jc w:val="center"/>
        <w:rPr>
          <w:b/>
          <w:bCs/>
          <w:sz w:val="32"/>
          <w:szCs w:val="32"/>
        </w:rPr>
      </w:pPr>
      <w:r w:rsidRPr="00F366A0">
        <w:rPr>
          <w:b/>
          <w:bCs/>
          <w:sz w:val="32"/>
          <w:szCs w:val="32"/>
        </w:rPr>
        <w:t>Örkény István</w:t>
      </w:r>
    </w:p>
    <w:p w14:paraId="26DEEB1E" w14:textId="77777777" w:rsidR="007C1F54" w:rsidRDefault="007C1F54" w:rsidP="00517719">
      <w:pPr>
        <w:spacing w:after="0"/>
      </w:pPr>
    </w:p>
    <w:p w14:paraId="74AF25CE" w14:textId="1E397AE7" w:rsidR="004310BE" w:rsidRPr="00F366A0" w:rsidRDefault="004310BE" w:rsidP="00517719">
      <w:pPr>
        <w:spacing w:after="0"/>
        <w:rPr>
          <w:b/>
          <w:bCs/>
          <w:sz w:val="28"/>
          <w:szCs w:val="28"/>
        </w:rPr>
      </w:pPr>
      <w:r w:rsidRPr="00F366A0">
        <w:rPr>
          <w:b/>
          <w:bCs/>
          <w:sz w:val="28"/>
          <w:szCs w:val="28"/>
        </w:rPr>
        <w:t>I. Előszó</w:t>
      </w:r>
    </w:p>
    <w:p w14:paraId="6F98D003" w14:textId="7A809B50" w:rsidR="007C1F54" w:rsidRDefault="007C1F54" w:rsidP="00517719">
      <w:pPr>
        <w:spacing w:after="0"/>
      </w:pPr>
      <w:r>
        <w:t xml:space="preserve">A késői modernség jelentős alkotója, prózaíró, drámaszerző („Kafka magyar örököse”) </w:t>
      </w:r>
    </w:p>
    <w:p w14:paraId="5C4B142A" w14:textId="77777777" w:rsidR="007C1F54" w:rsidRDefault="007C1F54" w:rsidP="00517719">
      <w:pPr>
        <w:spacing w:after="0"/>
      </w:pPr>
    </w:p>
    <w:p w14:paraId="6D97D03D" w14:textId="7CBC5174" w:rsidR="007C1F54" w:rsidRDefault="007C1F54" w:rsidP="00517719">
      <w:pPr>
        <w:spacing w:after="0"/>
      </w:pPr>
      <w:r>
        <w:t xml:space="preserve">Műveiben szembesíti az elviselhetetlennel az olvasót. </w:t>
      </w:r>
      <w:r w:rsidRPr="00FD37B1">
        <w:rPr>
          <w:b/>
          <w:bCs/>
        </w:rPr>
        <w:t>Hősei a történelem mellékszereplői</w:t>
      </w:r>
      <w:r>
        <w:t xml:space="preserve">, kisemberek, többnyire </w:t>
      </w:r>
      <w:proofErr w:type="spellStart"/>
      <w:r>
        <w:t>tudtukon</w:t>
      </w:r>
      <w:proofErr w:type="spellEnd"/>
      <w:r>
        <w:t xml:space="preserve"> kívül igyekeznek </w:t>
      </w:r>
      <w:r w:rsidR="00FD37B1">
        <w:t>szembe menni</w:t>
      </w:r>
      <w:r>
        <w:t xml:space="preserve"> egy összezavart értékrenddel </w:t>
      </w:r>
    </w:p>
    <w:p w14:paraId="13894D0B" w14:textId="396DEF67" w:rsidR="007C1F54" w:rsidRDefault="007C1F54" w:rsidP="00517719">
      <w:pPr>
        <w:spacing w:after="0"/>
      </w:pPr>
    </w:p>
    <w:p w14:paraId="39F3D645" w14:textId="5B3BF89D" w:rsidR="007C1F54" w:rsidRDefault="007C1F54" w:rsidP="00517719">
      <w:pPr>
        <w:spacing w:after="0"/>
      </w:pPr>
      <w:r>
        <w:t xml:space="preserve">Minden központi ideológia gyanús, nevetséges, </w:t>
      </w:r>
      <w:r w:rsidR="00FD37B1">
        <w:t>pusztító</w:t>
      </w:r>
      <w:r>
        <w:t xml:space="preserve"> – ezt az Örkényművek a nézőpontváltással és </w:t>
      </w:r>
      <w:r w:rsidRPr="00FD37B1">
        <w:rPr>
          <w:b/>
          <w:bCs/>
        </w:rPr>
        <w:t>a komikum különféle eszközeivel</w:t>
      </w:r>
      <w:r>
        <w:t xml:space="preserve"> jelenítik meg (ironikus-groteszk hangvétel, fekete humor </w:t>
      </w:r>
      <w:proofErr w:type="spellStart"/>
      <w:r>
        <w:t>stb</w:t>
      </w:r>
      <w:proofErr w:type="spellEnd"/>
      <w:r>
        <w:t xml:space="preserve">…) </w:t>
      </w:r>
    </w:p>
    <w:p w14:paraId="7726AD7E" w14:textId="31C8CE64" w:rsidR="007C1F54" w:rsidRDefault="007C1F54" w:rsidP="00517719">
      <w:pPr>
        <w:spacing w:after="0"/>
      </w:pPr>
    </w:p>
    <w:p w14:paraId="1FCD729F" w14:textId="03974EF7" w:rsidR="007C1F54" w:rsidRDefault="007C1F54" w:rsidP="00517719">
      <w:pPr>
        <w:spacing w:after="0"/>
      </w:pPr>
      <w:r w:rsidRPr="00FD37B1">
        <w:rPr>
          <w:b/>
          <w:bCs/>
        </w:rPr>
        <w:t>Az Egypercesekkel új műfajt teremtett,</w:t>
      </w:r>
      <w:r>
        <w:t xml:space="preserve"> neve a magyar irodalmi </w:t>
      </w:r>
      <w:proofErr w:type="spellStart"/>
      <w:r>
        <w:t>köztidatban</w:t>
      </w:r>
      <w:proofErr w:type="spellEnd"/>
      <w:r>
        <w:t xml:space="preserve"> </w:t>
      </w:r>
      <w:proofErr w:type="spellStart"/>
      <w:r>
        <w:t>összefonódott</w:t>
      </w:r>
      <w:proofErr w:type="spellEnd"/>
      <w:r>
        <w:t xml:space="preserve"> az abszurd és groteszk kategóriájával </w:t>
      </w:r>
    </w:p>
    <w:p w14:paraId="65D13D61" w14:textId="77777777" w:rsidR="007C1F54" w:rsidRDefault="007C1F54" w:rsidP="00517719">
      <w:pPr>
        <w:spacing w:after="0"/>
      </w:pPr>
    </w:p>
    <w:p w14:paraId="77287D58" w14:textId="231C78B5" w:rsidR="007C1F54" w:rsidRDefault="0047244C" w:rsidP="00517719">
      <w:pPr>
        <w:spacing w:after="0"/>
      </w:pPr>
      <w:r w:rsidRPr="00FD37B1">
        <w:rPr>
          <w:b/>
          <w:bCs/>
        </w:rPr>
        <w:t>A</w:t>
      </w:r>
      <w:r w:rsidR="007C1F54" w:rsidRPr="00FD37B1">
        <w:rPr>
          <w:b/>
          <w:bCs/>
        </w:rPr>
        <w:t xml:space="preserve"> groteszk:</w:t>
      </w:r>
      <w:r w:rsidR="007C1F54">
        <w:t xml:space="preserve"> „A groteszk megingatja a végérvényest, de nem állít egy másik </w:t>
      </w:r>
      <w:r>
        <w:t xml:space="preserve">végérvényest a helyébe. Pont helyett mindig kérdőjelet tesz, tehát nem lezár, befejez, hanem utat nyit, elindít.”. A groteszk összetett esztétikai minőség. A torz és fenséges vonások </w:t>
      </w:r>
      <w:proofErr w:type="spellStart"/>
      <w:r>
        <w:t>ötvöződése</w:t>
      </w:r>
      <w:proofErr w:type="spellEnd"/>
      <w:r>
        <w:t xml:space="preserve">. A groteszk mű lezáratlan. Az ambivalencia nincsen feloldva bennük, és így a művek vége nyitott. A groteszk ábrázolásmód hátterében álló látásmód a világ elidegenedettségéből fakadó szorongás, a félelem és kétségbeesés. </w:t>
      </w:r>
    </w:p>
    <w:p w14:paraId="3344492E" w14:textId="32642EBB" w:rsidR="0047244C" w:rsidRDefault="0047244C" w:rsidP="00517719">
      <w:pPr>
        <w:spacing w:after="0"/>
      </w:pPr>
    </w:p>
    <w:p w14:paraId="60461AEC" w14:textId="7489D1B0" w:rsidR="0047244C" w:rsidRDefault="0047244C" w:rsidP="00517719">
      <w:pPr>
        <w:spacing w:after="0"/>
      </w:pPr>
      <w:r w:rsidRPr="00FD37B1">
        <w:rPr>
          <w:b/>
          <w:bCs/>
        </w:rPr>
        <w:t>Az abszurd</w:t>
      </w:r>
      <w:r>
        <w:t xml:space="preserve"> köznapi jelentésben: Lehetetlen, képtelen, ésszerűtlen. Esztétikai minőségként olyan jelenség ábrázolása, amelyben a hétköznapi logika nem érvényesül, ezért hatása meghökkentő. Az értelmetlen helyzet ábrázolása nem öncélú, hanem jelentést hordoz (pl. a világ kiszámíthatatlansága, a cselekvések értelme/értelmetlensége állandó feszültséget indukál, ezért az ember törekszik az irracionális ésszerűsítésére </w:t>
      </w:r>
      <w:r>
        <w:sym w:font="Wingdings" w:char="F0E0"/>
      </w:r>
      <w:r>
        <w:t xml:space="preserve"> ennek a küzdelemnek az ábrázolása a befogadóból szánalmat, meghökkentést, rémületet vált ki)</w:t>
      </w:r>
    </w:p>
    <w:p w14:paraId="21211ADC" w14:textId="77777777" w:rsidR="004310BE" w:rsidRDefault="004310BE" w:rsidP="00517719">
      <w:pPr>
        <w:spacing w:after="0"/>
      </w:pPr>
    </w:p>
    <w:p w14:paraId="1EC85B40" w14:textId="5A73E413" w:rsidR="004310BE" w:rsidRPr="00F366A0" w:rsidRDefault="004310BE" w:rsidP="00517719">
      <w:pPr>
        <w:spacing w:after="0"/>
        <w:rPr>
          <w:b/>
          <w:bCs/>
          <w:sz w:val="28"/>
          <w:szCs w:val="28"/>
        </w:rPr>
      </w:pPr>
      <w:r w:rsidRPr="00F366A0">
        <w:rPr>
          <w:b/>
          <w:bCs/>
          <w:sz w:val="28"/>
          <w:szCs w:val="28"/>
        </w:rPr>
        <w:t>II. Élete (1912-1979)</w:t>
      </w:r>
    </w:p>
    <w:p w14:paraId="6653F358" w14:textId="07D20368" w:rsidR="004310BE" w:rsidRDefault="004310BE" w:rsidP="00F366A0">
      <w:pPr>
        <w:pStyle w:val="Listaszerbekezds"/>
        <w:numPr>
          <w:ilvl w:val="0"/>
          <w:numId w:val="15"/>
        </w:numPr>
        <w:spacing w:after="0"/>
      </w:pPr>
      <w:r>
        <w:t>Budapesten született zsidó nagypolgári családban</w:t>
      </w:r>
    </w:p>
    <w:p w14:paraId="48B1B528" w14:textId="489015DE" w:rsidR="004310BE" w:rsidRDefault="004310BE" w:rsidP="00F366A0">
      <w:pPr>
        <w:pStyle w:val="Listaszerbekezds"/>
        <w:numPr>
          <w:ilvl w:val="0"/>
          <w:numId w:val="15"/>
        </w:numPr>
        <w:spacing w:after="0"/>
      </w:pPr>
      <w:r>
        <w:t xml:space="preserve">Vegyészmérnöki, majd gyógyszerész diploma </w:t>
      </w:r>
    </w:p>
    <w:p w14:paraId="56E1D0FC" w14:textId="3ACCC8F4" w:rsidR="004310BE" w:rsidRDefault="004310BE" w:rsidP="00F366A0">
      <w:pPr>
        <w:pStyle w:val="Listaszerbekezds"/>
        <w:numPr>
          <w:ilvl w:val="0"/>
          <w:numId w:val="15"/>
        </w:numPr>
        <w:spacing w:after="0"/>
      </w:pPr>
      <w:r>
        <w:t xml:space="preserve">Munkaszolgálat (1942), hadifogság 1946-ig (fasizmus, háború élménye) </w:t>
      </w:r>
    </w:p>
    <w:p w14:paraId="62CFDAE8" w14:textId="2ECFA6A7" w:rsidR="004310BE" w:rsidRDefault="004310BE" w:rsidP="00F366A0">
      <w:pPr>
        <w:pStyle w:val="Listaszerbekezds"/>
        <w:numPr>
          <w:ilvl w:val="0"/>
          <w:numId w:val="15"/>
        </w:numPr>
        <w:spacing w:after="0"/>
      </w:pPr>
      <w:r>
        <w:t>Első kötete: Tengerszem (1941, realista, szürrealista jegyek)</w:t>
      </w:r>
    </w:p>
    <w:p w14:paraId="7BBD90CE" w14:textId="21886253" w:rsidR="004310BE" w:rsidRDefault="004310BE" w:rsidP="00F366A0">
      <w:pPr>
        <w:pStyle w:val="Listaszerbekezds"/>
        <w:numPr>
          <w:ilvl w:val="0"/>
          <w:numId w:val="15"/>
        </w:numPr>
        <w:spacing w:after="0"/>
      </w:pPr>
      <w:r>
        <w:t xml:space="preserve">Az 1960-as évekig szocialista sematizmus, alkotói hullámvölgy </w:t>
      </w:r>
    </w:p>
    <w:p w14:paraId="5599251A" w14:textId="2C953AEE" w:rsidR="004310BE" w:rsidRDefault="004310BE" w:rsidP="00F366A0">
      <w:pPr>
        <w:pStyle w:val="Listaszerbekezds"/>
        <w:numPr>
          <w:ilvl w:val="0"/>
          <w:numId w:val="15"/>
        </w:numPr>
        <w:spacing w:after="0"/>
      </w:pPr>
      <w:r>
        <w:t>Az 1960-as évektől írói magára találás, kiteljesedés</w:t>
      </w:r>
    </w:p>
    <w:p w14:paraId="7863AD1C" w14:textId="77777777" w:rsidR="004310BE" w:rsidRDefault="004310BE" w:rsidP="00517719">
      <w:pPr>
        <w:spacing w:after="0"/>
      </w:pPr>
    </w:p>
    <w:p w14:paraId="283BA717" w14:textId="4E947F39" w:rsidR="00DA13B7" w:rsidRPr="001A49D5" w:rsidRDefault="00DA13B7" w:rsidP="00517719">
      <w:pPr>
        <w:spacing w:after="0"/>
        <w:rPr>
          <w:b/>
          <w:bCs/>
          <w:sz w:val="28"/>
          <w:szCs w:val="28"/>
        </w:rPr>
      </w:pPr>
      <w:r w:rsidRPr="001A49D5">
        <w:rPr>
          <w:b/>
          <w:bCs/>
          <w:sz w:val="28"/>
          <w:szCs w:val="28"/>
        </w:rPr>
        <w:t xml:space="preserve">III. Egyperces novellák </w:t>
      </w:r>
    </w:p>
    <w:p w14:paraId="28909D05" w14:textId="6B2F43D6" w:rsidR="00DA13B7" w:rsidRDefault="00DA13B7" w:rsidP="00517719">
      <w:pPr>
        <w:spacing w:after="0"/>
      </w:pPr>
      <w:r>
        <w:t>Az egyperces Örkény műfaja, műfaji gyökerei között Kafka és Karinthy rövidprózája, a pesti vicc az angolszász irodalmi kisepikai műfaja, a rövidtörténet (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stroy</w:t>
      </w:r>
      <w:proofErr w:type="spellEnd"/>
      <w:r>
        <w:t xml:space="preserve">) is megtalálható </w:t>
      </w:r>
    </w:p>
    <w:p w14:paraId="30C08AAB" w14:textId="77777777" w:rsidR="00DA13B7" w:rsidRDefault="00DA13B7" w:rsidP="00517719">
      <w:pPr>
        <w:spacing w:after="0"/>
      </w:pPr>
    </w:p>
    <w:p w14:paraId="0E9DBBA8" w14:textId="1E8D4951" w:rsidR="00DA13B7" w:rsidRDefault="00DA13B7" w:rsidP="00517719">
      <w:pPr>
        <w:spacing w:after="0"/>
      </w:pPr>
      <w:r w:rsidRPr="00FD37B1">
        <w:rPr>
          <w:b/>
          <w:bCs/>
        </w:rPr>
        <w:t>Kötetszerkezet</w:t>
      </w:r>
      <w:r w:rsidR="00F1749E" w:rsidRPr="00F1749E">
        <w:t xml:space="preserve">: </w:t>
      </w:r>
      <w:r w:rsidR="00F1749E">
        <w:t>Két bevezető egyperces után tematikus csoportok (háború [In memoriam dr. K. H. G.; Perpetuum mobile], anekdotikus történet [Klimax, Mindig van remény, Budapest], példázat [Ballada a költészet hatalmáról], bölcselet [Az élet értelme]</w:t>
      </w:r>
    </w:p>
    <w:p w14:paraId="6825438F" w14:textId="77777777" w:rsidR="00F1749E" w:rsidRDefault="00F1749E" w:rsidP="00517719">
      <w:pPr>
        <w:spacing w:after="0"/>
      </w:pPr>
    </w:p>
    <w:p w14:paraId="54F7F97D" w14:textId="2F0A1278" w:rsidR="00F1749E" w:rsidRDefault="00F1749E" w:rsidP="00517719">
      <w:pPr>
        <w:spacing w:after="0"/>
      </w:pPr>
      <w:r w:rsidRPr="00FD37B1">
        <w:rPr>
          <w:b/>
          <w:bCs/>
        </w:rPr>
        <w:t xml:space="preserve">Témája: </w:t>
      </w:r>
      <w:r>
        <w:t xml:space="preserve">Jellegzetesen a XX. század, illetve a benne élő emberek problémái, a megszokott viselkedések mögött rejlő abszurditások </w:t>
      </w:r>
    </w:p>
    <w:p w14:paraId="51949FDD" w14:textId="77777777" w:rsidR="00F1749E" w:rsidRDefault="00F1749E" w:rsidP="00517719">
      <w:pPr>
        <w:spacing w:after="0"/>
      </w:pPr>
    </w:p>
    <w:p w14:paraId="717593A3" w14:textId="46ADCE0C" w:rsidR="00E77224" w:rsidRDefault="006D0560" w:rsidP="00517719">
      <w:pPr>
        <w:spacing w:after="0"/>
      </w:pPr>
      <w:r w:rsidRPr="00FD37B1">
        <w:rPr>
          <w:b/>
          <w:bCs/>
        </w:rPr>
        <w:lastRenderedPageBreak/>
        <w:t>Parabolisztikus (</w:t>
      </w:r>
      <w:proofErr w:type="spellStart"/>
      <w:r w:rsidRPr="00FD37B1">
        <w:rPr>
          <w:b/>
          <w:bCs/>
        </w:rPr>
        <w:t>példázatos</w:t>
      </w:r>
      <w:proofErr w:type="spellEnd"/>
      <w:r w:rsidRPr="00FD37B1">
        <w:rPr>
          <w:b/>
          <w:bCs/>
        </w:rPr>
        <w:t>) jelleg</w:t>
      </w:r>
      <w:r>
        <w:t xml:space="preserve"> (a tanulság nem kifejtett, a tanító szándék nem direkten jelzett). A tömörítés miatt több jelentésréteg képződhet az olvasóban az egyes művek kapcsán </w:t>
      </w:r>
    </w:p>
    <w:p w14:paraId="4E7113EF" w14:textId="77777777" w:rsidR="00FD37B1" w:rsidRDefault="00FD37B1" w:rsidP="00517719">
      <w:pPr>
        <w:spacing w:after="0"/>
        <w:rPr>
          <w:b/>
          <w:bCs/>
        </w:rPr>
      </w:pPr>
    </w:p>
    <w:p w14:paraId="1F9CEAEC" w14:textId="26BD7CFF" w:rsidR="00E77224" w:rsidRDefault="00E77224" w:rsidP="00517719">
      <w:pPr>
        <w:spacing w:after="0"/>
      </w:pPr>
      <w:r w:rsidRPr="00FD37B1">
        <w:rPr>
          <w:b/>
          <w:bCs/>
        </w:rPr>
        <w:t>Bölcseleti tartalom</w:t>
      </w:r>
      <w:r>
        <w:t xml:space="preserve"> (az ember kiszolgáltatottságáról, alapvető értékekről, viselkedésekről </w:t>
      </w:r>
      <w:proofErr w:type="spellStart"/>
      <w:r>
        <w:t>stb</w:t>
      </w:r>
      <w:proofErr w:type="spellEnd"/>
      <w:r>
        <w:t xml:space="preserve">…) </w:t>
      </w:r>
    </w:p>
    <w:p w14:paraId="3D3E6564" w14:textId="77777777" w:rsidR="00E77224" w:rsidRDefault="00E77224" w:rsidP="00517719">
      <w:pPr>
        <w:spacing w:after="0"/>
      </w:pPr>
    </w:p>
    <w:p w14:paraId="153228F0" w14:textId="550A59EE" w:rsidR="00E77224" w:rsidRDefault="00E77224" w:rsidP="00517719">
      <w:pPr>
        <w:spacing w:after="0"/>
      </w:pPr>
      <w:r w:rsidRPr="00FD37B1">
        <w:rPr>
          <w:b/>
          <w:bCs/>
        </w:rPr>
        <w:t>A cím értelmezhető szerepe</w:t>
      </w:r>
      <w:r>
        <w:t xml:space="preserve"> (sokszor kulcs a megértéshez), </w:t>
      </w:r>
      <w:r w:rsidRPr="00FD37B1">
        <w:rPr>
          <w:b/>
          <w:bCs/>
        </w:rPr>
        <w:t>csattanó, poentírozás</w:t>
      </w:r>
      <w:r>
        <w:t xml:space="preserve"> (szokatlan, váratlan fordulat a zárlatban, olykor lezáratlanság) </w:t>
      </w:r>
    </w:p>
    <w:p w14:paraId="03190320" w14:textId="77777777" w:rsidR="00E77224" w:rsidRDefault="00E77224" w:rsidP="00517719">
      <w:pPr>
        <w:spacing w:after="0"/>
      </w:pPr>
    </w:p>
    <w:p w14:paraId="2D22E97B" w14:textId="5586D7DD" w:rsidR="00E77224" w:rsidRPr="001A49D5" w:rsidRDefault="00D53967" w:rsidP="00517719">
      <w:pPr>
        <w:spacing w:after="0"/>
        <w:rPr>
          <w:b/>
          <w:bCs/>
        </w:rPr>
      </w:pPr>
      <w:r w:rsidRPr="001A49D5">
        <w:rPr>
          <w:b/>
          <w:bCs/>
        </w:rPr>
        <w:t>Egyes t</w:t>
      </w:r>
      <w:r w:rsidR="00E77224" w:rsidRPr="001A49D5">
        <w:rPr>
          <w:b/>
          <w:bCs/>
        </w:rPr>
        <w:t>artalma</w:t>
      </w:r>
      <w:r w:rsidRPr="001A49D5">
        <w:rPr>
          <w:b/>
          <w:bCs/>
        </w:rPr>
        <w:t>i</w:t>
      </w:r>
      <w:r w:rsidR="00E77224" w:rsidRPr="001A49D5">
        <w:rPr>
          <w:b/>
          <w:bCs/>
        </w:rPr>
        <w:t xml:space="preserve">: </w:t>
      </w:r>
    </w:p>
    <w:p w14:paraId="4A33C297" w14:textId="3E53B410" w:rsidR="00E77224" w:rsidRPr="001A49D5" w:rsidRDefault="00E77224" w:rsidP="00CC5973">
      <w:pPr>
        <w:tabs>
          <w:tab w:val="left" w:pos="540"/>
          <w:tab w:val="left" w:pos="990"/>
        </w:tabs>
        <w:spacing w:after="0"/>
        <w:rPr>
          <w:b/>
          <w:bCs/>
        </w:rPr>
      </w:pPr>
      <w:r w:rsidRPr="001A49D5">
        <w:rPr>
          <w:b/>
          <w:bCs/>
        </w:rPr>
        <w:tab/>
        <w:t xml:space="preserve">Használati utasítás; Arról, hogy mi a groteszk: </w:t>
      </w:r>
    </w:p>
    <w:p w14:paraId="3AB18ED3" w14:textId="03E9CEC6" w:rsidR="00E77224" w:rsidRDefault="00E77224" w:rsidP="00517719">
      <w:pPr>
        <w:pStyle w:val="Listaszerbekezds"/>
        <w:numPr>
          <w:ilvl w:val="0"/>
          <w:numId w:val="2"/>
        </w:numPr>
        <w:tabs>
          <w:tab w:val="left" w:pos="540"/>
          <w:tab w:val="left" w:pos="990"/>
        </w:tabs>
        <w:spacing w:after="0"/>
        <w:ind w:left="1170"/>
      </w:pPr>
      <w:r>
        <w:t>Kötetbevezető egypercesek</w:t>
      </w:r>
    </w:p>
    <w:p w14:paraId="4FB36C17" w14:textId="488AD779" w:rsidR="00E77224" w:rsidRDefault="00E77224" w:rsidP="00FD37B1">
      <w:pPr>
        <w:pStyle w:val="Listaszerbekezds"/>
        <w:numPr>
          <w:ilvl w:val="0"/>
          <w:numId w:val="2"/>
        </w:numPr>
        <w:tabs>
          <w:tab w:val="left" w:pos="540"/>
          <w:tab w:val="left" w:pos="990"/>
        </w:tabs>
        <w:spacing w:after="0"/>
        <w:ind w:left="990" w:hanging="180"/>
      </w:pPr>
      <w:r>
        <w:t xml:space="preserve">A bemutatott </w:t>
      </w:r>
      <w:r w:rsidRPr="00FD37B1">
        <w:rPr>
          <w:b/>
          <w:bCs/>
        </w:rPr>
        <w:t>redukciós (lefokozó) elbeszéléstechnika</w:t>
      </w:r>
      <w:r>
        <w:t xml:space="preserve"> aktív befogadói magatartást igényel</w:t>
      </w:r>
      <w:r w:rsidR="00FD37B1">
        <w:t xml:space="preserve"> </w:t>
      </w:r>
      <w:r>
        <w:t xml:space="preserve">(a befogadás folyamatában az író „a közlés minimumával”, az olvasó „a képzelet maximumával” van jelen </w:t>
      </w:r>
      <w:r>
        <w:sym w:font="Wingdings" w:char="F0E0"/>
      </w:r>
      <w:r>
        <w:t xml:space="preserve"> rövid, sűrített „kétszemélyes” művek</w:t>
      </w:r>
    </w:p>
    <w:p w14:paraId="48254485" w14:textId="67B1AEEB" w:rsidR="00E77224" w:rsidRDefault="00E77224" w:rsidP="00FD37B1">
      <w:pPr>
        <w:pStyle w:val="Listaszerbekezds"/>
        <w:numPr>
          <w:ilvl w:val="0"/>
          <w:numId w:val="2"/>
        </w:numPr>
        <w:tabs>
          <w:tab w:val="left" w:pos="540"/>
          <w:tab w:val="left" w:pos="990"/>
        </w:tabs>
        <w:spacing w:after="0"/>
        <w:ind w:left="990" w:hanging="180"/>
      </w:pPr>
      <w:r>
        <w:t xml:space="preserve">A fejtetőre állított világ (terpeszállás) új nézőpont </w:t>
      </w:r>
      <w:r>
        <w:sym w:font="Wingdings" w:char="F0E0"/>
      </w:r>
      <w:r>
        <w:t xml:space="preserve"> ez új (hitelesebb?)</w:t>
      </w:r>
      <w:r w:rsidR="009C3D3B">
        <w:t xml:space="preserve"> világértelmezési lehetőségeket kínál (szembenézés, elgondolkodtatás) </w:t>
      </w:r>
    </w:p>
    <w:p w14:paraId="0DB732DB" w14:textId="5E41533C" w:rsidR="009C3D3B" w:rsidRPr="001A49D5" w:rsidRDefault="009C3D3B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  <w:r>
        <w:tab/>
      </w:r>
    </w:p>
    <w:p w14:paraId="5B8382DF" w14:textId="4C09B630" w:rsidR="009C3D3B" w:rsidRPr="001A49D5" w:rsidRDefault="009C3D3B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  <w:r w:rsidRPr="001A49D5">
        <w:rPr>
          <w:b/>
          <w:bCs/>
        </w:rPr>
        <w:tab/>
        <w:t>In memoriam dr. K. H. G</w:t>
      </w:r>
    </w:p>
    <w:p w14:paraId="1511DE28" w14:textId="02330C93" w:rsidR="009C3D3B" w:rsidRDefault="009C3D3B" w:rsidP="00517719">
      <w:pPr>
        <w:pStyle w:val="Listaszerbekezds"/>
        <w:numPr>
          <w:ilvl w:val="0"/>
          <w:numId w:val="4"/>
        </w:numPr>
        <w:tabs>
          <w:tab w:val="left" w:pos="540"/>
          <w:tab w:val="left" w:pos="990"/>
          <w:tab w:val="left" w:pos="1080"/>
        </w:tabs>
        <w:spacing w:after="0"/>
        <w:ind w:hanging="450"/>
      </w:pPr>
      <w:r>
        <w:t xml:space="preserve">Alaphelyzet: munkaszolgálat; Téma: a történelem abszurditása </w:t>
      </w:r>
    </w:p>
    <w:p w14:paraId="1FF28D53" w14:textId="65FD1398" w:rsidR="00084578" w:rsidRDefault="009C3D3B" w:rsidP="00CC5973">
      <w:pPr>
        <w:pStyle w:val="Listaszerbekezds"/>
        <w:numPr>
          <w:ilvl w:val="0"/>
          <w:numId w:val="4"/>
        </w:numPr>
        <w:tabs>
          <w:tab w:val="left" w:pos="540"/>
          <w:tab w:val="left" w:pos="990"/>
          <w:tab w:val="left" w:pos="1080"/>
        </w:tabs>
        <w:spacing w:after="0"/>
        <w:ind w:left="990" w:hanging="180"/>
      </w:pPr>
      <w:r>
        <w:t xml:space="preserve">Szereplők: német őr (hatalom, fegyveres erőszak) </w:t>
      </w:r>
      <w:r w:rsidR="00084578">
        <w:sym w:font="Wingdings" w:char="F0DF"/>
      </w:r>
      <w:r w:rsidR="00084578">
        <w:sym w:font="Wingdings" w:char="F0E0"/>
      </w:r>
      <w:r w:rsidR="00084578">
        <w:t xml:space="preserve"> dr. K. H. G. (szellemi főlény, humánum)</w:t>
      </w:r>
    </w:p>
    <w:p w14:paraId="5A002958" w14:textId="645177F2" w:rsidR="00084578" w:rsidRDefault="00084578" w:rsidP="00CC5973">
      <w:pPr>
        <w:pStyle w:val="Listaszerbekezds"/>
        <w:numPr>
          <w:ilvl w:val="0"/>
          <w:numId w:val="4"/>
        </w:numPr>
        <w:tabs>
          <w:tab w:val="left" w:pos="540"/>
          <w:tab w:val="left" w:pos="990"/>
          <w:tab w:val="left" w:pos="1080"/>
        </w:tabs>
        <w:spacing w:after="0"/>
        <w:ind w:left="990" w:hanging="180"/>
      </w:pPr>
      <w:r>
        <w:t>(</w:t>
      </w:r>
      <w:r w:rsidR="006647BF">
        <w:t xml:space="preserve">dr. K. H. G. faggatózása akaratlanul szembesíti az őrt az intellektuális alárendeltségével, dr. K. H. G. nem méri fel a helyzetet </w:t>
      </w:r>
      <w:proofErr w:type="spellStart"/>
      <w:r w:rsidR="006647BF">
        <w:t>lélektanilag</w:t>
      </w:r>
      <w:proofErr w:type="spellEnd"/>
      <w:r w:rsidR="006647BF">
        <w:t xml:space="preserve">, megalázza az őrt </w:t>
      </w:r>
      <w:r w:rsidR="006647BF">
        <w:sym w:font="Wingdings" w:char="F0E0"/>
      </w:r>
      <w:r w:rsidR="006647BF">
        <w:t xml:space="preserve"> a halála miatt mégis egyértelműen erkölcsi fölényben van az őrrel szemben</w:t>
      </w:r>
      <w:r>
        <w:t>)</w:t>
      </w:r>
    </w:p>
    <w:p w14:paraId="7DACB5E5" w14:textId="47ABA069" w:rsidR="006647BF" w:rsidRDefault="006647BF" w:rsidP="00CC5973">
      <w:pPr>
        <w:pStyle w:val="Listaszerbekezds"/>
        <w:numPr>
          <w:ilvl w:val="0"/>
          <w:numId w:val="4"/>
        </w:numPr>
        <w:spacing w:after="0"/>
        <w:ind w:left="990" w:hanging="180"/>
      </w:pPr>
      <w:r>
        <w:t>A viszonyuk, az élethelyzetük ésszerűtlen. Az őr (hatalom) lelepleződik (nevetségessé és kegyetlenné válik)</w:t>
      </w:r>
    </w:p>
    <w:p w14:paraId="0F5F4188" w14:textId="1D22253A" w:rsidR="006647BF" w:rsidRDefault="006647BF" w:rsidP="00517719">
      <w:pPr>
        <w:pStyle w:val="Listaszerbekezds"/>
        <w:numPr>
          <w:ilvl w:val="0"/>
          <w:numId w:val="4"/>
        </w:numPr>
        <w:tabs>
          <w:tab w:val="left" w:pos="540"/>
          <w:tab w:val="left" w:pos="990"/>
          <w:tab w:val="left" w:pos="1080"/>
        </w:tabs>
        <w:spacing w:after="0"/>
        <w:ind w:hanging="450"/>
      </w:pPr>
      <w:r>
        <w:t>dr. K. H. G. valóságmodellje: K. Havas Géza, zsidó származású újságíró</w:t>
      </w:r>
    </w:p>
    <w:p w14:paraId="51FE4994" w14:textId="37899D24" w:rsidR="006647BF" w:rsidRDefault="006647BF" w:rsidP="00517719">
      <w:pPr>
        <w:tabs>
          <w:tab w:val="left" w:pos="540"/>
          <w:tab w:val="left" w:pos="990"/>
          <w:tab w:val="left" w:pos="1080"/>
        </w:tabs>
        <w:spacing w:after="0"/>
      </w:pPr>
      <w:r>
        <w:tab/>
      </w:r>
    </w:p>
    <w:p w14:paraId="7967BD2A" w14:textId="7C4D0C8E" w:rsidR="006647BF" w:rsidRPr="001A49D5" w:rsidRDefault="006647BF" w:rsidP="00517719">
      <w:pPr>
        <w:tabs>
          <w:tab w:val="left" w:pos="540"/>
          <w:tab w:val="left" w:pos="990"/>
          <w:tab w:val="left" w:pos="1080"/>
        </w:tabs>
        <w:spacing w:after="0"/>
        <w:rPr>
          <w:b/>
          <w:bCs/>
        </w:rPr>
      </w:pPr>
      <w:r w:rsidRPr="001A49D5">
        <w:rPr>
          <w:b/>
          <w:bCs/>
        </w:rPr>
        <w:tab/>
        <w:t>Perpetuum mobile</w:t>
      </w:r>
    </w:p>
    <w:p w14:paraId="792D6907" w14:textId="4D66C273" w:rsidR="006647BF" w:rsidRDefault="006647BF" w:rsidP="00517719">
      <w:pPr>
        <w:pStyle w:val="Listaszerbekezds"/>
        <w:numPr>
          <w:ilvl w:val="0"/>
          <w:numId w:val="5"/>
        </w:numPr>
        <w:tabs>
          <w:tab w:val="left" w:pos="540"/>
          <w:tab w:val="left" w:pos="990"/>
          <w:tab w:val="left" w:pos="1080"/>
        </w:tabs>
        <w:spacing w:after="0"/>
        <w:ind w:hanging="450"/>
      </w:pPr>
      <w:r>
        <w:t>Helyszín: láger; A szereplő beszélő neve (</w:t>
      </w:r>
      <w:proofErr w:type="spellStart"/>
      <w:r>
        <w:t>Auspitz</w:t>
      </w:r>
      <w:proofErr w:type="spellEnd"/>
      <w:r>
        <w:t>)</w:t>
      </w:r>
    </w:p>
    <w:p w14:paraId="50658C0C" w14:textId="2E9D77D7" w:rsidR="006647BF" w:rsidRDefault="006647BF" w:rsidP="00CC5973">
      <w:pPr>
        <w:pStyle w:val="Listaszerbekezds"/>
        <w:numPr>
          <w:ilvl w:val="0"/>
          <w:numId w:val="5"/>
        </w:numPr>
        <w:tabs>
          <w:tab w:val="left" w:pos="540"/>
          <w:tab w:val="left" w:pos="990"/>
          <w:tab w:val="left" w:pos="1080"/>
        </w:tabs>
        <w:spacing w:after="0"/>
        <w:ind w:left="990" w:hanging="180"/>
      </w:pPr>
      <w:r>
        <w:t xml:space="preserve">A stílus meghatározó elemei: fekete humor, abszurd, groteszk (torz, de szánalmat keltő); tárgyilagos beszédmód; tragikus csattanó </w:t>
      </w:r>
    </w:p>
    <w:p w14:paraId="58460CF5" w14:textId="52C2DC9F" w:rsidR="00D53967" w:rsidRDefault="00E77224" w:rsidP="00517719">
      <w:pPr>
        <w:tabs>
          <w:tab w:val="left" w:pos="540"/>
          <w:tab w:val="left" w:pos="990"/>
        </w:tabs>
        <w:spacing w:after="0"/>
      </w:pPr>
      <w:r>
        <w:tab/>
      </w:r>
    </w:p>
    <w:p w14:paraId="651F3426" w14:textId="163C9E87" w:rsidR="00D53967" w:rsidRPr="001A49D5" w:rsidRDefault="00D53967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  <w:r w:rsidRPr="001A49D5">
        <w:rPr>
          <w:b/>
          <w:bCs/>
        </w:rPr>
        <w:tab/>
        <w:t>Budapest</w:t>
      </w:r>
    </w:p>
    <w:p w14:paraId="710E0AF8" w14:textId="6AB85072" w:rsidR="00D53967" w:rsidRDefault="00D53967" w:rsidP="00517719">
      <w:pPr>
        <w:pStyle w:val="Listaszerbekezds"/>
        <w:numPr>
          <w:ilvl w:val="0"/>
          <w:numId w:val="6"/>
        </w:numPr>
        <w:tabs>
          <w:tab w:val="left" w:pos="540"/>
          <w:tab w:val="left" w:pos="990"/>
        </w:tabs>
        <w:spacing w:after="0"/>
        <w:ind w:left="1170"/>
      </w:pPr>
      <w:r>
        <w:t xml:space="preserve">Helyszín: Atomrobbanás utáni Budapest </w:t>
      </w:r>
    </w:p>
    <w:p w14:paraId="752007CF" w14:textId="29EE5589" w:rsidR="00D53967" w:rsidRDefault="00D53967" w:rsidP="00CC5973">
      <w:pPr>
        <w:pStyle w:val="Listaszerbekezds"/>
        <w:numPr>
          <w:ilvl w:val="0"/>
          <w:numId w:val="6"/>
        </w:numPr>
        <w:tabs>
          <w:tab w:val="left" w:pos="540"/>
          <w:tab w:val="left" w:pos="990"/>
        </w:tabs>
        <w:spacing w:after="0"/>
        <w:ind w:left="990" w:hanging="180"/>
      </w:pPr>
      <w:r>
        <w:t xml:space="preserve">Anekdotikus történet; </w:t>
      </w:r>
      <w:proofErr w:type="spellStart"/>
      <w:r>
        <w:t>Példázatos</w:t>
      </w:r>
      <w:proofErr w:type="spellEnd"/>
      <w:r>
        <w:t xml:space="preserve"> jelleg (az értelmezés az olvasóra van bízva) az emberi kicsinyesség / a történelem abszurditása / az élni akarás ereje („Hozott szalonnával egérirtást vállal doktor </w:t>
      </w:r>
      <w:proofErr w:type="spellStart"/>
      <w:r>
        <w:t>Varsányiné</w:t>
      </w:r>
      <w:proofErr w:type="spellEnd"/>
      <w:r>
        <w:t>”)</w:t>
      </w:r>
    </w:p>
    <w:p w14:paraId="67C01BD4" w14:textId="4DEDBF9B" w:rsidR="00DC15D8" w:rsidRDefault="00DC15D8" w:rsidP="00517719">
      <w:pPr>
        <w:tabs>
          <w:tab w:val="left" w:pos="540"/>
          <w:tab w:val="left" w:pos="990"/>
        </w:tabs>
        <w:spacing w:after="0"/>
      </w:pPr>
      <w:r>
        <w:tab/>
      </w:r>
    </w:p>
    <w:p w14:paraId="0A970A2D" w14:textId="2B9E3632" w:rsidR="00DC15D8" w:rsidRPr="001A49D5" w:rsidRDefault="00DC15D8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  <w:r w:rsidRPr="001A49D5">
        <w:rPr>
          <w:b/>
          <w:bCs/>
        </w:rPr>
        <w:tab/>
        <w:t>Ballada a költészet hatalmáról</w:t>
      </w:r>
    </w:p>
    <w:p w14:paraId="4C4FA4C7" w14:textId="18EE5A14" w:rsidR="00DC15D8" w:rsidRDefault="00DC15D8" w:rsidP="00517719">
      <w:pPr>
        <w:pStyle w:val="Listaszerbekezds"/>
        <w:numPr>
          <w:ilvl w:val="0"/>
          <w:numId w:val="7"/>
        </w:numPr>
        <w:tabs>
          <w:tab w:val="left" w:pos="540"/>
          <w:tab w:val="left" w:pos="990"/>
        </w:tabs>
        <w:spacing w:after="0"/>
        <w:ind w:hanging="450"/>
      </w:pPr>
      <w:r>
        <w:t>A cím a kulcs az értelmezéshez: a négy verssor elementáris hatása</w:t>
      </w:r>
    </w:p>
    <w:p w14:paraId="7A6BCA51" w14:textId="713FD5F6" w:rsidR="00DC15D8" w:rsidRDefault="00DC15D8" w:rsidP="00CC5973">
      <w:pPr>
        <w:pStyle w:val="Listaszerbekezds"/>
        <w:numPr>
          <w:ilvl w:val="0"/>
          <w:numId w:val="7"/>
        </w:numPr>
        <w:tabs>
          <w:tab w:val="left" w:pos="540"/>
          <w:tab w:val="left" w:pos="990"/>
        </w:tabs>
        <w:spacing w:after="0"/>
        <w:ind w:left="990" w:hanging="180"/>
      </w:pPr>
      <w:r>
        <w:t xml:space="preserve">Téma: A művészet formáló ereje (a szöveg </w:t>
      </w:r>
      <w:proofErr w:type="spellStart"/>
      <w:r>
        <w:t>metaszinten</w:t>
      </w:r>
      <w:proofErr w:type="spellEnd"/>
      <w:r>
        <w:t xml:space="preserve"> visszautal az egypercesekre: az elbeszélő hasonló hatást remél) </w:t>
      </w:r>
    </w:p>
    <w:p w14:paraId="5739D222" w14:textId="77777777" w:rsidR="00DC15D8" w:rsidRDefault="00DC15D8" w:rsidP="00517719">
      <w:pPr>
        <w:tabs>
          <w:tab w:val="left" w:pos="540"/>
          <w:tab w:val="left" w:pos="990"/>
        </w:tabs>
        <w:spacing w:after="0"/>
      </w:pPr>
    </w:p>
    <w:p w14:paraId="336CD7EB" w14:textId="77777777" w:rsidR="001A49D5" w:rsidRDefault="00DC15D8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  <w:r w:rsidRPr="001A49D5">
        <w:rPr>
          <w:b/>
          <w:bCs/>
        </w:rPr>
        <w:tab/>
      </w:r>
    </w:p>
    <w:p w14:paraId="41580FC4" w14:textId="77777777" w:rsidR="001A49D5" w:rsidRDefault="001A49D5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</w:p>
    <w:p w14:paraId="3E4BC81A" w14:textId="77777777" w:rsidR="001A49D5" w:rsidRDefault="001A49D5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</w:p>
    <w:p w14:paraId="0075AFC8" w14:textId="77777777" w:rsidR="001A49D5" w:rsidRDefault="001A49D5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</w:p>
    <w:p w14:paraId="72FCB314" w14:textId="3DE54487" w:rsidR="00DC15D8" w:rsidRPr="001A49D5" w:rsidRDefault="001A49D5" w:rsidP="00517719">
      <w:pPr>
        <w:tabs>
          <w:tab w:val="left" w:pos="540"/>
          <w:tab w:val="left" w:pos="990"/>
        </w:tabs>
        <w:spacing w:after="0"/>
        <w:rPr>
          <w:b/>
          <w:bCs/>
        </w:rPr>
      </w:pPr>
      <w:r>
        <w:rPr>
          <w:b/>
          <w:bCs/>
        </w:rPr>
        <w:tab/>
      </w:r>
      <w:r w:rsidR="00DC15D8" w:rsidRPr="001A49D5">
        <w:rPr>
          <w:b/>
          <w:bCs/>
        </w:rPr>
        <w:t>Az élet értelme</w:t>
      </w:r>
      <w:r w:rsidR="00DC15D8" w:rsidRPr="001A49D5">
        <w:rPr>
          <w:b/>
          <w:bCs/>
        </w:rPr>
        <w:tab/>
      </w:r>
    </w:p>
    <w:p w14:paraId="0AD17638" w14:textId="07FA87BB" w:rsidR="00DC15D8" w:rsidRDefault="00DC15D8" w:rsidP="00517719">
      <w:pPr>
        <w:pStyle w:val="Listaszerbekezds"/>
        <w:numPr>
          <w:ilvl w:val="0"/>
          <w:numId w:val="11"/>
        </w:numPr>
        <w:tabs>
          <w:tab w:val="left" w:pos="990"/>
        </w:tabs>
        <w:spacing w:after="0"/>
        <w:ind w:hanging="720"/>
      </w:pPr>
      <w:r>
        <w:t xml:space="preserve">A szöveg </w:t>
      </w:r>
      <w:proofErr w:type="spellStart"/>
      <w:r>
        <w:t>szentenciózussága</w:t>
      </w:r>
      <w:proofErr w:type="spellEnd"/>
      <w:r>
        <w:t>, nyelvi megformáltsága a filozofikus jelleget erősíti/parodizálja</w:t>
      </w:r>
    </w:p>
    <w:p w14:paraId="78F02877" w14:textId="08C4C03F" w:rsidR="00DC15D8" w:rsidRDefault="00DC15D8" w:rsidP="00517719">
      <w:pPr>
        <w:pStyle w:val="Listaszerbekezds"/>
        <w:numPr>
          <w:ilvl w:val="0"/>
          <w:numId w:val="11"/>
        </w:numPr>
        <w:tabs>
          <w:tab w:val="left" w:pos="990"/>
        </w:tabs>
        <w:spacing w:after="0"/>
        <w:ind w:hanging="720"/>
      </w:pPr>
      <w:r>
        <w:t>Nyitva hagyott madzag-kérdés; Hosszabb tanmesékre emlékeztető tanulság</w:t>
      </w:r>
    </w:p>
    <w:p w14:paraId="20EF077E" w14:textId="2B105602" w:rsidR="00DC15D8" w:rsidRDefault="00DC15D8" w:rsidP="00CC5973">
      <w:pPr>
        <w:pStyle w:val="Listaszerbekezds"/>
        <w:numPr>
          <w:ilvl w:val="0"/>
          <w:numId w:val="11"/>
        </w:numPr>
        <w:tabs>
          <w:tab w:val="left" w:pos="990"/>
        </w:tabs>
        <w:spacing w:after="0"/>
        <w:ind w:left="990" w:hanging="180"/>
      </w:pPr>
      <w:r>
        <w:t xml:space="preserve">Téma: A világ dolgainak relativitása. Az élet értelméről való okoskodások kifigurázása, a lényeg nemtudása (a cím értelmező szerepe jelentős) </w:t>
      </w:r>
    </w:p>
    <w:p w14:paraId="6AD94C1D" w14:textId="77777777" w:rsidR="00DC15D8" w:rsidRDefault="00DC15D8" w:rsidP="00517719">
      <w:pPr>
        <w:tabs>
          <w:tab w:val="left" w:pos="990"/>
        </w:tabs>
        <w:spacing w:after="0"/>
        <w:ind w:left="810"/>
      </w:pPr>
    </w:p>
    <w:p w14:paraId="7352AB7D" w14:textId="2279EE4A" w:rsidR="00DA13B7" w:rsidRPr="00FD37B1" w:rsidRDefault="00DA13B7" w:rsidP="00517719">
      <w:pPr>
        <w:spacing w:after="0"/>
        <w:rPr>
          <w:b/>
          <w:bCs/>
          <w:sz w:val="28"/>
          <w:szCs w:val="28"/>
        </w:rPr>
      </w:pPr>
      <w:r w:rsidRPr="00FD37B1">
        <w:rPr>
          <w:b/>
          <w:bCs/>
          <w:sz w:val="28"/>
          <w:szCs w:val="28"/>
        </w:rPr>
        <w:t xml:space="preserve">IV. </w:t>
      </w:r>
      <w:proofErr w:type="spellStart"/>
      <w:r w:rsidRPr="00FD37B1">
        <w:rPr>
          <w:b/>
          <w:bCs/>
          <w:sz w:val="28"/>
          <w:szCs w:val="28"/>
        </w:rPr>
        <w:t>Tóték</w:t>
      </w:r>
      <w:proofErr w:type="spellEnd"/>
    </w:p>
    <w:p w14:paraId="2C88E1CB" w14:textId="1888EC32" w:rsidR="004310BE" w:rsidRDefault="00517719" w:rsidP="00517719">
      <w:pPr>
        <w:spacing w:after="0"/>
      </w:pPr>
      <w:r w:rsidRPr="00CC5973">
        <w:rPr>
          <w:b/>
          <w:bCs/>
        </w:rPr>
        <w:t>Keletkezési idő</w:t>
      </w:r>
      <w:r>
        <w:t xml:space="preserve">: Eredetileg filmforgatókönyv, majd kisregény formában készült el (1966), a dráma ősbemutatója: 1697 - Thália Színház. A korszak a második világháborút követő feldolgozatlan traumák utáni válságállapot (az egységes világkép szétesett, elbizonytalanodott létezés, az énazonosság keresése) </w:t>
      </w:r>
    </w:p>
    <w:p w14:paraId="7E99D9C2" w14:textId="77777777" w:rsidR="00517719" w:rsidRDefault="00517719" w:rsidP="00517719">
      <w:pPr>
        <w:spacing w:after="0"/>
      </w:pPr>
    </w:p>
    <w:p w14:paraId="1A277B07" w14:textId="13980E81" w:rsidR="00517719" w:rsidRDefault="00517719" w:rsidP="00517719">
      <w:pPr>
        <w:spacing w:after="0"/>
      </w:pPr>
      <w:r w:rsidRPr="007455A7">
        <w:rPr>
          <w:b/>
          <w:bCs/>
        </w:rPr>
        <w:t>A dráma cselekménye</w:t>
      </w:r>
      <w:r>
        <w:t xml:space="preserve">: A második világháborúban, </w:t>
      </w:r>
      <w:proofErr w:type="spellStart"/>
      <w:r>
        <w:t>Mátraszentannán</w:t>
      </w:r>
      <w:proofErr w:type="spellEnd"/>
      <w:r>
        <w:t xml:space="preserve"> Tót Lajos tűzoltóparancsnok és családja vendégül látja az orosz fronton harcoló fiúk parancsnokát, egy őrnagyot. </w:t>
      </w:r>
      <w:proofErr w:type="spellStart"/>
      <w:r>
        <w:t>Tóték</w:t>
      </w:r>
      <w:proofErr w:type="spellEnd"/>
      <w:r>
        <w:t xml:space="preserve"> úgy képzelik, hogy Gyula élete csakis attól függ, hogy az őrnagy jól érzi-e magát náluk két hétig vagy sem, ezért az őrnagy összes szeszélyét teljesítik. A befogadó számára már a dáma elejétől fogva világos, hogy a fiú a fronton meghalt. Ebből a perspektívából pláne tragikus, ahogy a család önmagát is feladva kiszolgálja a hatalom emberét. </w:t>
      </w:r>
    </w:p>
    <w:p w14:paraId="4E329AF1" w14:textId="77777777" w:rsidR="00517719" w:rsidRDefault="00517719" w:rsidP="00517719">
      <w:pPr>
        <w:spacing w:after="0"/>
      </w:pPr>
    </w:p>
    <w:p w14:paraId="6667253C" w14:textId="6397B300" w:rsidR="00517719" w:rsidRDefault="00517719" w:rsidP="00517719">
      <w:pPr>
        <w:spacing w:after="0"/>
      </w:pPr>
      <w:r w:rsidRPr="007455A7">
        <w:rPr>
          <w:b/>
          <w:bCs/>
        </w:rPr>
        <w:t xml:space="preserve">A dráma </w:t>
      </w:r>
      <w:proofErr w:type="spellStart"/>
      <w:r w:rsidRPr="007455A7">
        <w:rPr>
          <w:b/>
          <w:bCs/>
        </w:rPr>
        <w:t>előszava</w:t>
      </w:r>
      <w:proofErr w:type="spellEnd"/>
      <w:r w:rsidR="00A0173E">
        <w:t xml:space="preserve"> (Levél a nézőhöz) párhuzamot von Sziszüphosz és Tót Lajos sorsa között: </w:t>
      </w:r>
      <w:r w:rsidR="007455A7">
        <w:t>mindkettőjük</w:t>
      </w:r>
      <w:r w:rsidR="00A0173E">
        <w:t xml:space="preserve"> sorsa, lázadása reménytelen. Az észszerűség és az élösztön kettőse </w:t>
      </w:r>
      <w:r w:rsidR="007455A7">
        <w:t>működteti</w:t>
      </w:r>
      <w:r w:rsidR="00A0173E">
        <w:t xml:space="preserve"> őket </w:t>
      </w:r>
    </w:p>
    <w:p w14:paraId="3087B6F7" w14:textId="77777777" w:rsidR="00A0173E" w:rsidRDefault="00A0173E" w:rsidP="00517719">
      <w:pPr>
        <w:spacing w:after="0"/>
      </w:pPr>
    </w:p>
    <w:p w14:paraId="78E5C29D" w14:textId="7F687E60" w:rsidR="00A0173E" w:rsidRPr="007455A7" w:rsidRDefault="00A0173E" w:rsidP="00517719">
      <w:pPr>
        <w:spacing w:after="0"/>
        <w:rPr>
          <w:b/>
          <w:bCs/>
        </w:rPr>
      </w:pPr>
      <w:r w:rsidRPr="007455A7">
        <w:rPr>
          <w:b/>
          <w:bCs/>
        </w:rPr>
        <w:t xml:space="preserve">Főszereplők: </w:t>
      </w:r>
    </w:p>
    <w:p w14:paraId="3701BC5A" w14:textId="5C78D60D" w:rsidR="00A0173E" w:rsidRDefault="00A0173E" w:rsidP="00DB33CB">
      <w:pPr>
        <w:pStyle w:val="Listaszerbekezds"/>
        <w:numPr>
          <w:ilvl w:val="0"/>
          <w:numId w:val="14"/>
        </w:numPr>
        <w:spacing w:after="0"/>
      </w:pPr>
      <w:r w:rsidRPr="007455A7">
        <w:rPr>
          <w:b/>
          <w:bCs/>
        </w:rPr>
        <w:t>Őrnagy</w:t>
      </w:r>
      <w:r>
        <w:t xml:space="preserve">: </w:t>
      </w:r>
      <w:r w:rsidR="0096150B">
        <w:t xml:space="preserve">Alacsony, (katonai) egyenruhát visel, </w:t>
      </w:r>
      <w:proofErr w:type="spellStart"/>
      <w:r w:rsidR="0096150B">
        <w:t>meggyötört</w:t>
      </w:r>
      <w:proofErr w:type="spellEnd"/>
      <w:r w:rsidR="0096150B">
        <w:t xml:space="preserve">, önző, merev, manipulatív, paranoid, autoriter kommunikációt folytat a többiekkel </w:t>
      </w:r>
    </w:p>
    <w:p w14:paraId="5FE29FC0" w14:textId="078FE213" w:rsidR="0096150B" w:rsidRDefault="0096150B" w:rsidP="00DB33CB">
      <w:pPr>
        <w:pStyle w:val="Listaszerbekezds"/>
        <w:numPr>
          <w:ilvl w:val="0"/>
          <w:numId w:val="14"/>
        </w:numPr>
        <w:spacing w:after="0"/>
      </w:pPr>
      <w:r w:rsidRPr="007455A7">
        <w:rPr>
          <w:b/>
          <w:bCs/>
        </w:rPr>
        <w:t>Tót:</w:t>
      </w:r>
      <w:r>
        <w:t xml:space="preserve"> </w:t>
      </w:r>
      <w:r w:rsidR="00DB33CB">
        <w:t>Magas, erős, (tűzoltó) egyenruhát visel, nyitott, társasági, kedélyes, szelíd, naiv, határozatlan családfő</w:t>
      </w:r>
    </w:p>
    <w:p w14:paraId="5E6B121F" w14:textId="77777777" w:rsidR="00DB33CB" w:rsidRDefault="00DB33CB" w:rsidP="00517719">
      <w:pPr>
        <w:spacing w:after="0"/>
      </w:pPr>
    </w:p>
    <w:p w14:paraId="25A0FC1E" w14:textId="6F65C93D" w:rsidR="00DB33CB" w:rsidRPr="007455A7" w:rsidRDefault="00DB33CB" w:rsidP="00517719">
      <w:pPr>
        <w:spacing w:after="0"/>
        <w:rPr>
          <w:b/>
          <w:bCs/>
        </w:rPr>
      </w:pPr>
      <w:r w:rsidRPr="007455A7">
        <w:rPr>
          <w:b/>
          <w:bCs/>
        </w:rPr>
        <w:t>A dráma jelentéssíkjai:</w:t>
      </w:r>
    </w:p>
    <w:p w14:paraId="4DE7B0E1" w14:textId="42013F68" w:rsidR="00DB33CB" w:rsidRDefault="00DB33CB" w:rsidP="00DB33CB">
      <w:pPr>
        <w:pStyle w:val="Listaszerbekezds"/>
        <w:numPr>
          <w:ilvl w:val="0"/>
          <w:numId w:val="13"/>
        </w:numPr>
        <w:spacing w:after="0"/>
      </w:pPr>
      <w:r>
        <w:t>A háború borzalmainak hatása a személyiségre (a hatalom [őrnagy] és az áldozat [</w:t>
      </w:r>
      <w:proofErr w:type="spellStart"/>
      <w:r>
        <w:t>Tóték</w:t>
      </w:r>
      <w:proofErr w:type="spellEnd"/>
      <w:r>
        <w:t xml:space="preserve">] viszonya) </w:t>
      </w:r>
    </w:p>
    <w:p w14:paraId="69D9F5F2" w14:textId="32D21FD9" w:rsidR="00DB33CB" w:rsidRDefault="00DB33CB" w:rsidP="00DB33CB">
      <w:pPr>
        <w:pStyle w:val="Listaszerbekezds"/>
        <w:numPr>
          <w:ilvl w:val="0"/>
          <w:numId w:val="13"/>
        </w:numPr>
        <w:spacing w:after="0"/>
      </w:pPr>
      <w:r>
        <w:t xml:space="preserve">Az ’56-os forradalom és a Kádár-korszak metaforája: az őrnagy felnégyelése = 1956 (heroikus, </w:t>
      </w:r>
      <w:proofErr w:type="spellStart"/>
      <w:r>
        <w:t>megtisztitó</w:t>
      </w:r>
      <w:proofErr w:type="spellEnd"/>
      <w:r>
        <w:t xml:space="preserve">, önpusztító tett). </w:t>
      </w:r>
      <w:proofErr w:type="spellStart"/>
      <w:r>
        <w:t>Tóték</w:t>
      </w:r>
      <w:proofErr w:type="spellEnd"/>
      <w:r>
        <w:t xml:space="preserve"> megfelelési kényszere = a forradalom előtti és utáni magyar társadalom lojalitása az elnyomó rezsimmel (A Kádár-korszak alapélménye, hogy nem néznek szembe azzal, amit sejtenek/tudnak. </w:t>
      </w:r>
      <w:proofErr w:type="spellStart"/>
      <w:r>
        <w:t>Tóték</w:t>
      </w:r>
      <w:proofErr w:type="spellEnd"/>
      <w:r>
        <w:t xml:space="preserve"> maguk között sem mondják ki, hogy tarthatatlan a helyzetük) </w:t>
      </w:r>
    </w:p>
    <w:p w14:paraId="0CA8C74A" w14:textId="55CF4239" w:rsidR="00DB33CB" w:rsidRDefault="00DB33CB" w:rsidP="00DB33CB">
      <w:pPr>
        <w:pStyle w:val="Listaszerbekezds"/>
        <w:numPr>
          <w:ilvl w:val="0"/>
          <w:numId w:val="13"/>
        </w:numPr>
        <w:spacing w:after="0"/>
      </w:pPr>
      <w:r>
        <w:t xml:space="preserve">A kisember szervilizmusa, önfeladása, akár teljes </w:t>
      </w:r>
      <w:proofErr w:type="spellStart"/>
      <w:r>
        <w:t>indentitásvesztése</w:t>
      </w:r>
      <w:proofErr w:type="spellEnd"/>
      <w:r>
        <w:t xml:space="preserve"> (a dráma erkölcsileg felmenti a megalázkodó családot, hiszen a fiúk életéért küzdenek, ugyanakkor érzékelteti a magatartás bomlasztó erkölcsiségét) </w:t>
      </w:r>
      <w:r>
        <w:sym w:font="Wingdings" w:char="F0E0"/>
      </w:r>
      <w:r>
        <w:t xml:space="preserve"> a dráma kollektív társadalmi erkölcs- és értékvesztést jelenít meg </w:t>
      </w:r>
    </w:p>
    <w:p w14:paraId="444A4375" w14:textId="1E203033" w:rsidR="00DB33CB" w:rsidRDefault="00DB33CB" w:rsidP="00DB33CB">
      <w:pPr>
        <w:pStyle w:val="Listaszerbekezds"/>
        <w:numPr>
          <w:ilvl w:val="0"/>
          <w:numId w:val="13"/>
        </w:numPr>
        <w:spacing w:after="0"/>
      </w:pPr>
      <w:r>
        <w:t xml:space="preserve">Az önazonosság elvesztésének folyamata (az őrnagy kisajátítja Tót falubeli és a </w:t>
      </w:r>
      <w:proofErr w:type="spellStart"/>
      <w:r>
        <w:t>családbeli</w:t>
      </w:r>
      <w:proofErr w:type="spellEnd"/>
      <w:r>
        <w:t xml:space="preserve"> szerepeit. Tót elveszti kezdeti megbecsültségét) </w:t>
      </w:r>
    </w:p>
    <w:p w14:paraId="336CE68F" w14:textId="0D624AB7" w:rsidR="00DB33CB" w:rsidRDefault="00A4362D" w:rsidP="00DB33CB">
      <w:pPr>
        <w:pStyle w:val="Listaszerbekezds"/>
        <w:numPr>
          <w:ilvl w:val="0"/>
          <w:numId w:val="13"/>
        </w:numPr>
        <w:spacing w:after="0"/>
      </w:pPr>
      <w:r>
        <w:t xml:space="preserve">Az önfeladás/önfeláldozás hiábavaló, mert a cél menet közben megsemmisülhet (az olvasó a dráma elejétől fogva tudja, hogy Gyula nem él) </w:t>
      </w:r>
    </w:p>
    <w:p w14:paraId="340ABE40" w14:textId="77777777" w:rsidR="00A4362D" w:rsidRDefault="00A4362D" w:rsidP="00A4362D">
      <w:pPr>
        <w:spacing w:after="0"/>
      </w:pPr>
    </w:p>
    <w:p w14:paraId="24DC9829" w14:textId="6007A361" w:rsidR="00A4362D" w:rsidRDefault="00A4362D" w:rsidP="00A4362D">
      <w:pPr>
        <w:spacing w:after="0"/>
      </w:pPr>
      <w:r w:rsidRPr="007455A7">
        <w:rPr>
          <w:b/>
          <w:bCs/>
        </w:rPr>
        <w:lastRenderedPageBreak/>
        <w:t>A groteszk stílusminőség a drámában</w:t>
      </w:r>
      <w:r>
        <w:t xml:space="preserve">: Hétköznapi alakok, helyzetek, szófordulatok sajátos </w:t>
      </w:r>
      <w:proofErr w:type="spellStart"/>
      <w:r>
        <w:t>szinezettel</w:t>
      </w:r>
      <w:proofErr w:type="spellEnd"/>
      <w:r>
        <w:t xml:space="preserve"> (túlzás, irónia, </w:t>
      </w:r>
      <w:proofErr w:type="spellStart"/>
      <w:r>
        <w:t>stb</w:t>
      </w:r>
      <w:proofErr w:type="spellEnd"/>
      <w:r>
        <w:t xml:space="preserve">…). A valószerű és abszurd vonások keveréke </w:t>
      </w:r>
      <w:r>
        <w:sym w:font="Wingdings" w:char="F0E0"/>
      </w:r>
      <w:r>
        <w:t xml:space="preserve"> ettől az ismerős világ idegen, nevetséges, félelmetes lesz (a </w:t>
      </w:r>
      <w:proofErr w:type="spellStart"/>
      <w:r>
        <w:t>Tótékban</w:t>
      </w:r>
      <w:proofErr w:type="spellEnd"/>
      <w:r>
        <w:t xml:space="preserve"> központban: a kiszolgáltatottságtól való félelem)</w:t>
      </w:r>
    </w:p>
    <w:sectPr w:rsidR="00A43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DBD5F" w14:textId="77777777" w:rsidR="00E0032B" w:rsidRDefault="00E0032B" w:rsidP="00F1749E">
      <w:pPr>
        <w:spacing w:after="0" w:line="240" w:lineRule="auto"/>
      </w:pPr>
      <w:r>
        <w:separator/>
      </w:r>
    </w:p>
  </w:endnote>
  <w:endnote w:type="continuationSeparator" w:id="0">
    <w:p w14:paraId="21997760" w14:textId="77777777" w:rsidR="00E0032B" w:rsidRDefault="00E0032B" w:rsidP="00F1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E2C8C" w14:textId="77777777" w:rsidR="00E0032B" w:rsidRDefault="00E0032B" w:rsidP="00F1749E">
      <w:pPr>
        <w:spacing w:after="0" w:line="240" w:lineRule="auto"/>
      </w:pPr>
      <w:r>
        <w:separator/>
      </w:r>
    </w:p>
  </w:footnote>
  <w:footnote w:type="continuationSeparator" w:id="0">
    <w:p w14:paraId="38E3B873" w14:textId="77777777" w:rsidR="00E0032B" w:rsidRDefault="00E0032B" w:rsidP="00F17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06D7"/>
    <w:multiLevelType w:val="hybridMultilevel"/>
    <w:tmpl w:val="417C8C44"/>
    <w:lvl w:ilvl="0" w:tplc="18D65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5B9"/>
    <w:multiLevelType w:val="hybridMultilevel"/>
    <w:tmpl w:val="FE1871FE"/>
    <w:lvl w:ilvl="0" w:tplc="040E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24A50825"/>
    <w:multiLevelType w:val="hybridMultilevel"/>
    <w:tmpl w:val="5934A81C"/>
    <w:lvl w:ilvl="0" w:tplc="E1B0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2A15"/>
    <w:multiLevelType w:val="hybridMultilevel"/>
    <w:tmpl w:val="3014C76C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25109D7"/>
    <w:multiLevelType w:val="hybridMultilevel"/>
    <w:tmpl w:val="412CB860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6947F29"/>
    <w:multiLevelType w:val="hybridMultilevel"/>
    <w:tmpl w:val="4B2C56DE"/>
    <w:lvl w:ilvl="0" w:tplc="040E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9A369D4"/>
    <w:multiLevelType w:val="hybridMultilevel"/>
    <w:tmpl w:val="6AA4A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466A9"/>
    <w:multiLevelType w:val="hybridMultilevel"/>
    <w:tmpl w:val="6F24148C"/>
    <w:lvl w:ilvl="0" w:tplc="040E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8" w15:restartNumberingAfterBreak="0">
    <w:nsid w:val="41CE394F"/>
    <w:multiLevelType w:val="hybridMultilevel"/>
    <w:tmpl w:val="8618BF7A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3140594"/>
    <w:multiLevelType w:val="hybridMultilevel"/>
    <w:tmpl w:val="73CCF372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73C7BE4"/>
    <w:multiLevelType w:val="hybridMultilevel"/>
    <w:tmpl w:val="527A9D0C"/>
    <w:lvl w:ilvl="0" w:tplc="E1B0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91DA3"/>
    <w:multiLevelType w:val="hybridMultilevel"/>
    <w:tmpl w:val="34B0B798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1CD7C50"/>
    <w:multiLevelType w:val="hybridMultilevel"/>
    <w:tmpl w:val="C8424088"/>
    <w:lvl w:ilvl="0" w:tplc="040E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5DEE4CD0"/>
    <w:multiLevelType w:val="hybridMultilevel"/>
    <w:tmpl w:val="F72C1FD4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B4A10C1"/>
    <w:multiLevelType w:val="hybridMultilevel"/>
    <w:tmpl w:val="BF525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546656">
    <w:abstractNumId w:val="0"/>
  </w:num>
  <w:num w:numId="2" w16cid:durableId="819350508">
    <w:abstractNumId w:val="12"/>
  </w:num>
  <w:num w:numId="3" w16cid:durableId="203298518">
    <w:abstractNumId w:val="4"/>
  </w:num>
  <w:num w:numId="4" w16cid:durableId="850729330">
    <w:abstractNumId w:val="13"/>
  </w:num>
  <w:num w:numId="5" w16cid:durableId="802694077">
    <w:abstractNumId w:val="11"/>
  </w:num>
  <w:num w:numId="6" w16cid:durableId="1790319949">
    <w:abstractNumId w:val="9"/>
  </w:num>
  <w:num w:numId="7" w16cid:durableId="1381974060">
    <w:abstractNumId w:val="3"/>
  </w:num>
  <w:num w:numId="8" w16cid:durableId="248740239">
    <w:abstractNumId w:val="8"/>
  </w:num>
  <w:num w:numId="9" w16cid:durableId="1361319821">
    <w:abstractNumId w:val="7"/>
  </w:num>
  <w:num w:numId="10" w16cid:durableId="1130634685">
    <w:abstractNumId w:val="1"/>
  </w:num>
  <w:num w:numId="11" w16cid:durableId="1376271698">
    <w:abstractNumId w:val="5"/>
  </w:num>
  <w:num w:numId="12" w16cid:durableId="575437269">
    <w:abstractNumId w:val="6"/>
  </w:num>
  <w:num w:numId="13" w16cid:durableId="694189999">
    <w:abstractNumId w:val="10"/>
  </w:num>
  <w:num w:numId="14" w16cid:durableId="1882981313">
    <w:abstractNumId w:val="2"/>
  </w:num>
  <w:num w:numId="15" w16cid:durableId="16514733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6"/>
    <w:rsid w:val="00084578"/>
    <w:rsid w:val="00116AD1"/>
    <w:rsid w:val="001A49D5"/>
    <w:rsid w:val="001A63BA"/>
    <w:rsid w:val="001E2650"/>
    <w:rsid w:val="002D5756"/>
    <w:rsid w:val="002E3185"/>
    <w:rsid w:val="00333F20"/>
    <w:rsid w:val="00393B75"/>
    <w:rsid w:val="004310BE"/>
    <w:rsid w:val="0047244C"/>
    <w:rsid w:val="00517719"/>
    <w:rsid w:val="006647BF"/>
    <w:rsid w:val="006D0560"/>
    <w:rsid w:val="007315C1"/>
    <w:rsid w:val="007455A7"/>
    <w:rsid w:val="007C1F54"/>
    <w:rsid w:val="0091137C"/>
    <w:rsid w:val="0096150B"/>
    <w:rsid w:val="009C3D3B"/>
    <w:rsid w:val="00A0173E"/>
    <w:rsid w:val="00A4362D"/>
    <w:rsid w:val="00CC5973"/>
    <w:rsid w:val="00D53967"/>
    <w:rsid w:val="00DA13B7"/>
    <w:rsid w:val="00DB33CB"/>
    <w:rsid w:val="00DC15D8"/>
    <w:rsid w:val="00E0032B"/>
    <w:rsid w:val="00E77224"/>
    <w:rsid w:val="00F1749E"/>
    <w:rsid w:val="00F366A0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6DC1"/>
  <w15:chartTrackingRefBased/>
  <w15:docId w15:val="{0006572E-9F20-4E61-960D-A5E56E34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5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D5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5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5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5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5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5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5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5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5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D5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5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575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575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57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57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57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57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D5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5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D5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D5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D5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D57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D57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D575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5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575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D5756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1749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1749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174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980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20</cp:revision>
  <dcterms:created xsi:type="dcterms:W3CDTF">2024-11-02T23:45:00Z</dcterms:created>
  <dcterms:modified xsi:type="dcterms:W3CDTF">2024-11-03T13:48:00Z</dcterms:modified>
</cp:coreProperties>
</file>