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A886AB" w14:textId="063C37A3" w:rsidR="00393B75" w:rsidRPr="001A3E46" w:rsidRDefault="001A3E46" w:rsidP="001A3E46">
      <w:pPr>
        <w:spacing w:after="0"/>
        <w:jc w:val="center"/>
        <w:rPr>
          <w:b/>
          <w:bCs/>
          <w:sz w:val="36"/>
          <w:szCs w:val="36"/>
        </w:rPr>
      </w:pPr>
      <w:r w:rsidRPr="001A3E46">
        <w:rPr>
          <w:b/>
          <w:bCs/>
          <w:sz w:val="36"/>
          <w:szCs w:val="36"/>
        </w:rPr>
        <w:t>Móricz Zsigmond</w:t>
      </w:r>
    </w:p>
    <w:p w14:paraId="5ECD1562" w14:textId="77777777" w:rsidR="001A3E46" w:rsidRDefault="001A3E46" w:rsidP="001A3E46">
      <w:pPr>
        <w:spacing w:after="0"/>
      </w:pPr>
    </w:p>
    <w:p w14:paraId="09E4C9BE" w14:textId="77777777" w:rsidR="001A3E46" w:rsidRDefault="001A3E46" w:rsidP="001A3E46">
      <w:pPr>
        <w:spacing w:after="0"/>
      </w:pPr>
    </w:p>
    <w:p w14:paraId="1F45661B" w14:textId="7C9ACA29" w:rsidR="001A3E46" w:rsidRPr="00E81075" w:rsidRDefault="001A3E46" w:rsidP="001A3E46">
      <w:pPr>
        <w:spacing w:after="0"/>
        <w:rPr>
          <w:b/>
          <w:bCs/>
          <w:sz w:val="28"/>
          <w:szCs w:val="28"/>
        </w:rPr>
      </w:pPr>
      <w:r w:rsidRPr="00E81075">
        <w:rPr>
          <w:b/>
          <w:bCs/>
          <w:sz w:val="28"/>
          <w:szCs w:val="28"/>
        </w:rPr>
        <w:t>I. Élete (1879 - 1942)</w:t>
      </w:r>
    </w:p>
    <w:p w14:paraId="1827B677" w14:textId="58999727" w:rsidR="007202C4" w:rsidRDefault="007202C4" w:rsidP="00E81075">
      <w:pPr>
        <w:pStyle w:val="Listaszerbekezds"/>
        <w:numPr>
          <w:ilvl w:val="0"/>
          <w:numId w:val="5"/>
        </w:numPr>
        <w:spacing w:after="0"/>
      </w:pPr>
      <w:r>
        <w:t xml:space="preserve">Tiszacsécsén született </w:t>
      </w:r>
    </w:p>
    <w:p w14:paraId="57C05B98" w14:textId="4D77FDDD" w:rsidR="007202C4" w:rsidRDefault="007202C4" w:rsidP="00E81075">
      <w:pPr>
        <w:pStyle w:val="Listaszerbekezds"/>
        <w:numPr>
          <w:ilvl w:val="0"/>
          <w:numId w:val="5"/>
        </w:numPr>
        <w:spacing w:after="0"/>
      </w:pPr>
      <w:r>
        <w:t xml:space="preserve">Hat éves korában apja hirtelen elszegényedett, s a szülők Prügyre költöztek. Ezt az időszakot a feledhetetlen szenvedések éveinek nevezte </w:t>
      </w:r>
    </w:p>
    <w:p w14:paraId="77ECCD4E" w14:textId="2693DFA4" w:rsidR="007202C4" w:rsidRDefault="007202C4" w:rsidP="00E81075">
      <w:pPr>
        <w:pStyle w:val="Listaszerbekezds"/>
        <w:numPr>
          <w:ilvl w:val="0"/>
          <w:numId w:val="5"/>
        </w:numPr>
        <w:spacing w:after="0"/>
      </w:pPr>
      <w:r>
        <w:t xml:space="preserve">Tanulmányok: Debreceni Református Kollégium, Sárospatak, Kisújszállás </w:t>
      </w:r>
    </w:p>
    <w:p w14:paraId="52495B2D" w14:textId="30409E85" w:rsidR="00445743" w:rsidRDefault="00445743" w:rsidP="00E81075">
      <w:pPr>
        <w:pStyle w:val="Listaszerbekezds"/>
        <w:numPr>
          <w:ilvl w:val="0"/>
          <w:numId w:val="5"/>
        </w:numPr>
        <w:spacing w:after="0"/>
      </w:pPr>
      <w:r>
        <w:t xml:space="preserve">Népdal- és népmesegyűjtő körutak </w:t>
      </w:r>
    </w:p>
    <w:p w14:paraId="4BFC727D" w14:textId="0ED443B1" w:rsidR="00445743" w:rsidRDefault="00445743" w:rsidP="00E81075">
      <w:pPr>
        <w:pStyle w:val="Listaszerbekezds"/>
        <w:numPr>
          <w:ilvl w:val="0"/>
          <w:numId w:val="5"/>
        </w:numPr>
        <w:spacing w:after="0"/>
      </w:pPr>
      <w:r>
        <w:t>Első felesége: Holics Janka (1925-ben öngyilkos lett)</w:t>
      </w:r>
    </w:p>
    <w:p w14:paraId="24AC20B0" w14:textId="1BA525AB" w:rsidR="00CB243D" w:rsidRDefault="00CB243D" w:rsidP="00E81075">
      <w:pPr>
        <w:pStyle w:val="Listaszerbekezds"/>
        <w:numPr>
          <w:ilvl w:val="0"/>
          <w:numId w:val="5"/>
        </w:numPr>
        <w:spacing w:after="0"/>
      </w:pPr>
      <w:r>
        <w:t xml:space="preserve">Az írói sikert a Nyugatban megjelent Hét krajcár című novella hozta meg számára </w:t>
      </w:r>
    </w:p>
    <w:p w14:paraId="6711B416" w14:textId="723EC0B8" w:rsidR="00CB243D" w:rsidRDefault="00CB243D" w:rsidP="00E81075">
      <w:pPr>
        <w:pStyle w:val="Listaszerbekezds"/>
        <w:numPr>
          <w:ilvl w:val="0"/>
          <w:numId w:val="5"/>
        </w:numPr>
        <w:spacing w:after="0"/>
      </w:pPr>
      <w:r>
        <w:t xml:space="preserve">1912-től haláláig Leányfalun élt </w:t>
      </w:r>
    </w:p>
    <w:p w14:paraId="44A8B048" w14:textId="6A61CADC" w:rsidR="00CB243D" w:rsidRDefault="00CB243D" w:rsidP="00E81075">
      <w:pPr>
        <w:pStyle w:val="Listaszerbekezds"/>
        <w:numPr>
          <w:ilvl w:val="0"/>
          <w:numId w:val="5"/>
        </w:numPr>
        <w:spacing w:after="0"/>
      </w:pPr>
      <w:r>
        <w:t xml:space="preserve">A háborúban rövid ideig </w:t>
      </w:r>
      <w:proofErr w:type="spellStart"/>
      <w:r>
        <w:t>haditudosító</w:t>
      </w:r>
      <w:proofErr w:type="spellEnd"/>
      <w:r>
        <w:t xml:space="preserve">, majd támogatja az őszirózsás forradalmat és a Tanácsköztársaságot, emiatt a húszas években erős támadásokban részesül </w:t>
      </w:r>
    </w:p>
    <w:p w14:paraId="39C98E77" w14:textId="0195B33C" w:rsidR="00CB243D" w:rsidRDefault="00CB243D" w:rsidP="00E81075">
      <w:pPr>
        <w:pStyle w:val="Listaszerbekezds"/>
        <w:numPr>
          <w:ilvl w:val="0"/>
          <w:numId w:val="5"/>
        </w:numPr>
        <w:spacing w:after="0"/>
      </w:pPr>
      <w:r>
        <w:t xml:space="preserve">1926: második felesége Simonyi Mária </w:t>
      </w:r>
    </w:p>
    <w:p w14:paraId="7C539710" w14:textId="6137960B" w:rsidR="00CB243D" w:rsidRDefault="00CB243D" w:rsidP="00E81075">
      <w:pPr>
        <w:pStyle w:val="Listaszerbekezds"/>
        <w:numPr>
          <w:ilvl w:val="0"/>
          <w:numId w:val="5"/>
        </w:numPr>
        <w:spacing w:after="0"/>
      </w:pPr>
      <w:r>
        <w:t xml:space="preserve">1929 és 1933 között a Nyugat szerkesztője </w:t>
      </w:r>
    </w:p>
    <w:p w14:paraId="608DD6D1" w14:textId="47A4A1D6" w:rsidR="00CB243D" w:rsidRDefault="00CB243D" w:rsidP="00E81075">
      <w:pPr>
        <w:pStyle w:val="Listaszerbekezds"/>
        <w:numPr>
          <w:ilvl w:val="0"/>
          <w:numId w:val="5"/>
        </w:numPr>
        <w:spacing w:after="0"/>
      </w:pPr>
      <w:r>
        <w:t xml:space="preserve">1936-ban ismerkedett meg </w:t>
      </w:r>
      <w:proofErr w:type="spellStart"/>
      <w:r>
        <w:t>Littkei</w:t>
      </w:r>
      <w:proofErr w:type="spellEnd"/>
      <w:r>
        <w:t xml:space="preserve"> Erzsébettel, a Csibe-novellák és az Árvácska főszereplőjének modelljével </w:t>
      </w:r>
    </w:p>
    <w:p w14:paraId="112DBA04" w14:textId="680BB9BC" w:rsidR="0050516E" w:rsidRDefault="0050516E" w:rsidP="00E81075">
      <w:pPr>
        <w:pStyle w:val="Listaszerbekezds"/>
        <w:numPr>
          <w:ilvl w:val="0"/>
          <w:numId w:val="5"/>
        </w:numPr>
        <w:spacing w:after="0"/>
      </w:pPr>
      <w:r>
        <w:t>1939-től a Kelet Népe szerkesztője</w:t>
      </w:r>
    </w:p>
    <w:p w14:paraId="7599FAD7" w14:textId="0251410A" w:rsidR="0050516E" w:rsidRDefault="0050516E" w:rsidP="00E81075">
      <w:pPr>
        <w:pStyle w:val="Listaszerbekezds"/>
        <w:numPr>
          <w:ilvl w:val="0"/>
          <w:numId w:val="5"/>
        </w:numPr>
        <w:spacing w:after="0"/>
      </w:pPr>
      <w:r>
        <w:t>1942-ben halt meg Budapesten</w:t>
      </w:r>
    </w:p>
    <w:p w14:paraId="5918CDE5" w14:textId="77777777" w:rsidR="0050516E" w:rsidRDefault="0050516E" w:rsidP="001A3E46">
      <w:pPr>
        <w:spacing w:after="0"/>
      </w:pPr>
    </w:p>
    <w:p w14:paraId="6B978C37" w14:textId="44E0255D" w:rsidR="0050516E" w:rsidRPr="00E81075" w:rsidRDefault="0050516E" w:rsidP="0050516E">
      <w:pPr>
        <w:spacing w:after="0"/>
        <w:rPr>
          <w:b/>
          <w:bCs/>
          <w:sz w:val="28"/>
          <w:szCs w:val="28"/>
        </w:rPr>
      </w:pPr>
      <w:r w:rsidRPr="00E81075">
        <w:rPr>
          <w:b/>
          <w:bCs/>
          <w:sz w:val="28"/>
          <w:szCs w:val="28"/>
        </w:rPr>
        <w:t>II. Móricz parasztábrázolása</w:t>
      </w:r>
    </w:p>
    <w:p w14:paraId="15E7761D" w14:textId="1E448E39" w:rsidR="0050516E" w:rsidRDefault="0050516E" w:rsidP="0050516E">
      <w:pPr>
        <w:spacing w:after="0"/>
      </w:pPr>
      <w:r>
        <w:t xml:space="preserve">Móricz előtt a parasztságról egy idealizált kép élt, egészen Mikszáthig. A paraszt a romlatlan természet képviselője, aki a maga </w:t>
      </w:r>
      <w:proofErr w:type="spellStart"/>
      <w:r>
        <w:t>hagyományörző</w:t>
      </w:r>
      <w:proofErr w:type="spellEnd"/>
      <w:r>
        <w:t xml:space="preserve"> világával a nemzeti jelleg letéteményese, s ezért különös megbecsülést érdemel. </w:t>
      </w:r>
    </w:p>
    <w:p w14:paraId="4A38D60C" w14:textId="77777777" w:rsidR="003B5F6D" w:rsidRDefault="003B5F6D" w:rsidP="0050516E">
      <w:pPr>
        <w:spacing w:after="0"/>
      </w:pPr>
    </w:p>
    <w:p w14:paraId="0540CC54" w14:textId="235963BF" w:rsidR="003B5F6D" w:rsidRDefault="003B5F6D" w:rsidP="0050516E">
      <w:pPr>
        <w:spacing w:after="0"/>
      </w:pPr>
      <w:r>
        <w:t xml:space="preserve">Gondoljunk Petőfi népi figuráira vagy </w:t>
      </w:r>
      <w:proofErr w:type="gramStart"/>
      <w:r>
        <w:t>Jókai Sárga rózsa című regényére</w:t>
      </w:r>
      <w:proofErr w:type="gramEnd"/>
      <w:r>
        <w:t xml:space="preserve"> vagy Mikszáth A jó palócok című novelláira! Jókainál a pásztor már igazi magyar szuvenír, Mikszáth szakít evvel a</w:t>
      </w:r>
      <w:r w:rsidR="0015551B">
        <w:t xml:space="preserve"> hagyománnyal, és parasztjait durva lelkű, erkölcsileg is megnyomorodott emberekként mutatja be. </w:t>
      </w:r>
    </w:p>
    <w:p w14:paraId="3D0BF69F" w14:textId="77777777" w:rsidR="0015551B" w:rsidRDefault="0015551B" w:rsidP="0050516E">
      <w:pPr>
        <w:spacing w:after="0"/>
      </w:pPr>
    </w:p>
    <w:p w14:paraId="375D56A7" w14:textId="78CE1136" w:rsidR="0015551B" w:rsidRDefault="0015551B" w:rsidP="0050516E">
      <w:pPr>
        <w:spacing w:after="0"/>
      </w:pPr>
      <w:r>
        <w:t xml:space="preserve">Differenciálni kell azonban Móricz életművén belül is: </w:t>
      </w:r>
      <w:r w:rsidR="00DC50C5">
        <w:t xml:space="preserve">naturalista korszakában egészen torz képet fest hőseiről, míg későbbi realista elbeszéléseiben és regényeiben kissé kitisztul a kép: az emberalatti létezés csak egyesekre vonatkozik, míg a Rózsa Sándor regényekben ő is hajlik a szuvenír típus megörökítésére. </w:t>
      </w:r>
    </w:p>
    <w:p w14:paraId="7F98C0C8" w14:textId="77777777" w:rsidR="00703F05" w:rsidRDefault="00703F05" w:rsidP="0050516E">
      <w:pPr>
        <w:spacing w:after="0"/>
      </w:pPr>
    </w:p>
    <w:p w14:paraId="0EA4C91E" w14:textId="68598271" w:rsidR="00703F05" w:rsidRPr="00E81075" w:rsidRDefault="00703F05" w:rsidP="0050516E">
      <w:pPr>
        <w:spacing w:after="0"/>
        <w:rPr>
          <w:b/>
          <w:bCs/>
          <w:sz w:val="28"/>
          <w:szCs w:val="28"/>
        </w:rPr>
      </w:pPr>
      <w:r w:rsidRPr="00E81075">
        <w:rPr>
          <w:b/>
          <w:bCs/>
          <w:sz w:val="28"/>
          <w:szCs w:val="28"/>
        </w:rPr>
        <w:t>III. Tragédia</w:t>
      </w:r>
      <w:r w:rsidR="002E6D2B" w:rsidRPr="00E81075">
        <w:rPr>
          <w:b/>
          <w:bCs/>
          <w:sz w:val="28"/>
          <w:szCs w:val="28"/>
        </w:rPr>
        <w:t xml:space="preserve"> – 1909</w:t>
      </w:r>
    </w:p>
    <w:p w14:paraId="66CB7EA1" w14:textId="51577659" w:rsidR="002E6D2B" w:rsidRDefault="002E6D2B" w:rsidP="0050516E">
      <w:pPr>
        <w:spacing w:after="0"/>
      </w:pPr>
      <w:r w:rsidRPr="00E81075">
        <w:rPr>
          <w:b/>
          <w:bCs/>
        </w:rPr>
        <w:t>Műfaja:</w:t>
      </w:r>
      <w:r>
        <w:t xml:space="preserve"> drámai szerkezetű lélektani novella </w:t>
      </w:r>
    </w:p>
    <w:p w14:paraId="5066A0D2" w14:textId="77777777" w:rsidR="002E6D2B" w:rsidRDefault="002E6D2B" w:rsidP="0050516E">
      <w:pPr>
        <w:spacing w:after="0"/>
      </w:pPr>
    </w:p>
    <w:p w14:paraId="52C910A2" w14:textId="3FA47B8B" w:rsidR="002E6D2B" w:rsidRDefault="002E6D2B" w:rsidP="0050516E">
      <w:pPr>
        <w:spacing w:after="0"/>
      </w:pPr>
      <w:r w:rsidRPr="00E81075">
        <w:rPr>
          <w:b/>
          <w:bCs/>
        </w:rPr>
        <w:t>Téma:</w:t>
      </w:r>
      <w:r>
        <w:t xml:space="preserve"> Aki egész életén át a társadalom peremén, mélyszegénységben él, elveszti méltóságát, intellektusát. </w:t>
      </w:r>
      <w:r w:rsidR="00160623">
        <w:t xml:space="preserve">Társadalmi olvasat: </w:t>
      </w:r>
      <w:r w:rsidR="00160623" w:rsidRPr="00E81075">
        <w:rPr>
          <w:b/>
          <w:bCs/>
        </w:rPr>
        <w:t>a szegénységben élők tömegeinek kiszolgáltatottsága</w:t>
      </w:r>
      <w:r w:rsidR="00160623">
        <w:t xml:space="preserve">. </w:t>
      </w:r>
    </w:p>
    <w:p w14:paraId="237C2E23" w14:textId="77777777" w:rsidR="00160623" w:rsidRDefault="00160623" w:rsidP="0050516E">
      <w:pPr>
        <w:spacing w:after="0"/>
      </w:pPr>
    </w:p>
    <w:p w14:paraId="7C0E7704" w14:textId="1A5F60B9" w:rsidR="00160623" w:rsidRDefault="00AE0CCC" w:rsidP="0050516E">
      <w:pPr>
        <w:spacing w:after="0"/>
      </w:pPr>
      <w:r w:rsidRPr="00E81075">
        <w:rPr>
          <w:b/>
          <w:bCs/>
        </w:rPr>
        <w:t>Cselekménytelenség</w:t>
      </w:r>
      <w:r>
        <w:t xml:space="preserve">, a hagyományos novellaszerkezet (a konfliktus Kis Jánoson belül zajlik be, a lakodalomra való meghívás, váltja ki, kicsinyes és lehetetlen célja: kienni az öreg </w:t>
      </w:r>
      <w:proofErr w:type="spellStart"/>
      <w:r>
        <w:t>Sarudyt</w:t>
      </w:r>
      <w:proofErr w:type="spellEnd"/>
      <w:r>
        <w:t xml:space="preserve"> a vagyonából) </w:t>
      </w:r>
    </w:p>
    <w:p w14:paraId="377594B0" w14:textId="77777777" w:rsidR="00AE0CCC" w:rsidRDefault="00AE0CCC" w:rsidP="0050516E">
      <w:pPr>
        <w:spacing w:after="0"/>
      </w:pPr>
    </w:p>
    <w:p w14:paraId="105BAE22" w14:textId="23616F9D" w:rsidR="00AE0CCC" w:rsidRDefault="003E4E9A" w:rsidP="0050516E">
      <w:pPr>
        <w:spacing w:after="0"/>
      </w:pPr>
      <w:r>
        <w:lastRenderedPageBreak/>
        <w:t xml:space="preserve">A főhős, </w:t>
      </w:r>
      <w:r w:rsidRPr="00E81075">
        <w:rPr>
          <w:b/>
          <w:bCs/>
        </w:rPr>
        <w:t>Kis János groteszk figura</w:t>
      </w:r>
      <w:r>
        <w:t>, jellegtelen, a környezete számára észrevétlen kisember, hiányzik belőle minden emberi (vegetatív ösztönök vezérlik, nincs önálló gondolata, műkö</w:t>
      </w:r>
      <w:r w:rsidR="00393A92">
        <w:t xml:space="preserve">dése állatias), környezete számára halála sem tragikus („Senki sem vette </w:t>
      </w:r>
      <w:proofErr w:type="spellStart"/>
      <w:r w:rsidR="00393A92">
        <w:t>észre</w:t>
      </w:r>
      <w:proofErr w:type="spellEnd"/>
      <w:r w:rsidR="00393A92">
        <w:t xml:space="preserve">, hogy eltűnt, mint azt sem, hogy ott volt, vagy azt, hogy élt”.) </w:t>
      </w:r>
    </w:p>
    <w:p w14:paraId="3BBA0A10" w14:textId="77777777" w:rsidR="00393A92" w:rsidRDefault="00393A92" w:rsidP="0050516E">
      <w:pPr>
        <w:spacing w:after="0"/>
      </w:pPr>
    </w:p>
    <w:p w14:paraId="5E8FB0DC" w14:textId="3B881EFC" w:rsidR="00393A92" w:rsidRDefault="00393A92" w:rsidP="0050516E">
      <w:pPr>
        <w:spacing w:after="0"/>
      </w:pPr>
      <w:r w:rsidRPr="00E81075">
        <w:rPr>
          <w:b/>
          <w:bCs/>
        </w:rPr>
        <w:t>A szöveg groteszk minőségét</w:t>
      </w:r>
      <w:r>
        <w:t xml:space="preserve"> az ellentétek adják: a kicsinyes cél </w:t>
      </w:r>
      <w:r>
        <w:sym w:font="Wingdings" w:char="F0DF"/>
      </w:r>
      <w:r>
        <w:sym w:font="Wingdings" w:char="F0E0"/>
      </w:r>
      <w:r>
        <w:t xml:space="preserve"> heroikus küzdelem</w:t>
      </w:r>
    </w:p>
    <w:p w14:paraId="68AE47A1" w14:textId="77777777" w:rsidR="00393A92" w:rsidRDefault="00393A92" w:rsidP="0050516E">
      <w:pPr>
        <w:spacing w:after="0"/>
      </w:pPr>
    </w:p>
    <w:p w14:paraId="504AC287" w14:textId="0EF6A1EE" w:rsidR="00393A92" w:rsidRPr="00E81075" w:rsidRDefault="00393A92" w:rsidP="0050516E">
      <w:pPr>
        <w:spacing w:after="0"/>
        <w:rPr>
          <w:b/>
          <w:bCs/>
          <w:sz w:val="28"/>
          <w:szCs w:val="28"/>
        </w:rPr>
      </w:pPr>
      <w:r w:rsidRPr="00E81075">
        <w:rPr>
          <w:b/>
          <w:bCs/>
          <w:sz w:val="28"/>
          <w:szCs w:val="28"/>
        </w:rPr>
        <w:t>Leírás:</w:t>
      </w:r>
    </w:p>
    <w:p w14:paraId="4C5A515B" w14:textId="557C5CE4" w:rsidR="00393A92" w:rsidRDefault="00393A92" w:rsidP="0050516E">
      <w:pPr>
        <w:spacing w:after="0"/>
      </w:pPr>
      <w:r>
        <w:t xml:space="preserve">Az elbeszélés az író naturalista korszakából származik. Főhőse, Kis János éhes parasztember, akinek beszűkült gondolatvilágában az evés az egyetlen dolog, ami még érdekli. Munkaadója, a vén </w:t>
      </w:r>
      <w:proofErr w:type="spellStart"/>
      <w:r>
        <w:t>Sarudy</w:t>
      </w:r>
      <w:proofErr w:type="spellEnd"/>
      <w:r>
        <w:t xml:space="preserve"> meghívja napszámosait a lánya lakodalmába. Mindenki vidáman fogadja a hírt, egyedül a főhős gondol rá komoran, úgy, mint egy különleges harci feladatra: </w:t>
      </w:r>
    </w:p>
    <w:p w14:paraId="1D367D12" w14:textId="6611E557" w:rsidR="00393A92" w:rsidRDefault="004352A9" w:rsidP="00393A92">
      <w:pPr>
        <w:spacing w:after="0"/>
        <w:ind w:left="2832" w:firstLine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981963" wp14:editId="27BBA695">
                <wp:simplePos x="0" y="0"/>
                <wp:positionH relativeFrom="column">
                  <wp:posOffset>1680119</wp:posOffset>
                </wp:positionH>
                <wp:positionV relativeFrom="paragraph">
                  <wp:posOffset>35832</wp:posOffset>
                </wp:positionV>
                <wp:extent cx="0" cy="315686"/>
                <wp:effectExtent l="76200" t="0" r="76200" b="65405"/>
                <wp:wrapNone/>
                <wp:docPr id="1564222238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56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D7108D7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1" o:spid="_x0000_s1026" type="#_x0000_t32" style="position:absolute;margin-left:132.3pt;margin-top:2.8pt;width:0;height:24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393A92">
        <w:t xml:space="preserve">„Egye meg a fene a vén </w:t>
      </w:r>
      <w:proofErr w:type="spellStart"/>
      <w:r w:rsidR="00393A92">
        <w:t>Sarudyt</w:t>
      </w:r>
      <w:proofErr w:type="spellEnd"/>
      <w:r w:rsidR="00393A92">
        <w:t>, ma kieszem a vagyonából.”</w:t>
      </w:r>
    </w:p>
    <w:p w14:paraId="7381850E" w14:textId="77777777" w:rsidR="004352A9" w:rsidRDefault="004352A9" w:rsidP="004352A9">
      <w:pPr>
        <w:spacing w:after="0"/>
      </w:pPr>
    </w:p>
    <w:p w14:paraId="362FA199" w14:textId="002747F2" w:rsidR="004352A9" w:rsidRDefault="004352A9" w:rsidP="004352A9">
      <w:pPr>
        <w:spacing w:after="0"/>
      </w:pPr>
      <w:r>
        <w:t xml:space="preserve">A lakodalomban csak erre a nagy fogadásra tud koncentrálni: már az első falatoknál úgy érzi, hogy egészen jóllakott. Ennek ellenére tömi magába az ételt, egyik fogást a másik után, míg egy fövetlen mócsing meg nem akad a torkán. Kis János megfullad. </w:t>
      </w:r>
    </w:p>
    <w:p w14:paraId="5586E262" w14:textId="77777777" w:rsidR="004352A9" w:rsidRDefault="004352A9" w:rsidP="004352A9">
      <w:pPr>
        <w:spacing w:after="0"/>
      </w:pPr>
    </w:p>
    <w:p w14:paraId="65CE255B" w14:textId="252765B2" w:rsidR="004352A9" w:rsidRDefault="004352A9" w:rsidP="004352A9">
      <w:pPr>
        <w:spacing w:after="0"/>
      </w:pPr>
      <w:r>
        <w:t xml:space="preserve">A novellát Kis János gondolatai uralják. Ezek váltakoznak a narrátori leírásokkal, elbeszélésekkel. A narrátori leírások, elbeszélések kis részben, mintegy háttérként mutatják be Kis Jánost környezetét, a </w:t>
      </w:r>
      <w:proofErr w:type="spellStart"/>
      <w:r>
        <w:t>nagyobbik</w:t>
      </w:r>
      <w:proofErr w:type="spellEnd"/>
      <w:r>
        <w:t xml:space="preserve"> rész az ő belső leírása: </w:t>
      </w:r>
    </w:p>
    <w:p w14:paraId="7135B4AC" w14:textId="7F5F026A" w:rsidR="004352A9" w:rsidRDefault="004352A9" w:rsidP="004352A9">
      <w:pPr>
        <w:spacing w:after="0"/>
      </w:pPr>
      <w:r>
        <w:t xml:space="preserve">„Kis János egy zugba került; annál jobb. Falnak veti a hátát, s akkor hadd jöjjön az ellenség”. „A tizedik kanálnál rettenetes megdöbbenés érte. Úgy érezte, jól van lakva.”, „Dögölj meg, kutya.” </w:t>
      </w:r>
    </w:p>
    <w:p w14:paraId="4A244A3A" w14:textId="77777777" w:rsidR="00A02EB7" w:rsidRDefault="00A02EB7" w:rsidP="004352A9">
      <w:pPr>
        <w:spacing w:after="0"/>
      </w:pPr>
    </w:p>
    <w:p w14:paraId="1FDED9B2" w14:textId="4E355BB2" w:rsidR="004352A9" w:rsidRDefault="00A02EB7" w:rsidP="004352A9">
      <w:pPr>
        <w:spacing w:after="0"/>
      </w:pPr>
      <w:r>
        <w:t xml:space="preserve">A párbeszéd teljesen hiányzik, két kivétellel csak a főhős gondolatait halljuk. Kis János magának való ember, nem beszél társaival, inkább félrehúzódik. A többiek sem törődnek vele: </w:t>
      </w:r>
    </w:p>
    <w:p w14:paraId="0A86E41A" w14:textId="55608E1B" w:rsidR="00A02EB7" w:rsidRDefault="00A02EB7" w:rsidP="004352A9">
      <w:pPr>
        <w:spacing w:after="0"/>
      </w:pPr>
      <w:r>
        <w:t xml:space="preserve">„Senki sem vette </w:t>
      </w:r>
      <w:proofErr w:type="spellStart"/>
      <w:r>
        <w:t>észre</w:t>
      </w:r>
      <w:proofErr w:type="spellEnd"/>
      <w:r>
        <w:t xml:space="preserve">, hogy eltűnt, mint azt sem, hogy ott volt, vagy azt, hogy élt” </w:t>
      </w:r>
    </w:p>
    <w:p w14:paraId="38CC3FDF" w14:textId="77777777" w:rsidR="00A02EB7" w:rsidRDefault="00A02EB7" w:rsidP="004352A9">
      <w:pPr>
        <w:spacing w:after="0"/>
      </w:pPr>
    </w:p>
    <w:p w14:paraId="3A09497E" w14:textId="60B90CE1" w:rsidR="00A02EB7" w:rsidRDefault="00A02EB7" w:rsidP="004352A9">
      <w:pPr>
        <w:spacing w:after="0"/>
      </w:pPr>
      <w:r>
        <w:t xml:space="preserve">Az evés itt nem kellemes szertartás, társas együttlét a főszereplő számára, hanem </w:t>
      </w:r>
      <w:r w:rsidR="006E3D74">
        <w:t xml:space="preserve">gusztustalan zabálás. Fuldoklásáról is naturalisztikus, visszataszító leírást kapunk: </w:t>
      </w:r>
    </w:p>
    <w:p w14:paraId="67699C0E" w14:textId="0BA20483" w:rsidR="006E3D74" w:rsidRDefault="006E3D74" w:rsidP="004352A9">
      <w:pPr>
        <w:spacing w:after="0"/>
      </w:pPr>
      <w:r>
        <w:t xml:space="preserve">„Az ember két keze a levegőbe kapott; sovány hosszú teste megfordult, s hanyatt vágódott. Irtózatos vonaglásban vergődött hangtalanul a földön míg csak végleg el nem csendesedett. </w:t>
      </w:r>
      <w:r w:rsidR="00E81075">
        <w:t>1</w:t>
      </w:r>
    </w:p>
    <w:p w14:paraId="4593A351" w14:textId="77777777" w:rsidR="004352A9" w:rsidRPr="00393A92" w:rsidRDefault="004352A9" w:rsidP="004352A9">
      <w:pPr>
        <w:spacing w:after="0"/>
      </w:pPr>
    </w:p>
    <w:sectPr w:rsidR="004352A9" w:rsidRPr="00393A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8C793C"/>
    <w:multiLevelType w:val="hybridMultilevel"/>
    <w:tmpl w:val="6A98DFE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872110"/>
    <w:multiLevelType w:val="hybridMultilevel"/>
    <w:tmpl w:val="9BD6D740"/>
    <w:lvl w:ilvl="0" w:tplc="B92071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F1160E"/>
    <w:multiLevelType w:val="hybridMultilevel"/>
    <w:tmpl w:val="A8F8E4F8"/>
    <w:lvl w:ilvl="0" w:tplc="C18815C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5B0DD7"/>
    <w:multiLevelType w:val="hybridMultilevel"/>
    <w:tmpl w:val="1CD80876"/>
    <w:lvl w:ilvl="0" w:tplc="B9FA5B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E870C0"/>
    <w:multiLevelType w:val="hybridMultilevel"/>
    <w:tmpl w:val="ED100108"/>
    <w:lvl w:ilvl="0" w:tplc="EA7E87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4718687">
    <w:abstractNumId w:val="4"/>
  </w:num>
  <w:num w:numId="2" w16cid:durableId="2122067118">
    <w:abstractNumId w:val="1"/>
  </w:num>
  <w:num w:numId="3" w16cid:durableId="1597053091">
    <w:abstractNumId w:val="3"/>
  </w:num>
  <w:num w:numId="4" w16cid:durableId="1193570236">
    <w:abstractNumId w:val="2"/>
  </w:num>
  <w:num w:numId="5" w16cid:durableId="17988322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A7F"/>
    <w:rsid w:val="0015551B"/>
    <w:rsid w:val="00160623"/>
    <w:rsid w:val="001A3CF3"/>
    <w:rsid w:val="001A3E46"/>
    <w:rsid w:val="002E6D2B"/>
    <w:rsid w:val="00393A92"/>
    <w:rsid w:val="00393B75"/>
    <w:rsid w:val="003B5F6D"/>
    <w:rsid w:val="003E4E9A"/>
    <w:rsid w:val="00426A7F"/>
    <w:rsid w:val="004352A9"/>
    <w:rsid w:val="00445743"/>
    <w:rsid w:val="0050516E"/>
    <w:rsid w:val="005602A3"/>
    <w:rsid w:val="006E3D74"/>
    <w:rsid w:val="00703F05"/>
    <w:rsid w:val="007202C4"/>
    <w:rsid w:val="00A02EB7"/>
    <w:rsid w:val="00AE0CCC"/>
    <w:rsid w:val="00CB243D"/>
    <w:rsid w:val="00DC50C5"/>
    <w:rsid w:val="00E81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C409B"/>
  <w15:chartTrackingRefBased/>
  <w15:docId w15:val="{91CE7721-52EF-4568-BAC4-E3244CD13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426A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426A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426A7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426A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426A7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426A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426A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426A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426A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426A7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426A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426A7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426A7F"/>
    <w:rPr>
      <w:rFonts w:eastAsiaTheme="majorEastAsia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426A7F"/>
    <w:rPr>
      <w:rFonts w:eastAsiaTheme="majorEastAsia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426A7F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426A7F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426A7F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426A7F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426A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426A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426A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426A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426A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426A7F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426A7F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426A7F"/>
    <w:rPr>
      <w:i/>
      <w:iCs/>
      <w:color w:val="2F5496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426A7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426A7F"/>
    <w:rPr>
      <w:i/>
      <w:iCs/>
      <w:color w:val="2F5496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426A7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2</Pages>
  <Words>549</Words>
  <Characters>3789</Characters>
  <Application>Microsoft Office Word</Application>
  <DocSecurity>0</DocSecurity>
  <Lines>31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 Halmai</dc:creator>
  <cp:keywords/>
  <dc:description/>
  <cp:lastModifiedBy>Bence Halmai</cp:lastModifiedBy>
  <cp:revision>14</cp:revision>
  <dcterms:created xsi:type="dcterms:W3CDTF">2024-11-12T20:47:00Z</dcterms:created>
  <dcterms:modified xsi:type="dcterms:W3CDTF">2024-11-13T15:36:00Z</dcterms:modified>
</cp:coreProperties>
</file>