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E8D44" w14:textId="0CC1D06A" w:rsidR="00393B75" w:rsidRPr="000D490E" w:rsidRDefault="00BA258C" w:rsidP="000F718F">
      <w:pPr>
        <w:spacing w:after="0"/>
        <w:jc w:val="center"/>
        <w:rPr>
          <w:b/>
          <w:bCs/>
          <w:sz w:val="40"/>
          <w:szCs w:val="40"/>
        </w:rPr>
      </w:pPr>
      <w:r w:rsidRPr="000D490E">
        <w:rPr>
          <w:b/>
          <w:bCs/>
          <w:sz w:val="40"/>
          <w:szCs w:val="40"/>
        </w:rPr>
        <w:t>Mikszáth Kálmán</w:t>
      </w:r>
    </w:p>
    <w:p w14:paraId="75CC5C7F" w14:textId="77777777" w:rsidR="000F718F" w:rsidRPr="000D490E" w:rsidRDefault="000F718F" w:rsidP="000F718F">
      <w:pPr>
        <w:spacing w:after="0"/>
      </w:pPr>
    </w:p>
    <w:p w14:paraId="4F6B2E9A" w14:textId="77CA4BA3" w:rsidR="00BA258C" w:rsidRPr="000D490E" w:rsidRDefault="00BA258C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I. Élete </w:t>
      </w:r>
    </w:p>
    <w:p w14:paraId="38781D7D" w14:textId="77777777" w:rsidR="000F718F" w:rsidRPr="000D490E" w:rsidRDefault="000F718F" w:rsidP="000F718F">
      <w:pPr>
        <w:spacing w:after="0"/>
      </w:pPr>
    </w:p>
    <w:p w14:paraId="5F571660" w14:textId="72141EBF" w:rsidR="00BA258C" w:rsidRPr="000D490E" w:rsidRDefault="00BA258C" w:rsidP="000F718F">
      <w:pPr>
        <w:spacing w:after="0"/>
      </w:pPr>
      <w:proofErr w:type="spellStart"/>
      <w:r w:rsidRPr="000D490E">
        <w:t>Szklabonyán</w:t>
      </w:r>
      <w:proofErr w:type="spellEnd"/>
      <w:r w:rsidRPr="000D490E">
        <w:t xml:space="preserve"> (</w:t>
      </w:r>
      <w:proofErr w:type="spellStart"/>
      <w:r w:rsidRPr="000D490E">
        <w:t>Nográd</w:t>
      </w:r>
      <w:proofErr w:type="spellEnd"/>
      <w:r w:rsidRPr="000D490E">
        <w:t xml:space="preserve"> megye) született </w:t>
      </w:r>
    </w:p>
    <w:p w14:paraId="4AE7001F" w14:textId="77777777" w:rsidR="000F718F" w:rsidRPr="000D490E" w:rsidRDefault="000F718F" w:rsidP="000F718F">
      <w:pPr>
        <w:spacing w:after="0"/>
      </w:pPr>
    </w:p>
    <w:p w14:paraId="614A1132" w14:textId="73101448" w:rsidR="00BF4775" w:rsidRPr="000D490E" w:rsidRDefault="00BF4775" w:rsidP="000F718F">
      <w:pPr>
        <w:spacing w:after="0"/>
      </w:pPr>
      <w:r w:rsidRPr="000D490E">
        <w:t xml:space="preserve">Tanulmányai: Rimaszombaton, Selmecbányán majd a pesti jogi kar </w:t>
      </w:r>
    </w:p>
    <w:p w14:paraId="653D07C0" w14:textId="77777777" w:rsidR="000F718F" w:rsidRPr="000D490E" w:rsidRDefault="000F718F" w:rsidP="000F718F">
      <w:pPr>
        <w:spacing w:after="0"/>
      </w:pPr>
    </w:p>
    <w:p w14:paraId="2E1F9A30" w14:textId="1AFC89BE" w:rsidR="00BF4775" w:rsidRPr="000D490E" w:rsidRDefault="00BF4775" w:rsidP="000F718F">
      <w:pPr>
        <w:spacing w:after="0"/>
      </w:pPr>
      <w:r w:rsidRPr="000D490E">
        <w:t xml:space="preserve">Felesége: </w:t>
      </w:r>
      <w:proofErr w:type="spellStart"/>
      <w:r w:rsidRPr="000D490E">
        <w:t>Mauks</w:t>
      </w:r>
      <w:proofErr w:type="spellEnd"/>
      <w:r w:rsidRPr="000D490E">
        <w:t xml:space="preserve"> Ilona </w:t>
      </w:r>
    </w:p>
    <w:p w14:paraId="6F2A83E6" w14:textId="77777777" w:rsidR="000F718F" w:rsidRPr="000D490E" w:rsidRDefault="000F718F" w:rsidP="000F718F">
      <w:pPr>
        <w:spacing w:after="0"/>
      </w:pPr>
    </w:p>
    <w:p w14:paraId="4149DE72" w14:textId="715F46C2" w:rsidR="00BF4775" w:rsidRPr="000D490E" w:rsidRDefault="00BF4775" w:rsidP="000F718F">
      <w:pPr>
        <w:spacing w:after="0"/>
      </w:pPr>
      <w:r w:rsidRPr="000D490E">
        <w:t xml:space="preserve">Szegedi Napló munkatársa majd a Pesti hírlap újságírója </w:t>
      </w:r>
    </w:p>
    <w:p w14:paraId="6CDF949A" w14:textId="77777777" w:rsidR="000F718F" w:rsidRPr="000D490E" w:rsidRDefault="000F718F" w:rsidP="000F718F">
      <w:pPr>
        <w:spacing w:after="0"/>
      </w:pPr>
    </w:p>
    <w:p w14:paraId="57BE2D95" w14:textId="4D12FF79" w:rsidR="00681111" w:rsidRPr="000D490E" w:rsidRDefault="00681111" w:rsidP="000F718F">
      <w:pPr>
        <w:spacing w:after="0"/>
      </w:pPr>
      <w:r w:rsidRPr="000D490E">
        <w:t xml:space="preserve">politizált </w:t>
      </w:r>
    </w:p>
    <w:p w14:paraId="4A709611" w14:textId="77777777" w:rsidR="000F718F" w:rsidRPr="000D490E" w:rsidRDefault="000F718F" w:rsidP="000F718F">
      <w:pPr>
        <w:spacing w:after="0"/>
      </w:pPr>
    </w:p>
    <w:p w14:paraId="08598676" w14:textId="5854DB5E" w:rsidR="00681111" w:rsidRPr="000D490E" w:rsidRDefault="00681111" w:rsidP="000F718F">
      <w:pPr>
        <w:spacing w:after="0"/>
      </w:pPr>
      <w:r w:rsidRPr="000D490E">
        <w:t xml:space="preserve">Sikert a </w:t>
      </w:r>
      <w:r w:rsidRPr="000D490E">
        <w:rPr>
          <w:b/>
          <w:bCs/>
        </w:rPr>
        <w:t xml:space="preserve">Tót </w:t>
      </w:r>
      <w:proofErr w:type="spellStart"/>
      <w:r w:rsidRPr="000D490E">
        <w:rPr>
          <w:b/>
          <w:bCs/>
        </w:rPr>
        <w:t>atyafiak</w:t>
      </w:r>
      <w:proofErr w:type="spellEnd"/>
      <w:r w:rsidRPr="000D490E">
        <w:t xml:space="preserve"> és </w:t>
      </w:r>
      <w:r w:rsidRPr="000D490E">
        <w:rPr>
          <w:b/>
          <w:bCs/>
        </w:rPr>
        <w:t>A jó palócok</w:t>
      </w:r>
      <w:r w:rsidRPr="000D490E">
        <w:t xml:space="preserve"> novelláskötetei hozták meg </w:t>
      </w:r>
    </w:p>
    <w:p w14:paraId="663E3DB6" w14:textId="77777777" w:rsidR="00821BC2" w:rsidRPr="000D490E" w:rsidRDefault="00821BC2" w:rsidP="000F718F">
      <w:pPr>
        <w:spacing w:after="0"/>
      </w:pPr>
    </w:p>
    <w:p w14:paraId="2C50D924" w14:textId="36944906" w:rsidR="00821BC2" w:rsidRPr="000D490E" w:rsidRDefault="00821BC2" w:rsidP="000F718F">
      <w:pPr>
        <w:spacing w:after="0"/>
        <w:rPr>
          <w:b/>
          <w:bCs/>
          <w:sz w:val="32"/>
          <w:szCs w:val="32"/>
        </w:rPr>
      </w:pPr>
      <w:r w:rsidRPr="000D490E">
        <w:rPr>
          <w:b/>
          <w:bCs/>
          <w:sz w:val="32"/>
          <w:szCs w:val="32"/>
        </w:rPr>
        <w:t xml:space="preserve">II. </w:t>
      </w:r>
      <w:proofErr w:type="spellStart"/>
      <w:r w:rsidRPr="000D490E">
        <w:rPr>
          <w:b/>
          <w:bCs/>
          <w:sz w:val="32"/>
          <w:szCs w:val="32"/>
        </w:rPr>
        <w:t>Irás</w:t>
      </w:r>
      <w:proofErr w:type="spellEnd"/>
      <w:r w:rsidRPr="000D490E">
        <w:rPr>
          <w:b/>
          <w:bCs/>
          <w:sz w:val="32"/>
          <w:szCs w:val="32"/>
        </w:rPr>
        <w:t xml:space="preserve"> művészetének jellemzői </w:t>
      </w:r>
    </w:p>
    <w:p w14:paraId="46209401" w14:textId="77777777" w:rsidR="00821BC2" w:rsidRPr="000D490E" w:rsidRDefault="00821BC2" w:rsidP="000F718F">
      <w:pPr>
        <w:spacing w:after="0"/>
      </w:pPr>
    </w:p>
    <w:p w14:paraId="656C5326" w14:textId="23824253" w:rsidR="00821BC2" w:rsidRPr="000D490E" w:rsidRDefault="00821BC2" w:rsidP="000F718F">
      <w:pPr>
        <w:spacing w:after="0"/>
      </w:pPr>
      <w:r w:rsidRPr="000D490E">
        <w:t xml:space="preserve">hősei újszerűsége (mikszáthi </w:t>
      </w:r>
      <w:proofErr w:type="spellStart"/>
      <w:r w:rsidRPr="000D490E">
        <w:t>tipusszereplők</w:t>
      </w:r>
      <w:proofErr w:type="spellEnd"/>
      <w:r w:rsidRPr="000D490E">
        <w:t xml:space="preserve">) </w:t>
      </w:r>
    </w:p>
    <w:p w14:paraId="7D49A3AD" w14:textId="49C7F236" w:rsidR="00821BC2" w:rsidRPr="000D490E" w:rsidRDefault="00821BC2" w:rsidP="000F718F">
      <w:pPr>
        <w:spacing w:after="0"/>
      </w:pPr>
      <w:r w:rsidRPr="000D490E">
        <w:tab/>
        <w:t xml:space="preserve">parasztok: az addig mellékszereplőként, együgyűnek ábrázolt falusiak Mikszáthnál központi alakok (Tót </w:t>
      </w:r>
      <w:proofErr w:type="spellStart"/>
      <w:r w:rsidRPr="000D490E">
        <w:t>atyafiak</w:t>
      </w:r>
      <w:proofErr w:type="spellEnd"/>
      <w:r w:rsidRPr="000D490E">
        <w:t xml:space="preserve">, A jó palócok)  </w:t>
      </w:r>
    </w:p>
    <w:p w14:paraId="29884DC3" w14:textId="50A82A5F" w:rsidR="00821BC2" w:rsidRPr="000D490E" w:rsidRDefault="00821BC2" w:rsidP="000F718F">
      <w:pPr>
        <w:spacing w:after="0"/>
      </w:pPr>
      <w:r w:rsidRPr="000D490E">
        <w:tab/>
        <w:t xml:space="preserve">dzsentrik: több regényében központi hős a nemesi hagyományoktól és mentalitástól </w:t>
      </w:r>
      <w:proofErr w:type="spellStart"/>
      <w:r w:rsidRPr="000D490E">
        <w:t>eszakadni</w:t>
      </w:r>
      <w:proofErr w:type="spellEnd"/>
      <w:r w:rsidRPr="000D490E">
        <w:t xml:space="preserve"> képtelen ember (A gavallérok) </w:t>
      </w:r>
    </w:p>
    <w:p w14:paraId="4A0C88B2" w14:textId="662134EF" w:rsidR="00821BC2" w:rsidRPr="000D490E" w:rsidRDefault="00821BC2" w:rsidP="000F718F">
      <w:pPr>
        <w:spacing w:after="0"/>
      </w:pPr>
      <w:r w:rsidRPr="000D490E">
        <w:tab/>
        <w:t xml:space="preserve">az úri svihákok: züllött, ingyenélő, könnyelmű alakok, a dzsentrivilág karaktereinél romlottabbak (pl. </w:t>
      </w:r>
      <w:proofErr w:type="spellStart"/>
      <w:r w:rsidRPr="000D490E">
        <w:t>Noszty</w:t>
      </w:r>
      <w:proofErr w:type="spellEnd"/>
      <w:r w:rsidRPr="000D490E">
        <w:t xml:space="preserve"> Feri - A </w:t>
      </w:r>
      <w:proofErr w:type="spellStart"/>
      <w:r w:rsidRPr="000D490E">
        <w:t>Noszty</w:t>
      </w:r>
      <w:proofErr w:type="spellEnd"/>
      <w:r w:rsidRPr="000D490E">
        <w:t xml:space="preserve"> fiú esete Tóth Marival) </w:t>
      </w:r>
    </w:p>
    <w:p w14:paraId="35E77186" w14:textId="4E6F5D6F" w:rsidR="00821BC2" w:rsidRPr="000D490E" w:rsidRDefault="00821BC2" w:rsidP="000F718F">
      <w:pPr>
        <w:spacing w:after="0"/>
      </w:pPr>
      <w:r w:rsidRPr="000D490E">
        <w:tab/>
        <w:t>különc</w:t>
      </w:r>
      <w:r w:rsidR="00853822" w:rsidRPr="000D490E">
        <w:t xml:space="preserve">: a megszokottól eltérő viselkedés, gondolkodásmód (pl. a </w:t>
      </w:r>
      <w:proofErr w:type="spellStart"/>
      <w:r w:rsidR="00853822" w:rsidRPr="000D490E">
        <w:t>Behencyek</w:t>
      </w:r>
      <w:proofErr w:type="spellEnd"/>
      <w:r w:rsidR="00853822" w:rsidRPr="000D490E">
        <w:t xml:space="preserve"> - Beszterce ostroma) </w:t>
      </w:r>
    </w:p>
    <w:p w14:paraId="0580CB7A" w14:textId="77777777" w:rsidR="00853822" w:rsidRPr="000D490E" w:rsidRDefault="00853822" w:rsidP="000F718F">
      <w:pPr>
        <w:spacing w:after="0"/>
      </w:pPr>
    </w:p>
    <w:p w14:paraId="5166EF24" w14:textId="77777777" w:rsidR="00853822" w:rsidRPr="000D490E" w:rsidRDefault="00853822" w:rsidP="000F718F">
      <w:pPr>
        <w:spacing w:after="0"/>
      </w:pPr>
      <w:r w:rsidRPr="000D490E">
        <w:t xml:space="preserve">a jellemzés, karakteralkotás mikszáthi módszerei: </w:t>
      </w:r>
    </w:p>
    <w:p w14:paraId="1392A345" w14:textId="77777777" w:rsidR="00853822" w:rsidRPr="000D490E" w:rsidRDefault="00853822" w:rsidP="000F718F">
      <w:pPr>
        <w:spacing w:after="0"/>
      </w:pPr>
    </w:p>
    <w:p w14:paraId="6B5F5945" w14:textId="4FC354A2" w:rsidR="00853822" w:rsidRPr="000D490E" w:rsidRDefault="00853822" w:rsidP="000F718F">
      <w:pPr>
        <w:spacing w:after="0"/>
      </w:pPr>
      <w:r w:rsidRPr="000D490E">
        <w:t>rövid, elejtett utalások a külső megjelenésre</w:t>
      </w:r>
    </w:p>
    <w:p w14:paraId="3D9F65B3" w14:textId="6C31BD9D" w:rsidR="00853822" w:rsidRPr="000D490E" w:rsidRDefault="00853822" w:rsidP="000F718F">
      <w:pPr>
        <w:spacing w:after="0"/>
      </w:pPr>
      <w:r w:rsidRPr="000D490E">
        <w:t>a szereplők beszédmódjából, belső monológjából a gondolkodásmódjukat is megismerjük</w:t>
      </w:r>
    </w:p>
    <w:p w14:paraId="11ED1205" w14:textId="1C10AB2A" w:rsidR="00853822" w:rsidRPr="000D490E" w:rsidRDefault="00853822" w:rsidP="000F718F">
      <w:pPr>
        <w:spacing w:after="0"/>
      </w:pPr>
      <w:r w:rsidRPr="000D490E">
        <w:t xml:space="preserve">a szereplőkről a közösség véleményt alkot </w:t>
      </w:r>
    </w:p>
    <w:p w14:paraId="3373D4CB" w14:textId="58CB58AB" w:rsidR="00853822" w:rsidRPr="000D490E" w:rsidRDefault="00853822" w:rsidP="000F718F">
      <w:pPr>
        <w:spacing w:after="0"/>
      </w:pPr>
      <w:proofErr w:type="spellStart"/>
      <w:r w:rsidRPr="000D490E">
        <w:t>hansúlyos</w:t>
      </w:r>
      <w:proofErr w:type="spellEnd"/>
      <w:r w:rsidRPr="000D490E">
        <w:t xml:space="preserve"> a </w:t>
      </w:r>
      <w:proofErr w:type="spellStart"/>
      <w:r w:rsidRPr="000D490E">
        <w:t>nonverbalitás</w:t>
      </w:r>
      <w:proofErr w:type="spellEnd"/>
      <w:r w:rsidRPr="000D490E">
        <w:t xml:space="preserve"> (tekintetek, gesztusok, ösztönös fizikai változások)</w:t>
      </w:r>
    </w:p>
    <w:p w14:paraId="26B76C55" w14:textId="77777777" w:rsidR="000D490E" w:rsidRPr="000D490E" w:rsidRDefault="000D490E" w:rsidP="000F718F">
      <w:pPr>
        <w:spacing w:after="0"/>
      </w:pPr>
    </w:p>
    <w:p w14:paraId="2294C43F" w14:textId="4236CB58" w:rsidR="000D490E" w:rsidRDefault="000D490E" w:rsidP="000F718F">
      <w:pPr>
        <w:spacing w:after="0"/>
      </w:pPr>
      <w:r w:rsidRPr="000D490E">
        <w:t xml:space="preserve">stílusát, világszemléletét </w:t>
      </w:r>
      <w:r>
        <w:t xml:space="preserve">a népiességhez köti a természetes hétköznapi nyelv, a babonásság ábrázolása </w:t>
      </w:r>
    </w:p>
    <w:p w14:paraId="345D5B95" w14:textId="77777777" w:rsidR="000D490E" w:rsidRDefault="000D490E" w:rsidP="000F718F">
      <w:pPr>
        <w:spacing w:after="0"/>
      </w:pPr>
    </w:p>
    <w:p w14:paraId="1D3152A2" w14:textId="51C2EEF5" w:rsidR="000D490E" w:rsidRDefault="000D490E" w:rsidP="000F718F">
      <w:pPr>
        <w:spacing w:after="0"/>
      </w:pPr>
      <w:r>
        <w:t xml:space="preserve">elbeszélői hangjára jellemző a narrátor közvetlen jelenléte, a gyakori nézőpontváltások </w:t>
      </w:r>
    </w:p>
    <w:p w14:paraId="07A7433F" w14:textId="77777777" w:rsidR="000D490E" w:rsidRDefault="000D490E" w:rsidP="000F718F">
      <w:pPr>
        <w:spacing w:after="0"/>
      </w:pPr>
    </w:p>
    <w:p w14:paraId="1F761706" w14:textId="28FE0247" w:rsidR="007A2002" w:rsidRDefault="007A2002" w:rsidP="000F718F">
      <w:pPr>
        <w:spacing w:after="0"/>
      </w:pPr>
      <w:r>
        <w:t xml:space="preserve">regényeiben az anekdotát teszi fő prózaszervező elvvé (pl. Szent Péter esernyője) </w:t>
      </w:r>
    </w:p>
    <w:p w14:paraId="23111FF1" w14:textId="77777777" w:rsidR="007A2002" w:rsidRDefault="007A2002" w:rsidP="000F718F">
      <w:pPr>
        <w:spacing w:after="0"/>
      </w:pPr>
    </w:p>
    <w:p w14:paraId="09DECE4D" w14:textId="77777777" w:rsidR="007A2002" w:rsidRDefault="007A2002" w:rsidP="000F718F">
      <w:pPr>
        <w:spacing w:after="0"/>
      </w:pPr>
    </w:p>
    <w:p w14:paraId="7E8F56F6" w14:textId="77777777" w:rsidR="007A2002" w:rsidRDefault="007A2002" w:rsidP="000F718F">
      <w:pPr>
        <w:spacing w:after="0"/>
      </w:pPr>
    </w:p>
    <w:p w14:paraId="3B30E327" w14:textId="77777777" w:rsidR="007A2002" w:rsidRDefault="007A2002" w:rsidP="000F718F">
      <w:pPr>
        <w:spacing w:after="0"/>
      </w:pPr>
    </w:p>
    <w:p w14:paraId="63EA1CAD" w14:textId="77777777" w:rsidR="007A2002" w:rsidRDefault="007A2002" w:rsidP="000F718F">
      <w:pPr>
        <w:spacing w:after="0"/>
      </w:pPr>
    </w:p>
    <w:p w14:paraId="6764F860" w14:textId="6BB13C8C" w:rsidR="007A2002" w:rsidRDefault="007A2002" w:rsidP="000F718F">
      <w:pPr>
        <w:spacing w:after="0"/>
      </w:pPr>
      <w:r>
        <w:lastRenderedPageBreak/>
        <w:t>III. Beszterce ostroma</w:t>
      </w:r>
      <w:r w:rsidR="00C4621C">
        <w:t xml:space="preserve"> - Általános adatok</w:t>
      </w:r>
    </w:p>
    <w:p w14:paraId="55178204" w14:textId="77777777" w:rsidR="007A2002" w:rsidRDefault="007A2002" w:rsidP="000F718F">
      <w:pPr>
        <w:spacing w:after="0"/>
      </w:pPr>
    </w:p>
    <w:p w14:paraId="661D37AB" w14:textId="7459307E" w:rsidR="007A2002" w:rsidRDefault="007A2002" w:rsidP="007A2002">
      <w:pPr>
        <w:spacing w:after="0"/>
      </w:pPr>
      <w:r>
        <w:t xml:space="preserve">keletkezése: 1895, alcím </w:t>
      </w:r>
    </w:p>
    <w:p w14:paraId="32F73D54" w14:textId="77777777" w:rsidR="007A2002" w:rsidRDefault="007A2002" w:rsidP="007A2002">
      <w:pPr>
        <w:spacing w:after="0"/>
      </w:pPr>
    </w:p>
    <w:p w14:paraId="46E9C335" w14:textId="21336494" w:rsidR="007A2002" w:rsidRDefault="007A2002" w:rsidP="007A2002">
      <w:pPr>
        <w:spacing w:after="0"/>
      </w:pPr>
      <w:r>
        <w:t>Egy különc ember története. Az írói fikció és a valóságos elemek keverednek a regényben</w:t>
      </w:r>
    </w:p>
    <w:p w14:paraId="1E7D1C05" w14:textId="63C9D5C0" w:rsidR="00053271" w:rsidRDefault="00053271" w:rsidP="007A2002">
      <w:pPr>
        <w:spacing w:after="0"/>
      </w:pPr>
      <w:r>
        <w:t>(A valóságban is létező alak Pongrácz mintája, több újságcikk alapján formálódott a történet)</w:t>
      </w:r>
    </w:p>
    <w:p w14:paraId="71164A2D" w14:textId="77777777" w:rsidR="00053271" w:rsidRDefault="00053271" w:rsidP="007A2002">
      <w:pPr>
        <w:spacing w:after="0"/>
      </w:pPr>
    </w:p>
    <w:p w14:paraId="519BF5E3" w14:textId="75FDBA79" w:rsidR="00053271" w:rsidRDefault="00053271" w:rsidP="007A2002">
      <w:pPr>
        <w:spacing w:after="0"/>
      </w:pPr>
      <w:r>
        <w:t>műfaj: anekdotikus regény</w:t>
      </w:r>
    </w:p>
    <w:p w14:paraId="526D09D4" w14:textId="77777777" w:rsidR="00053271" w:rsidRDefault="00053271" w:rsidP="007A2002">
      <w:pPr>
        <w:spacing w:after="0"/>
      </w:pPr>
    </w:p>
    <w:p w14:paraId="0945ECA8" w14:textId="042152E5" w:rsidR="00053271" w:rsidRDefault="00053271" w:rsidP="007A2002">
      <w:pPr>
        <w:spacing w:after="0"/>
      </w:pPr>
      <w:r>
        <w:t xml:space="preserve">- Életképszerű jelenetek, néhány mellékszereplő történetének epizódszerű elbeszélése </w:t>
      </w:r>
    </w:p>
    <w:p w14:paraId="0B6D397A" w14:textId="13023FDF" w:rsidR="00053271" w:rsidRDefault="00053271" w:rsidP="007A2002">
      <w:pPr>
        <w:spacing w:after="0"/>
      </w:pPr>
      <w:r>
        <w:tab/>
        <w:t xml:space="preserve">pl. a </w:t>
      </w:r>
      <w:proofErr w:type="spellStart"/>
      <w:r>
        <w:t>Behenczyek</w:t>
      </w:r>
      <w:proofErr w:type="spellEnd"/>
      <w:r>
        <w:t xml:space="preserve"> története önálló betét a regényben</w:t>
      </w:r>
    </w:p>
    <w:p w14:paraId="689DF576" w14:textId="77777777" w:rsidR="00053271" w:rsidRDefault="00053271" w:rsidP="007A2002">
      <w:pPr>
        <w:spacing w:after="0"/>
      </w:pPr>
    </w:p>
    <w:p w14:paraId="0CDF5934" w14:textId="3E624740" w:rsidR="00053271" w:rsidRDefault="00053271" w:rsidP="007A2002">
      <w:pPr>
        <w:spacing w:after="0"/>
      </w:pPr>
      <w:r>
        <w:t xml:space="preserve">- Ugyanakkor a lélektani-realista regény eljárásai is tetten érhetőek </w:t>
      </w:r>
    </w:p>
    <w:p w14:paraId="46E5EECF" w14:textId="77777777" w:rsidR="00053271" w:rsidRDefault="00053271" w:rsidP="007A2002">
      <w:pPr>
        <w:spacing w:after="0"/>
      </w:pPr>
    </w:p>
    <w:p w14:paraId="102D9BDD" w14:textId="2D0F489B" w:rsidR="00053271" w:rsidRDefault="00053271" w:rsidP="007A2002">
      <w:pPr>
        <w:spacing w:after="0"/>
      </w:pPr>
      <w:r>
        <w:t xml:space="preserve">téma: A későn született ember tragikuma </w:t>
      </w:r>
    </w:p>
    <w:p w14:paraId="318A03C8" w14:textId="77777777" w:rsidR="00053271" w:rsidRDefault="00053271" w:rsidP="007A2002">
      <w:pPr>
        <w:spacing w:after="0"/>
      </w:pPr>
    </w:p>
    <w:p w14:paraId="77C6CFCA" w14:textId="40C13105" w:rsidR="00053271" w:rsidRDefault="00053271" w:rsidP="007A2002">
      <w:pPr>
        <w:spacing w:after="0"/>
      </w:pPr>
      <w:r>
        <w:tab/>
        <w:t>hazug világ (modern kor, a Pongrácz környezetében élő kicsinyes alakok)</w:t>
      </w:r>
    </w:p>
    <w:p w14:paraId="7CD3FF40" w14:textId="77777777" w:rsidR="00053271" w:rsidRDefault="00053271" w:rsidP="007A2002">
      <w:pPr>
        <w:spacing w:after="0"/>
      </w:pPr>
    </w:p>
    <w:p w14:paraId="1265120C" w14:textId="7FDD671C" w:rsidR="00053271" w:rsidRDefault="00053271" w:rsidP="007A2002">
      <w:pPr>
        <w:spacing w:after="0"/>
      </w:pPr>
      <w:r>
        <w:t>a főhős belső ideje, a Pongrácz által képviselt értékek (lovagiasság, becsületesség)</w:t>
      </w:r>
    </w:p>
    <w:p w14:paraId="0829F4ED" w14:textId="77777777" w:rsidR="00053271" w:rsidRDefault="00053271" w:rsidP="007A2002">
      <w:pPr>
        <w:spacing w:after="0"/>
      </w:pPr>
    </w:p>
    <w:p w14:paraId="5A95E882" w14:textId="696CDB4C" w:rsidR="00053271" w:rsidRDefault="00DC462E" w:rsidP="007A2002">
      <w:pPr>
        <w:spacing w:after="0"/>
      </w:pPr>
      <w:r>
        <w:t xml:space="preserve">hangvétele: humoros részek, felerősödik az elégikus tragikum </w:t>
      </w:r>
    </w:p>
    <w:p w14:paraId="16A817DD" w14:textId="77777777" w:rsidR="00DC462E" w:rsidRDefault="00DC462E" w:rsidP="007A2002">
      <w:pPr>
        <w:spacing w:after="0"/>
      </w:pPr>
    </w:p>
    <w:p w14:paraId="55F7AD6C" w14:textId="699E84F8" w:rsidR="00DC462E" w:rsidRDefault="00DC462E" w:rsidP="007A2002">
      <w:pPr>
        <w:spacing w:after="0"/>
      </w:pPr>
      <w:r>
        <w:t xml:space="preserve">Főhős: </w:t>
      </w:r>
    </w:p>
    <w:p w14:paraId="58504845" w14:textId="210E4CAC" w:rsidR="00DC462E" w:rsidRDefault="00DC462E" w:rsidP="007A2002">
      <w:pPr>
        <w:spacing w:after="0"/>
      </w:pPr>
      <w:r>
        <w:tab/>
        <w:t xml:space="preserve">- Pongrácz mániás ragaszkodása anakronisztikus képzeteihez - emiatt sokszor komikus, ugyanakkor egyre tragikusabbnak láttatott alak </w:t>
      </w:r>
    </w:p>
    <w:p w14:paraId="68D29DDC" w14:textId="380D33AE" w:rsidR="00DC462E" w:rsidRDefault="00DC462E" w:rsidP="007A2002">
      <w:pPr>
        <w:spacing w:after="0"/>
      </w:pPr>
      <w:r>
        <w:tab/>
        <w:t>- Erkölcsileg a többiek fölé emelkedik</w:t>
      </w:r>
    </w:p>
    <w:p w14:paraId="7AEB4C1C" w14:textId="72AA63F7" w:rsidR="00DC462E" w:rsidRPr="00DC462E" w:rsidRDefault="00DC462E" w:rsidP="007A2002">
      <w:pPr>
        <w:spacing w:after="0"/>
      </w:pPr>
      <w:r>
        <w:tab/>
        <w:t xml:space="preserve">- </w:t>
      </w:r>
      <w:r w:rsidRPr="00DC462E">
        <w:t xml:space="preserve">Az </w:t>
      </w:r>
      <w:r>
        <w:t xml:space="preserve">álmáról való lemondás </w:t>
      </w:r>
      <w:proofErr w:type="spellStart"/>
      <w:r>
        <w:t>embergyűlölövé</w:t>
      </w:r>
      <w:proofErr w:type="spellEnd"/>
      <w:r>
        <w:t xml:space="preserve">, rideggé teszi </w:t>
      </w:r>
      <w:r w:rsidRPr="00DC462E">
        <w:t xml:space="preserve"> </w:t>
      </w:r>
    </w:p>
    <w:p w14:paraId="72CBB690" w14:textId="77777777" w:rsidR="00053271" w:rsidRDefault="00053271" w:rsidP="007A2002">
      <w:pPr>
        <w:spacing w:after="0"/>
      </w:pPr>
    </w:p>
    <w:p w14:paraId="353D47FF" w14:textId="77777777" w:rsidR="000D490E" w:rsidRDefault="000D490E" w:rsidP="000F718F">
      <w:pPr>
        <w:spacing w:after="0"/>
      </w:pPr>
    </w:p>
    <w:p w14:paraId="2BE150C9" w14:textId="77777777" w:rsidR="00C4621C" w:rsidRDefault="00C4621C" w:rsidP="000F718F">
      <w:pPr>
        <w:spacing w:after="0"/>
      </w:pPr>
    </w:p>
    <w:p w14:paraId="567D927F" w14:textId="77777777" w:rsidR="00C4621C" w:rsidRDefault="00C4621C" w:rsidP="000F718F">
      <w:pPr>
        <w:spacing w:after="0"/>
      </w:pPr>
    </w:p>
    <w:p w14:paraId="40D2F659" w14:textId="77777777" w:rsidR="00C4621C" w:rsidRDefault="00C4621C" w:rsidP="000F718F">
      <w:pPr>
        <w:spacing w:after="0"/>
      </w:pPr>
    </w:p>
    <w:p w14:paraId="06EF348A" w14:textId="77777777" w:rsidR="00C4621C" w:rsidRDefault="00C4621C" w:rsidP="000F718F">
      <w:pPr>
        <w:spacing w:after="0"/>
      </w:pPr>
    </w:p>
    <w:p w14:paraId="406E53E6" w14:textId="77777777" w:rsidR="00C4621C" w:rsidRDefault="00C4621C" w:rsidP="000F718F">
      <w:pPr>
        <w:spacing w:after="0"/>
      </w:pPr>
    </w:p>
    <w:p w14:paraId="76B75DB1" w14:textId="77777777" w:rsidR="00C4621C" w:rsidRDefault="00C4621C" w:rsidP="000F718F">
      <w:pPr>
        <w:spacing w:after="0"/>
      </w:pPr>
    </w:p>
    <w:p w14:paraId="4B74827A" w14:textId="77777777" w:rsidR="00C4621C" w:rsidRDefault="00C4621C" w:rsidP="000F718F">
      <w:pPr>
        <w:spacing w:after="0"/>
      </w:pPr>
    </w:p>
    <w:p w14:paraId="558EDACE" w14:textId="77777777" w:rsidR="00C4621C" w:rsidRDefault="00C4621C" w:rsidP="000F718F">
      <w:pPr>
        <w:spacing w:after="0"/>
      </w:pPr>
    </w:p>
    <w:p w14:paraId="4492DC91" w14:textId="77777777" w:rsidR="00C4621C" w:rsidRDefault="00C4621C" w:rsidP="000F718F">
      <w:pPr>
        <w:spacing w:after="0"/>
      </w:pPr>
    </w:p>
    <w:p w14:paraId="011B115A" w14:textId="77777777" w:rsidR="00C4621C" w:rsidRDefault="00C4621C" w:rsidP="000F718F">
      <w:pPr>
        <w:spacing w:after="0"/>
      </w:pPr>
    </w:p>
    <w:p w14:paraId="602AEB28" w14:textId="77777777" w:rsidR="00C4621C" w:rsidRDefault="00C4621C" w:rsidP="000F718F">
      <w:pPr>
        <w:spacing w:after="0"/>
      </w:pPr>
    </w:p>
    <w:p w14:paraId="4389A766" w14:textId="77777777" w:rsidR="00C4621C" w:rsidRDefault="00C4621C" w:rsidP="000F718F">
      <w:pPr>
        <w:spacing w:after="0"/>
      </w:pPr>
    </w:p>
    <w:p w14:paraId="64060283" w14:textId="77777777" w:rsidR="00C4621C" w:rsidRDefault="00C4621C" w:rsidP="000F718F">
      <w:pPr>
        <w:spacing w:after="0"/>
      </w:pPr>
    </w:p>
    <w:p w14:paraId="43BB90D1" w14:textId="77777777" w:rsidR="00C4621C" w:rsidRDefault="00C4621C" w:rsidP="000F718F">
      <w:pPr>
        <w:spacing w:after="0"/>
      </w:pPr>
    </w:p>
    <w:p w14:paraId="1E1AF7AC" w14:textId="77777777" w:rsidR="00C4621C" w:rsidRDefault="00C4621C" w:rsidP="000F718F">
      <w:pPr>
        <w:spacing w:after="0"/>
      </w:pPr>
    </w:p>
    <w:p w14:paraId="06FE2120" w14:textId="77777777" w:rsidR="00C4621C" w:rsidRDefault="00C4621C" w:rsidP="000F718F">
      <w:pPr>
        <w:spacing w:after="0"/>
      </w:pPr>
    </w:p>
    <w:p w14:paraId="416D62AC" w14:textId="77777777" w:rsidR="00C4621C" w:rsidRDefault="00C4621C" w:rsidP="000F718F">
      <w:pPr>
        <w:spacing w:after="0"/>
      </w:pPr>
    </w:p>
    <w:p w14:paraId="734286A1" w14:textId="77777777" w:rsidR="00C4621C" w:rsidRDefault="00C4621C" w:rsidP="000F718F">
      <w:pPr>
        <w:spacing w:after="0"/>
      </w:pPr>
    </w:p>
    <w:p w14:paraId="10BB2BFB" w14:textId="77777777" w:rsidR="00C4621C" w:rsidRDefault="00C4621C" w:rsidP="000F718F">
      <w:pPr>
        <w:spacing w:after="0"/>
      </w:pPr>
    </w:p>
    <w:p w14:paraId="5D98FA31" w14:textId="2F00ACFD" w:rsidR="00C4621C" w:rsidRDefault="00C4621C" w:rsidP="000F718F">
      <w:pPr>
        <w:spacing w:after="0"/>
      </w:pPr>
      <w:r>
        <w:lastRenderedPageBreak/>
        <w:t xml:space="preserve">IV. Beszterce ostroma - Cselekményszerkezet </w:t>
      </w:r>
    </w:p>
    <w:p w14:paraId="3C5AE51A" w14:textId="77777777" w:rsidR="00C4621C" w:rsidRDefault="00C4621C" w:rsidP="000F718F">
      <w:pPr>
        <w:spacing w:after="0"/>
      </w:pPr>
    </w:p>
    <w:p w14:paraId="42BA1770" w14:textId="7C796E34" w:rsidR="00C4621C" w:rsidRDefault="00C4621C" w:rsidP="000F718F">
      <w:pPr>
        <w:spacing w:after="0"/>
      </w:pPr>
      <w:r>
        <w:t xml:space="preserve">1. fejezet - Estella </w:t>
      </w:r>
    </w:p>
    <w:p w14:paraId="79C0D94F" w14:textId="37B06EF7" w:rsidR="00C4621C" w:rsidRDefault="00C4621C" w:rsidP="000F718F">
      <w:pPr>
        <w:spacing w:after="0"/>
      </w:pPr>
      <w:r>
        <w:t xml:space="preserve">helyszín: Pongrácz </w:t>
      </w:r>
      <w:proofErr w:type="spellStart"/>
      <w:r>
        <w:t>nedeci</w:t>
      </w:r>
      <w:proofErr w:type="spellEnd"/>
      <w:r>
        <w:t xml:space="preserve"> vára </w:t>
      </w:r>
    </w:p>
    <w:p w14:paraId="3122E17F" w14:textId="77777777" w:rsidR="00C4621C" w:rsidRDefault="00C4621C" w:rsidP="000F718F">
      <w:pPr>
        <w:spacing w:after="0"/>
      </w:pPr>
      <w:r>
        <w:t xml:space="preserve">Pongrácz István gróf a XVII. századba képzeli magát, holott a XIX. században él. </w:t>
      </w:r>
    </w:p>
    <w:p w14:paraId="6F8DFC6D" w14:textId="4449D95F" w:rsidR="00C4621C" w:rsidRPr="000D490E" w:rsidRDefault="00C4621C" w:rsidP="000F718F">
      <w:pPr>
        <w:spacing w:after="0"/>
      </w:pPr>
      <w:r>
        <w:t xml:space="preserve">Ennek megfelelően rendezi be mindennapjait, pl. adományt szór a várnépnek. </w:t>
      </w:r>
    </w:p>
    <w:sectPr w:rsidR="00C4621C" w:rsidRPr="000D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B4"/>
    <w:rsid w:val="00053271"/>
    <w:rsid w:val="000D490E"/>
    <w:rsid w:val="000F718F"/>
    <w:rsid w:val="001D1AB4"/>
    <w:rsid w:val="00393B75"/>
    <w:rsid w:val="004937A0"/>
    <w:rsid w:val="00681111"/>
    <w:rsid w:val="007A2002"/>
    <w:rsid w:val="00821BC2"/>
    <w:rsid w:val="00853822"/>
    <w:rsid w:val="00BA258C"/>
    <w:rsid w:val="00BF4775"/>
    <w:rsid w:val="00C4621C"/>
    <w:rsid w:val="00D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B004"/>
  <w15:chartTrackingRefBased/>
  <w15:docId w15:val="{AEECB0BC-4BDD-40C4-B006-17394F5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1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1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1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1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1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1AB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1AB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1A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1A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1A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1A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1A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1A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1AB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1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1AB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1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347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</cp:revision>
  <dcterms:created xsi:type="dcterms:W3CDTF">2024-06-04T16:01:00Z</dcterms:created>
  <dcterms:modified xsi:type="dcterms:W3CDTF">2024-06-04T17:35:00Z</dcterms:modified>
</cp:coreProperties>
</file>