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376AE" w14:textId="77777777" w:rsidR="00F220B0" w:rsidRPr="0025224F" w:rsidRDefault="00F220B0" w:rsidP="005A34AB">
      <w:pPr>
        <w:spacing w:after="0"/>
        <w:jc w:val="center"/>
        <w:rPr>
          <w:b/>
          <w:bCs/>
          <w:sz w:val="32"/>
          <w:szCs w:val="32"/>
        </w:rPr>
      </w:pPr>
      <w:r w:rsidRPr="0025224F">
        <w:rPr>
          <w:b/>
          <w:bCs/>
          <w:sz w:val="32"/>
          <w:szCs w:val="32"/>
        </w:rPr>
        <w:t>A római jog alapelvei</w:t>
      </w:r>
    </w:p>
    <w:p w14:paraId="6CBCB3AC" w14:textId="77777777" w:rsidR="00F220B0" w:rsidRDefault="00F220B0" w:rsidP="005A34AB">
      <w:pPr>
        <w:spacing w:after="0"/>
      </w:pPr>
    </w:p>
    <w:p w14:paraId="1E45ABBF" w14:textId="77777777" w:rsidR="00F220B0" w:rsidRDefault="00F220B0" w:rsidP="005A34AB">
      <w:pPr>
        <w:spacing w:after="0"/>
      </w:pPr>
      <w:r>
        <w:t>A római polgárjogot (</w:t>
      </w:r>
      <w:proofErr w:type="spellStart"/>
      <w:r>
        <w:t>civitas</w:t>
      </w:r>
      <w:proofErr w:type="spellEnd"/>
      <w:r>
        <w:t xml:space="preserve">) a polgárjoggal rendelkező szülők törvényes házasságából való születéssel vagy a rabszolgák felszabadításával lehetett megszerezni. Elveszíteni pedig a szabadsággal együtt lehetett (ha ellenség fogságba ejtette a polgárt) vagy Rómából olyan provinciába történő áttelepüléssel, amely nem rendelkezett a római polgárjoggal. </w:t>
      </w:r>
    </w:p>
    <w:p w14:paraId="71DA8557" w14:textId="77777777" w:rsidR="00F220B0" w:rsidRDefault="00F220B0" w:rsidP="005A34AB">
      <w:pPr>
        <w:spacing w:after="0"/>
      </w:pPr>
    </w:p>
    <w:p w14:paraId="673A5B55" w14:textId="77777777" w:rsidR="00F220B0" w:rsidRPr="0025224F" w:rsidRDefault="00F220B0" w:rsidP="005A34AB">
      <w:pPr>
        <w:spacing w:after="0"/>
        <w:rPr>
          <w:b/>
          <w:bCs/>
          <w:u w:val="single"/>
        </w:rPr>
      </w:pPr>
      <w:r w:rsidRPr="0025224F">
        <w:rPr>
          <w:b/>
          <w:bCs/>
          <w:u w:val="single"/>
        </w:rPr>
        <w:t>A római polgárjog elemei:</w:t>
      </w:r>
    </w:p>
    <w:p w14:paraId="44CEA81E" w14:textId="77777777" w:rsidR="00F220B0" w:rsidRPr="0025224F" w:rsidRDefault="00F220B0" w:rsidP="005A34AB">
      <w:pPr>
        <w:spacing w:after="0"/>
        <w:rPr>
          <w:b/>
          <w:bCs/>
        </w:rPr>
      </w:pPr>
      <w:r>
        <w:tab/>
      </w:r>
      <w:r w:rsidRPr="0025224F">
        <w:rPr>
          <w:b/>
          <w:bCs/>
        </w:rPr>
        <w:t>A teljes jogú polgárok (csak férfiak) az alábbi politikai jogokkal rendelkeztek:</w:t>
      </w:r>
    </w:p>
    <w:p w14:paraId="47145161" w14:textId="77777777" w:rsidR="00F220B0" w:rsidRDefault="00F220B0" w:rsidP="005A34AB">
      <w:pPr>
        <w:spacing w:after="0"/>
      </w:pPr>
      <w:r>
        <w:tab/>
      </w:r>
      <w:r>
        <w:tab/>
        <w:t xml:space="preserve">- </w:t>
      </w:r>
      <w:r w:rsidRPr="00014FE9">
        <w:rPr>
          <w:b/>
          <w:bCs/>
        </w:rPr>
        <w:t>szavazati</w:t>
      </w:r>
      <w:r>
        <w:t xml:space="preserve"> jog a népgyűlésben</w:t>
      </w:r>
    </w:p>
    <w:p w14:paraId="7182BED7" w14:textId="77777777" w:rsidR="00F220B0" w:rsidRDefault="00F220B0" w:rsidP="005A34AB">
      <w:pPr>
        <w:spacing w:after="0"/>
      </w:pPr>
      <w:r>
        <w:tab/>
      </w:r>
      <w:r>
        <w:tab/>
        <w:t xml:space="preserve">- </w:t>
      </w:r>
      <w:r w:rsidRPr="00014FE9">
        <w:rPr>
          <w:b/>
          <w:bCs/>
        </w:rPr>
        <w:t>választhatóság</w:t>
      </w:r>
      <w:r>
        <w:t xml:space="preserve"> joga tisztségekre</w:t>
      </w:r>
    </w:p>
    <w:p w14:paraId="3FE03EAF" w14:textId="77777777" w:rsidR="00F220B0" w:rsidRDefault="00F220B0" w:rsidP="005A34AB">
      <w:pPr>
        <w:spacing w:after="0"/>
      </w:pPr>
      <w:r>
        <w:tab/>
      </w:r>
      <w:r>
        <w:tab/>
        <w:t xml:space="preserve">- </w:t>
      </w:r>
      <w:r w:rsidRPr="00014FE9">
        <w:rPr>
          <w:b/>
          <w:bCs/>
        </w:rPr>
        <w:t>fellebbezés</w:t>
      </w:r>
      <w:r>
        <w:t xml:space="preserve"> joga büntető perekben </w:t>
      </w:r>
    </w:p>
    <w:p w14:paraId="18D18DBA" w14:textId="77777777" w:rsidR="00F220B0" w:rsidRDefault="00F220B0" w:rsidP="005A34AB">
      <w:pPr>
        <w:spacing w:after="0"/>
      </w:pPr>
      <w:r>
        <w:tab/>
      </w:r>
      <w:r>
        <w:tab/>
      </w:r>
      <w:r w:rsidRPr="00014FE9">
        <w:t xml:space="preserve">- </w:t>
      </w:r>
      <w:r w:rsidRPr="00014FE9">
        <w:rPr>
          <w:b/>
          <w:bCs/>
        </w:rPr>
        <w:t>jog a jósláshoz</w:t>
      </w:r>
      <w:r>
        <w:t xml:space="preserve"> (ami az istenekkel való párbeszéd módja volt) </w:t>
      </w:r>
    </w:p>
    <w:p w14:paraId="3A36DD5B" w14:textId="77777777" w:rsidR="00F220B0" w:rsidRDefault="00F220B0" w:rsidP="005A34AB">
      <w:pPr>
        <w:spacing w:after="0"/>
      </w:pPr>
    </w:p>
    <w:p w14:paraId="65D6BC28" w14:textId="77777777" w:rsidR="00F220B0" w:rsidRPr="0025224F" w:rsidRDefault="00F220B0" w:rsidP="005A34AB">
      <w:pPr>
        <w:spacing w:after="0"/>
        <w:rPr>
          <w:b/>
          <w:bCs/>
        </w:rPr>
      </w:pPr>
      <w:r>
        <w:tab/>
      </w:r>
      <w:r w:rsidRPr="0025224F">
        <w:rPr>
          <w:b/>
          <w:bCs/>
        </w:rPr>
        <w:t xml:space="preserve">Személyi jogok: </w:t>
      </w:r>
    </w:p>
    <w:p w14:paraId="79FD2B09" w14:textId="77777777" w:rsidR="00F220B0" w:rsidRDefault="00F220B0" w:rsidP="005A34AB">
      <w:pPr>
        <w:spacing w:after="0"/>
      </w:pPr>
      <w:r>
        <w:tab/>
      </w:r>
      <w:r>
        <w:tab/>
        <w:t xml:space="preserve">- </w:t>
      </w:r>
      <w:r w:rsidRPr="00C601F6">
        <w:rPr>
          <w:b/>
          <w:bCs/>
        </w:rPr>
        <w:t>törvényes házasságkötés</w:t>
      </w:r>
      <w:r>
        <w:t xml:space="preserve"> joga</w:t>
      </w:r>
    </w:p>
    <w:p w14:paraId="0068F6AE" w14:textId="77777777" w:rsidR="00F220B0" w:rsidRDefault="00F220B0" w:rsidP="005A34AB">
      <w:pPr>
        <w:spacing w:after="0"/>
      </w:pPr>
      <w:r>
        <w:tab/>
      </w:r>
      <w:r>
        <w:tab/>
        <w:t xml:space="preserve">- jog az állam által elismert és védett </w:t>
      </w:r>
      <w:r w:rsidRPr="00C601F6">
        <w:rPr>
          <w:b/>
          <w:bCs/>
        </w:rPr>
        <w:t>tulajdonhoz</w:t>
      </w:r>
      <w:r>
        <w:t xml:space="preserve"> </w:t>
      </w:r>
    </w:p>
    <w:p w14:paraId="55CC0ECE" w14:textId="77777777" w:rsidR="00F220B0" w:rsidRDefault="00F220B0" w:rsidP="005A34AB">
      <w:pPr>
        <w:spacing w:after="0"/>
      </w:pPr>
    </w:p>
    <w:p w14:paraId="1060EB61" w14:textId="77777777" w:rsidR="00F220B0" w:rsidRPr="0025224F" w:rsidRDefault="00F220B0" w:rsidP="005A34AB">
      <w:pPr>
        <w:spacing w:after="0"/>
        <w:rPr>
          <w:b/>
          <w:bCs/>
        </w:rPr>
      </w:pPr>
      <w:r>
        <w:tab/>
      </w:r>
      <w:r w:rsidRPr="0025224F">
        <w:rPr>
          <w:b/>
          <w:bCs/>
        </w:rPr>
        <w:t xml:space="preserve">Kötelezettségek: </w:t>
      </w:r>
    </w:p>
    <w:p w14:paraId="7132915F" w14:textId="77777777" w:rsidR="00F220B0" w:rsidRDefault="00F220B0" w:rsidP="005A34AB">
      <w:pPr>
        <w:spacing w:after="0"/>
      </w:pPr>
      <w:r>
        <w:tab/>
      </w:r>
      <w:r>
        <w:tab/>
        <w:t>- adófizetés</w:t>
      </w:r>
    </w:p>
    <w:p w14:paraId="3BFFDF00" w14:textId="77777777" w:rsidR="00F220B0" w:rsidRDefault="00F220B0" w:rsidP="005A34AB">
      <w:pPr>
        <w:spacing w:after="0"/>
      </w:pPr>
      <w:r>
        <w:tab/>
      </w:r>
      <w:r>
        <w:tab/>
        <w:t xml:space="preserve">- katonai szolgálat </w:t>
      </w:r>
    </w:p>
    <w:p w14:paraId="621AD5A5" w14:textId="77777777" w:rsidR="00F220B0" w:rsidRDefault="00F220B0" w:rsidP="005A34AB">
      <w:pPr>
        <w:spacing w:after="0"/>
      </w:pPr>
      <w:r>
        <w:tab/>
      </w:r>
      <w:r>
        <w:tab/>
        <w:t>- köteles a vagyonbecslésen megjelenni (</w:t>
      </w:r>
      <w:proofErr w:type="spellStart"/>
      <w:r>
        <w:t>census</w:t>
      </w:r>
      <w:proofErr w:type="spellEnd"/>
      <w:r>
        <w:t xml:space="preserve">) </w:t>
      </w:r>
    </w:p>
    <w:p w14:paraId="3A830231" w14:textId="77777777" w:rsidR="00F220B0" w:rsidRDefault="00F220B0" w:rsidP="005A34AB">
      <w:pPr>
        <w:spacing w:after="0"/>
      </w:pPr>
    </w:p>
    <w:p w14:paraId="4EF7F72E" w14:textId="77777777" w:rsidR="00F220B0" w:rsidRPr="0025224F" w:rsidRDefault="00F220B0" w:rsidP="005A34AB">
      <w:pPr>
        <w:spacing w:after="0"/>
        <w:rPr>
          <w:b/>
          <w:bCs/>
          <w:u w:val="single"/>
        </w:rPr>
      </w:pPr>
      <w:r w:rsidRPr="0025224F">
        <w:rPr>
          <w:b/>
          <w:bCs/>
          <w:u w:val="single"/>
        </w:rPr>
        <w:t>A római jogrendszer fejlődése:</w:t>
      </w:r>
    </w:p>
    <w:p w14:paraId="7BCC3A69" w14:textId="575E4546" w:rsidR="00F220B0" w:rsidRDefault="00E52F26" w:rsidP="005A34AB">
      <w:pPr>
        <w:spacing w:after="0"/>
      </w:pPr>
      <w:r>
        <w:t>Kezdetben szokásjogon alapult</w:t>
      </w:r>
    </w:p>
    <w:p w14:paraId="721AC050" w14:textId="42E31F61" w:rsidR="00E52F26" w:rsidRDefault="00E52F26" w:rsidP="005A34AB">
      <w:pPr>
        <w:spacing w:after="0"/>
      </w:pPr>
      <w:r>
        <w:t xml:space="preserve">Kr. e. 450 körül </w:t>
      </w:r>
      <w:r w:rsidRPr="00B101D3">
        <w:rPr>
          <w:b/>
          <w:bCs/>
        </w:rPr>
        <w:t>foglalták írásba a törvényeket</w:t>
      </w:r>
      <w:r>
        <w:t xml:space="preserve"> (XII táblás törvények)</w:t>
      </w:r>
    </w:p>
    <w:p w14:paraId="7E19BD5A" w14:textId="14D45AA3" w:rsidR="00E52F26" w:rsidRDefault="00E52F26" w:rsidP="00D074F7">
      <w:pPr>
        <w:pStyle w:val="Listaszerbekezds"/>
        <w:numPr>
          <w:ilvl w:val="0"/>
          <w:numId w:val="7"/>
        </w:numPr>
        <w:spacing w:after="0"/>
      </w:pPr>
      <w:r>
        <w:t xml:space="preserve">Ebben már a </w:t>
      </w:r>
      <w:r w:rsidRPr="00B101D3">
        <w:rPr>
          <w:b/>
          <w:bCs/>
        </w:rPr>
        <w:t>közjog</w:t>
      </w:r>
      <w:r>
        <w:t xml:space="preserve"> (államszervezet, államelmélet) és a </w:t>
      </w:r>
      <w:r w:rsidRPr="00B101D3">
        <w:rPr>
          <w:b/>
          <w:bCs/>
        </w:rPr>
        <w:t>magánjog</w:t>
      </w:r>
      <w:r>
        <w:t xml:space="preserve"> (az emberek</w:t>
      </w:r>
      <w:r w:rsidR="00F062FD">
        <w:t xml:space="preserve"> élete és kapcsolatai) szabályai, illetve az ezekhez kapcsolódó eljárások mellett rögzítették a </w:t>
      </w:r>
      <w:r w:rsidR="00F062FD" w:rsidRPr="00B101D3">
        <w:rPr>
          <w:b/>
          <w:bCs/>
        </w:rPr>
        <w:t>patríciusok és a plebejusok jogi egyenlőségét</w:t>
      </w:r>
      <w:r w:rsidR="00F062FD">
        <w:t xml:space="preserve"> is</w:t>
      </w:r>
    </w:p>
    <w:p w14:paraId="0BDDC05D" w14:textId="780F9A5C" w:rsidR="00F062FD" w:rsidRDefault="00F062FD" w:rsidP="00D074F7">
      <w:pPr>
        <w:pStyle w:val="Listaszerbekezds"/>
        <w:numPr>
          <w:ilvl w:val="0"/>
          <w:numId w:val="7"/>
        </w:numPr>
        <w:spacing w:after="0"/>
      </w:pPr>
      <w:r>
        <w:t xml:space="preserve">Szigorúan védték a </w:t>
      </w:r>
      <w:r w:rsidRPr="00B101D3">
        <w:rPr>
          <w:b/>
          <w:bCs/>
        </w:rPr>
        <w:t>magántulajdont</w:t>
      </w:r>
      <w:r>
        <w:t xml:space="preserve"> </w:t>
      </w:r>
    </w:p>
    <w:p w14:paraId="787A3789" w14:textId="4B27473D" w:rsidR="00F062FD" w:rsidRDefault="00F062FD" w:rsidP="00D074F7">
      <w:pPr>
        <w:pStyle w:val="Listaszerbekezds"/>
        <w:numPr>
          <w:ilvl w:val="0"/>
          <w:numId w:val="7"/>
        </w:numPr>
        <w:spacing w:after="0"/>
      </w:pPr>
      <w:r>
        <w:t xml:space="preserve">Az </w:t>
      </w:r>
      <w:r w:rsidRPr="00B101D3">
        <w:rPr>
          <w:b/>
          <w:bCs/>
        </w:rPr>
        <w:t>apának a családban korlátlan hatalmat biztosítottak</w:t>
      </w:r>
      <w:r>
        <w:t xml:space="preserve"> a családtagjai felett </w:t>
      </w:r>
    </w:p>
    <w:p w14:paraId="7830C2FD" w14:textId="77777777" w:rsidR="00F220B0" w:rsidRDefault="00F220B0" w:rsidP="005A34AB">
      <w:pPr>
        <w:spacing w:after="0"/>
      </w:pPr>
    </w:p>
    <w:p w14:paraId="01B56DC8" w14:textId="77777777" w:rsidR="00F220B0" w:rsidRDefault="00F220B0" w:rsidP="005A34AB">
      <w:pPr>
        <w:spacing w:after="0"/>
      </w:pPr>
      <w:r>
        <w:t xml:space="preserve">A Nyugatrómai Birodalom bukása után, a VI. század első felében </w:t>
      </w:r>
      <w:proofErr w:type="spellStart"/>
      <w:r w:rsidRPr="00B101D3">
        <w:rPr>
          <w:b/>
          <w:bCs/>
        </w:rPr>
        <w:t>Justinianus</w:t>
      </w:r>
      <w:proofErr w:type="spellEnd"/>
      <w:r w:rsidRPr="00B101D3">
        <w:rPr>
          <w:b/>
          <w:bCs/>
        </w:rPr>
        <w:t xml:space="preserve"> keletrómai császár</w:t>
      </w:r>
      <w:r>
        <w:t xml:space="preserve"> jogtudósai elkészítették a Kr. e. II. századból </w:t>
      </w:r>
      <w:proofErr w:type="spellStart"/>
      <w:r>
        <w:t>Justinianus</w:t>
      </w:r>
      <w:proofErr w:type="spellEnd"/>
      <w:r>
        <w:t xml:space="preserve"> uralkodásáig hozott </w:t>
      </w:r>
      <w:r w:rsidRPr="00B101D3">
        <w:rPr>
          <w:b/>
          <w:bCs/>
        </w:rPr>
        <w:t>császári rendeletek gyűjteményét</w:t>
      </w:r>
      <w:r>
        <w:t xml:space="preserve"> (</w:t>
      </w:r>
      <w:proofErr w:type="spellStart"/>
      <w:r>
        <w:t>Codex</w:t>
      </w:r>
      <w:proofErr w:type="spellEnd"/>
      <w:r>
        <w:t xml:space="preserve"> </w:t>
      </w:r>
      <w:proofErr w:type="spellStart"/>
      <w:r>
        <w:t>Justinianus</w:t>
      </w:r>
      <w:proofErr w:type="spellEnd"/>
      <w:r>
        <w:t xml:space="preserve">), amelyhez egy tankönyvet is összeállítottak. A császár emellett kiadta a </w:t>
      </w:r>
      <w:r w:rsidRPr="00B101D3">
        <w:rPr>
          <w:b/>
          <w:bCs/>
        </w:rPr>
        <w:t>polgári törvénykönyvet</w:t>
      </w:r>
      <w:r>
        <w:t xml:space="preserve"> (Corpus </w:t>
      </w:r>
      <w:proofErr w:type="spellStart"/>
      <w:r>
        <w:t>Juris</w:t>
      </w:r>
      <w:proofErr w:type="spellEnd"/>
      <w:r>
        <w:t xml:space="preserve"> </w:t>
      </w:r>
      <w:proofErr w:type="spellStart"/>
      <w:r>
        <w:t>Civilis</w:t>
      </w:r>
      <w:proofErr w:type="spellEnd"/>
      <w:r>
        <w:t>), amely évszázadokon át meghatározta a jog fejlődést Európában</w:t>
      </w:r>
    </w:p>
    <w:p w14:paraId="28414D87" w14:textId="77777777" w:rsidR="00F220B0" w:rsidRDefault="00F220B0" w:rsidP="005A34AB">
      <w:pPr>
        <w:spacing w:after="0"/>
      </w:pPr>
    </w:p>
    <w:p w14:paraId="6C47EC8A" w14:textId="77777777" w:rsidR="00F220B0" w:rsidRDefault="00F220B0" w:rsidP="005A34AB">
      <w:pPr>
        <w:spacing w:after="0"/>
      </w:pPr>
    </w:p>
    <w:p w14:paraId="1E4A5954" w14:textId="77777777" w:rsidR="00F220B0" w:rsidRDefault="00F220B0" w:rsidP="005A34AB">
      <w:pPr>
        <w:spacing w:after="0"/>
      </w:pPr>
    </w:p>
    <w:p w14:paraId="2551B446" w14:textId="77777777" w:rsidR="00F220B0" w:rsidRDefault="00F220B0" w:rsidP="005A34AB">
      <w:pPr>
        <w:spacing w:after="0"/>
      </w:pPr>
    </w:p>
    <w:p w14:paraId="4A7DA337" w14:textId="77777777" w:rsidR="00F220B0" w:rsidRDefault="00F220B0" w:rsidP="005A34AB">
      <w:pPr>
        <w:spacing w:after="0"/>
      </w:pPr>
    </w:p>
    <w:p w14:paraId="50EB6140" w14:textId="77777777" w:rsidR="00F220B0" w:rsidRDefault="00F220B0" w:rsidP="005A34AB">
      <w:pPr>
        <w:spacing w:after="0"/>
      </w:pPr>
    </w:p>
    <w:p w14:paraId="70FEC025" w14:textId="77777777" w:rsidR="00F220B0" w:rsidRDefault="00F220B0" w:rsidP="005A34AB">
      <w:pPr>
        <w:spacing w:after="0"/>
      </w:pPr>
    </w:p>
    <w:p w14:paraId="781E3ADB" w14:textId="77777777" w:rsidR="00F220B0" w:rsidRDefault="00F220B0" w:rsidP="005A34AB">
      <w:pPr>
        <w:spacing w:after="0"/>
      </w:pPr>
    </w:p>
    <w:p w14:paraId="3AC4E7A8" w14:textId="77777777" w:rsidR="00F220B0" w:rsidRDefault="00F220B0" w:rsidP="005A34AB">
      <w:pPr>
        <w:spacing w:after="0"/>
      </w:pPr>
    </w:p>
    <w:p w14:paraId="2EF7FADD" w14:textId="77777777" w:rsidR="00F220B0" w:rsidRDefault="00F220B0" w:rsidP="005A34AB">
      <w:pPr>
        <w:spacing w:after="0"/>
      </w:pPr>
    </w:p>
    <w:p w14:paraId="7A5FBA29" w14:textId="77777777" w:rsidR="00F220B0" w:rsidRPr="007A6813" w:rsidRDefault="00F220B0" w:rsidP="005A34AB">
      <w:pPr>
        <w:spacing w:after="0"/>
        <w:rPr>
          <w:b/>
          <w:bCs/>
          <w:u w:val="single"/>
        </w:rPr>
      </w:pPr>
      <w:r w:rsidRPr="007A6813">
        <w:rPr>
          <w:b/>
          <w:bCs/>
          <w:u w:val="single"/>
        </w:rPr>
        <w:lastRenderedPageBreak/>
        <w:t>A római jog máig ható alapelvei</w:t>
      </w:r>
    </w:p>
    <w:p w14:paraId="4575BAD8" w14:textId="77777777" w:rsidR="00F220B0" w:rsidRDefault="00F220B0" w:rsidP="005A34AB">
      <w:pPr>
        <w:spacing w:after="0"/>
      </w:pPr>
      <w:r>
        <w:rPr>
          <w:b/>
          <w:bCs/>
        </w:rPr>
        <w:t xml:space="preserve">1, </w:t>
      </w:r>
      <w:r w:rsidRPr="007A6813">
        <w:rPr>
          <w:b/>
          <w:bCs/>
        </w:rPr>
        <w:t>törvény előtti egyenlőség</w:t>
      </w:r>
      <w:r>
        <w:t>: a római polgárokat megillette az egyenlő bánásmód a bíróság előtt.</w:t>
      </w:r>
    </w:p>
    <w:p w14:paraId="508DC55D" w14:textId="77777777" w:rsidR="00F220B0" w:rsidRDefault="00F220B0" w:rsidP="005A34AB">
      <w:pPr>
        <w:spacing w:after="0"/>
      </w:pPr>
    </w:p>
    <w:p w14:paraId="69D952E8" w14:textId="77777777" w:rsidR="00F220B0" w:rsidRDefault="00F220B0" w:rsidP="005A34AB">
      <w:pPr>
        <w:spacing w:after="0"/>
      </w:pPr>
      <w:r w:rsidRPr="007A6813">
        <w:rPr>
          <w:b/>
          <w:bCs/>
        </w:rPr>
        <w:t>2, tulajdon jogi védelme:</w:t>
      </w:r>
      <w:r>
        <w:t xml:space="preserve"> a magántulajdon megszilárdulása a kereskedelmi ügyletek hátterének biztosítása érdekében az állam szavatolta a magántulajdont, védte a tulajdonos értékeit. </w:t>
      </w:r>
    </w:p>
    <w:p w14:paraId="514E6B1E" w14:textId="4C19EB52" w:rsidR="00F220B0" w:rsidRDefault="00E52F26" w:rsidP="005A34AB">
      <w:pPr>
        <w:tabs>
          <w:tab w:val="left" w:pos="3315"/>
        </w:tabs>
        <w:spacing w:after="0"/>
      </w:pPr>
      <w:r>
        <w:tab/>
      </w:r>
    </w:p>
    <w:p w14:paraId="487039C3" w14:textId="77777777" w:rsidR="00F220B0" w:rsidRDefault="00F220B0" w:rsidP="005A34AB">
      <w:pPr>
        <w:spacing w:after="0"/>
      </w:pPr>
      <w:r w:rsidRPr="000A3DAC">
        <w:rPr>
          <w:b/>
          <w:bCs/>
        </w:rPr>
        <w:t>3, ártatlanság védelme</w:t>
      </w:r>
      <w:r>
        <w:t xml:space="preserve">: a vádlottat ártatlannak kell tekinteni mindaddig amig be nem bizonyosodik a bűnössége </w:t>
      </w:r>
    </w:p>
    <w:p w14:paraId="1464BBD8" w14:textId="77777777" w:rsidR="00F220B0" w:rsidRDefault="00F220B0" w:rsidP="005A34AB">
      <w:pPr>
        <w:spacing w:after="0"/>
      </w:pPr>
    </w:p>
    <w:p w14:paraId="77870450" w14:textId="77777777" w:rsidR="00F220B0" w:rsidRDefault="00F220B0" w:rsidP="005A34AB">
      <w:pPr>
        <w:spacing w:after="0"/>
      </w:pPr>
      <w:r w:rsidRPr="000A3DAC">
        <w:rPr>
          <w:b/>
          <w:bCs/>
        </w:rPr>
        <w:t>4, fellebbezés joga</w:t>
      </w:r>
      <w:r>
        <w:t xml:space="preserve">: valamilyen ügyben hozott ítélet ellen magasabb bírói fórumhoz lehetett fordulni </w:t>
      </w:r>
    </w:p>
    <w:p w14:paraId="11BD6FC5" w14:textId="77777777" w:rsidR="00F220B0" w:rsidRDefault="00F220B0" w:rsidP="005A34AB">
      <w:pPr>
        <w:spacing w:after="0"/>
      </w:pPr>
    </w:p>
    <w:p w14:paraId="2B75920A" w14:textId="77777777" w:rsidR="00F220B0" w:rsidRDefault="00F220B0" w:rsidP="005A34AB">
      <w:pPr>
        <w:spacing w:after="0"/>
      </w:pPr>
      <w:r w:rsidRPr="000A3DAC">
        <w:rPr>
          <w:b/>
          <w:bCs/>
        </w:rPr>
        <w:t>5, visszaható hatály tilalma</w:t>
      </w:r>
      <w:r>
        <w:t xml:space="preserve">: nem lehetett a törvény meghozatalánál korábbi időszakra alkalmazni a törvényt. </w:t>
      </w:r>
    </w:p>
    <w:p w14:paraId="58704952" w14:textId="77777777" w:rsidR="00F220B0" w:rsidRDefault="00F220B0" w:rsidP="005A34AB">
      <w:pPr>
        <w:spacing w:after="0"/>
      </w:pPr>
    </w:p>
    <w:p w14:paraId="66B9B7C3" w14:textId="77777777" w:rsidR="00F220B0" w:rsidRDefault="00F220B0" w:rsidP="005A34AB">
      <w:pPr>
        <w:spacing w:after="0"/>
      </w:pPr>
      <w:r w:rsidRPr="000A3DAC">
        <w:rPr>
          <w:b/>
          <w:bCs/>
        </w:rPr>
        <w:t>6, nem megfelelő törvények módosításának lehetősége</w:t>
      </w:r>
      <w:r>
        <w:t xml:space="preserve">: valamilyen okból, szempontból nem megfelelő törvényt módosítani lehet és az egy területre, témára vonatkozó új törvény felülírja a korábbit </w:t>
      </w:r>
    </w:p>
    <w:p w14:paraId="67C1C33E" w14:textId="77777777" w:rsidR="00393B75" w:rsidRDefault="00393B75" w:rsidP="005A34AB">
      <w:pPr>
        <w:spacing w:after="0"/>
      </w:pPr>
    </w:p>
    <w:p w14:paraId="6735BB9B" w14:textId="77777777" w:rsidR="005A34AB" w:rsidRDefault="005A34AB" w:rsidP="005A34AB">
      <w:pPr>
        <w:spacing w:after="0"/>
      </w:pPr>
    </w:p>
    <w:p w14:paraId="0BCEF5B2" w14:textId="77777777" w:rsidR="005A34AB" w:rsidRDefault="005A34AB" w:rsidP="005A34AB">
      <w:pPr>
        <w:spacing w:after="0"/>
      </w:pPr>
    </w:p>
    <w:p w14:paraId="2C1392D9" w14:textId="77777777" w:rsidR="005A34AB" w:rsidRDefault="005A34AB" w:rsidP="005A34AB">
      <w:pPr>
        <w:spacing w:after="0"/>
      </w:pPr>
    </w:p>
    <w:p w14:paraId="2E5972B9" w14:textId="77777777" w:rsidR="005A34AB" w:rsidRDefault="005A34AB" w:rsidP="005A34AB">
      <w:pPr>
        <w:spacing w:after="0"/>
      </w:pPr>
    </w:p>
    <w:p w14:paraId="79F427AD" w14:textId="77777777" w:rsidR="005A34AB" w:rsidRDefault="005A34AB" w:rsidP="005A34AB">
      <w:pPr>
        <w:spacing w:after="0"/>
      </w:pPr>
    </w:p>
    <w:p w14:paraId="5723FBD2" w14:textId="77777777" w:rsidR="005A34AB" w:rsidRDefault="005A34AB" w:rsidP="005A34AB">
      <w:pPr>
        <w:spacing w:after="0"/>
      </w:pPr>
    </w:p>
    <w:p w14:paraId="4F6DBA95" w14:textId="77777777" w:rsidR="005A34AB" w:rsidRDefault="005A34AB" w:rsidP="005A34AB">
      <w:pPr>
        <w:spacing w:after="0"/>
      </w:pPr>
    </w:p>
    <w:p w14:paraId="54C742C6" w14:textId="77777777" w:rsidR="005A34AB" w:rsidRDefault="005A34AB" w:rsidP="005A34AB">
      <w:pPr>
        <w:spacing w:after="0"/>
      </w:pPr>
    </w:p>
    <w:p w14:paraId="355C0529" w14:textId="77777777" w:rsidR="005A34AB" w:rsidRDefault="005A34AB" w:rsidP="005A34AB">
      <w:pPr>
        <w:spacing w:after="0"/>
      </w:pPr>
    </w:p>
    <w:p w14:paraId="4FB7935E" w14:textId="77777777" w:rsidR="005A34AB" w:rsidRDefault="005A34AB" w:rsidP="005A34AB">
      <w:pPr>
        <w:spacing w:after="0"/>
      </w:pPr>
    </w:p>
    <w:p w14:paraId="425AD456" w14:textId="77777777" w:rsidR="005A34AB" w:rsidRDefault="005A34AB" w:rsidP="005A34AB">
      <w:pPr>
        <w:spacing w:after="0"/>
      </w:pPr>
    </w:p>
    <w:p w14:paraId="1996D0F1" w14:textId="77777777" w:rsidR="005A34AB" w:rsidRDefault="005A34AB" w:rsidP="005A34AB">
      <w:pPr>
        <w:spacing w:after="0"/>
      </w:pPr>
    </w:p>
    <w:p w14:paraId="5AE88E48" w14:textId="77777777" w:rsidR="005A34AB" w:rsidRDefault="005A34AB" w:rsidP="005A34AB">
      <w:pPr>
        <w:spacing w:after="0"/>
      </w:pPr>
    </w:p>
    <w:p w14:paraId="79D2ED03" w14:textId="77777777" w:rsidR="005A34AB" w:rsidRDefault="005A34AB" w:rsidP="005A34AB">
      <w:pPr>
        <w:spacing w:after="0"/>
      </w:pPr>
    </w:p>
    <w:p w14:paraId="1D7D0F35" w14:textId="77777777" w:rsidR="005A34AB" w:rsidRDefault="005A34AB" w:rsidP="005A34AB">
      <w:pPr>
        <w:spacing w:after="0"/>
      </w:pPr>
    </w:p>
    <w:p w14:paraId="2FB1422F" w14:textId="77777777" w:rsidR="005A34AB" w:rsidRDefault="005A34AB" w:rsidP="005A34AB">
      <w:pPr>
        <w:spacing w:after="0"/>
      </w:pPr>
    </w:p>
    <w:p w14:paraId="6F659400" w14:textId="77777777" w:rsidR="005A34AB" w:rsidRDefault="005A34AB" w:rsidP="005A34AB">
      <w:pPr>
        <w:spacing w:after="0"/>
      </w:pPr>
    </w:p>
    <w:p w14:paraId="3DAD7265" w14:textId="77777777" w:rsidR="005A34AB" w:rsidRDefault="005A34AB" w:rsidP="005A34AB">
      <w:pPr>
        <w:spacing w:after="0"/>
      </w:pPr>
    </w:p>
    <w:p w14:paraId="229971C3" w14:textId="77777777" w:rsidR="005A34AB" w:rsidRDefault="005A34AB" w:rsidP="005A34AB">
      <w:pPr>
        <w:spacing w:after="0"/>
      </w:pPr>
    </w:p>
    <w:p w14:paraId="791F1219" w14:textId="77777777" w:rsidR="005A34AB" w:rsidRDefault="005A34AB" w:rsidP="005A34AB">
      <w:pPr>
        <w:spacing w:after="0"/>
      </w:pPr>
    </w:p>
    <w:p w14:paraId="3943E929" w14:textId="77777777" w:rsidR="005A34AB" w:rsidRDefault="005A34AB" w:rsidP="005A34AB">
      <w:pPr>
        <w:spacing w:after="0"/>
      </w:pPr>
    </w:p>
    <w:p w14:paraId="3405EA5D" w14:textId="77777777" w:rsidR="005A34AB" w:rsidRDefault="005A34AB" w:rsidP="005A34AB">
      <w:pPr>
        <w:spacing w:after="0"/>
      </w:pPr>
    </w:p>
    <w:p w14:paraId="3B24FEE6" w14:textId="77777777" w:rsidR="005A34AB" w:rsidRDefault="005A34AB" w:rsidP="005A34AB">
      <w:pPr>
        <w:spacing w:after="0"/>
      </w:pPr>
    </w:p>
    <w:p w14:paraId="437F0861" w14:textId="77777777" w:rsidR="005A34AB" w:rsidRDefault="005A34AB" w:rsidP="005A34AB">
      <w:pPr>
        <w:spacing w:after="0"/>
      </w:pPr>
    </w:p>
    <w:p w14:paraId="456E0386" w14:textId="77777777" w:rsidR="005A34AB" w:rsidRDefault="005A34AB" w:rsidP="005A34AB">
      <w:pPr>
        <w:spacing w:after="0"/>
      </w:pPr>
    </w:p>
    <w:p w14:paraId="502B2632" w14:textId="77777777" w:rsidR="005A34AB" w:rsidRDefault="005A34AB" w:rsidP="005A34AB">
      <w:pPr>
        <w:spacing w:after="0"/>
      </w:pPr>
    </w:p>
    <w:p w14:paraId="20EADDF2" w14:textId="77777777" w:rsidR="005A34AB" w:rsidRDefault="005A34AB" w:rsidP="005A34AB">
      <w:pPr>
        <w:spacing w:after="0"/>
      </w:pPr>
    </w:p>
    <w:p w14:paraId="6513E07A" w14:textId="77777777" w:rsidR="005A34AB" w:rsidRDefault="005A34AB" w:rsidP="005A34AB">
      <w:pPr>
        <w:spacing w:after="0"/>
      </w:pPr>
    </w:p>
    <w:p w14:paraId="3E71A4AB" w14:textId="77777777" w:rsidR="005A34AB" w:rsidRDefault="005A34AB" w:rsidP="005A34AB">
      <w:pPr>
        <w:spacing w:after="0"/>
      </w:pPr>
    </w:p>
    <w:p w14:paraId="780AA10D" w14:textId="77777777" w:rsidR="005A34AB" w:rsidRDefault="005A34AB" w:rsidP="005A34AB">
      <w:pPr>
        <w:spacing w:after="0"/>
      </w:pPr>
    </w:p>
    <w:p w14:paraId="60D39C6D" w14:textId="77777777" w:rsidR="005A34AB" w:rsidRDefault="005A34AB" w:rsidP="005A34AB">
      <w:pPr>
        <w:spacing w:after="0"/>
      </w:pPr>
    </w:p>
    <w:p w14:paraId="7C80264A" w14:textId="3D333056" w:rsidR="005A34AB" w:rsidRPr="005A34AB" w:rsidRDefault="005A34AB" w:rsidP="005A34AB">
      <w:pPr>
        <w:spacing w:after="0"/>
        <w:jc w:val="center"/>
        <w:rPr>
          <w:b/>
          <w:bCs/>
          <w:sz w:val="32"/>
          <w:szCs w:val="32"/>
        </w:rPr>
      </w:pPr>
      <w:r w:rsidRPr="005A34AB">
        <w:rPr>
          <w:b/>
          <w:bCs/>
          <w:sz w:val="32"/>
          <w:szCs w:val="32"/>
        </w:rPr>
        <w:lastRenderedPageBreak/>
        <w:t>Az Ókori írások</w:t>
      </w:r>
    </w:p>
    <w:p w14:paraId="72F11095" w14:textId="77777777" w:rsidR="005A34AB" w:rsidRDefault="005A34AB" w:rsidP="005A34AB">
      <w:pPr>
        <w:spacing w:after="0"/>
      </w:pPr>
    </w:p>
    <w:p w14:paraId="5C828DCD" w14:textId="3C78DF3F" w:rsidR="005A34AB" w:rsidRPr="005A34AB" w:rsidRDefault="005A34AB" w:rsidP="005A34AB">
      <w:pPr>
        <w:spacing w:after="0"/>
        <w:rPr>
          <w:b/>
          <w:bCs/>
          <w:u w:val="single"/>
        </w:rPr>
      </w:pPr>
      <w:r w:rsidRPr="005A34AB">
        <w:rPr>
          <w:b/>
          <w:bCs/>
          <w:u w:val="single"/>
        </w:rPr>
        <w:t xml:space="preserve">Az írás kialakulása </w:t>
      </w:r>
    </w:p>
    <w:p w14:paraId="58439BB3" w14:textId="4CAAE4B5" w:rsidR="005A34AB" w:rsidRDefault="005A34AB" w:rsidP="005A34AB">
      <w:pPr>
        <w:spacing w:after="0"/>
      </w:pPr>
      <w:r w:rsidRPr="005A34AB">
        <w:rPr>
          <w:b/>
          <w:bCs/>
        </w:rPr>
        <w:t>Írás</w:t>
      </w:r>
      <w:r>
        <w:t>: Nyelvileg kifejezett gondolatok maradandó rögzítésre szolgáló emberi közösségek által elfogadott egyezményes jelrendszer</w:t>
      </w:r>
    </w:p>
    <w:p w14:paraId="6A3E3126" w14:textId="77777777" w:rsidR="005A34AB" w:rsidRDefault="005A34AB" w:rsidP="005A34AB">
      <w:pPr>
        <w:spacing w:after="0"/>
      </w:pPr>
    </w:p>
    <w:p w14:paraId="1717F183" w14:textId="61884329" w:rsidR="005A34AB" w:rsidRDefault="005A34AB" w:rsidP="005A34AB">
      <w:pPr>
        <w:spacing w:after="0"/>
      </w:pPr>
      <w:r>
        <w:t xml:space="preserve">Az írás megjelenése előtt és még ma is sokszor használt jelölők: </w:t>
      </w:r>
    </w:p>
    <w:p w14:paraId="6D311F3A" w14:textId="3BDFC59E" w:rsidR="005A34AB" w:rsidRDefault="005A34AB" w:rsidP="00310FF3">
      <w:pPr>
        <w:pStyle w:val="Listaszerbekezds"/>
        <w:numPr>
          <w:ilvl w:val="0"/>
          <w:numId w:val="5"/>
        </w:numPr>
        <w:spacing w:after="0"/>
      </w:pPr>
      <w:r>
        <w:t>tulajdonjegy (billog): állatokat jelöltek meg vele</w:t>
      </w:r>
    </w:p>
    <w:p w14:paraId="2D83E2F2" w14:textId="5EA945B4" w:rsidR="005A34AB" w:rsidRDefault="005A34AB" w:rsidP="00310FF3">
      <w:pPr>
        <w:pStyle w:val="Listaszerbekezds"/>
        <w:numPr>
          <w:ilvl w:val="0"/>
          <w:numId w:val="5"/>
        </w:numPr>
        <w:spacing w:after="0"/>
      </w:pPr>
      <w:r>
        <w:t>rováspálca: kölcsönök rögzítésére használták</w:t>
      </w:r>
    </w:p>
    <w:p w14:paraId="302C74F7" w14:textId="178540C7" w:rsidR="005A34AB" w:rsidRDefault="005A34AB" w:rsidP="00310FF3">
      <w:pPr>
        <w:pStyle w:val="Listaszerbekezds"/>
        <w:numPr>
          <w:ilvl w:val="0"/>
          <w:numId w:val="5"/>
        </w:numPr>
        <w:spacing w:after="0"/>
      </w:pPr>
      <w:r>
        <w:t xml:space="preserve">csomójelek: a kínai és az inka kultúrában használták emlékeztetés céljából </w:t>
      </w:r>
    </w:p>
    <w:p w14:paraId="577E54C0" w14:textId="56347E55" w:rsidR="005A34AB" w:rsidRDefault="005A34AB" w:rsidP="00310FF3">
      <w:pPr>
        <w:pStyle w:val="Listaszerbekezds"/>
        <w:numPr>
          <w:ilvl w:val="0"/>
          <w:numId w:val="5"/>
        </w:numPr>
        <w:spacing w:after="0"/>
      </w:pPr>
      <w:r>
        <w:t>kagylófüzérek: üzeneteket továbbítottak általa</w:t>
      </w:r>
    </w:p>
    <w:p w14:paraId="6024E13A" w14:textId="4937464E" w:rsidR="005A34AB" w:rsidRDefault="005A34AB" w:rsidP="00310FF3">
      <w:pPr>
        <w:pStyle w:val="Listaszerbekezds"/>
        <w:numPr>
          <w:ilvl w:val="0"/>
          <w:numId w:val="5"/>
        </w:numPr>
        <w:spacing w:after="0"/>
      </w:pPr>
      <w:r>
        <w:t xml:space="preserve">barlangrajzok: Altamira (Spanyolország) és </w:t>
      </w:r>
      <w:proofErr w:type="spellStart"/>
      <w:r>
        <w:t>Lasceaux</w:t>
      </w:r>
      <w:proofErr w:type="spellEnd"/>
      <w:r>
        <w:t xml:space="preserve"> (Franciaország) valósághű állatábrázolásai</w:t>
      </w:r>
    </w:p>
    <w:p w14:paraId="7C33B4B6" w14:textId="77777777" w:rsidR="005A34AB" w:rsidRDefault="005A34AB" w:rsidP="005A34AB">
      <w:pPr>
        <w:spacing w:after="0"/>
      </w:pPr>
    </w:p>
    <w:p w14:paraId="6F5A6E21" w14:textId="50A308F4" w:rsidR="005A34AB" w:rsidRDefault="005A34AB" w:rsidP="005A34AB">
      <w:pPr>
        <w:spacing w:after="0"/>
      </w:pPr>
      <w:r>
        <w:t xml:space="preserve">Az írás kialakulásában fontos szerepet játszott a </w:t>
      </w:r>
      <w:r w:rsidRPr="00717D36">
        <w:rPr>
          <w:b/>
          <w:bCs/>
        </w:rPr>
        <w:t>tulajdonjog rögzítése</w:t>
      </w:r>
      <w:r>
        <w:t xml:space="preserve">, a </w:t>
      </w:r>
      <w:r w:rsidRPr="00717D36">
        <w:rPr>
          <w:b/>
          <w:bCs/>
        </w:rPr>
        <w:t>kereskedelmi ügyletek nyilvántartása</w:t>
      </w:r>
      <w:r>
        <w:t xml:space="preserve"> (raktározás) és a </w:t>
      </w:r>
      <w:r w:rsidRPr="00717D36">
        <w:rPr>
          <w:b/>
          <w:bCs/>
        </w:rPr>
        <w:t>társadalmi viszonyok szabályozása</w:t>
      </w:r>
      <w:r>
        <w:t xml:space="preserve"> (jogesetek és döntések, majd később a társadalom tagjaira vonatkozó törvények rögzítése)</w:t>
      </w:r>
    </w:p>
    <w:p w14:paraId="7F93D970" w14:textId="77777777" w:rsidR="00F046AB" w:rsidRDefault="00F046AB" w:rsidP="005A34AB">
      <w:pPr>
        <w:spacing w:after="0"/>
      </w:pPr>
    </w:p>
    <w:p w14:paraId="1B53F60F" w14:textId="77DDCA78" w:rsidR="00F046AB" w:rsidRDefault="00F046AB" w:rsidP="005A34AB">
      <w:pPr>
        <w:spacing w:after="0"/>
      </w:pPr>
      <w:r>
        <w:t xml:space="preserve">Az írás kialakulásának állomásai, formái: </w:t>
      </w:r>
    </w:p>
    <w:p w14:paraId="1F8F914F" w14:textId="31DD0D14" w:rsidR="00F046AB" w:rsidRDefault="00F046AB" w:rsidP="00310FF3">
      <w:pPr>
        <w:pStyle w:val="Listaszerbekezds"/>
        <w:numPr>
          <w:ilvl w:val="0"/>
          <w:numId w:val="6"/>
        </w:numPr>
        <w:spacing w:after="0"/>
        <w:ind w:left="1080"/>
      </w:pPr>
      <w:r>
        <w:t xml:space="preserve">Az írás legkorábbi megjelenési formája a </w:t>
      </w:r>
      <w:r w:rsidRPr="00226E48">
        <w:rPr>
          <w:b/>
          <w:bCs/>
        </w:rPr>
        <w:t>képírása</w:t>
      </w:r>
      <w:r>
        <w:t xml:space="preserve"> lehetett, amely a barlangrajzok egyszerűsödésével alakulhatott ki</w:t>
      </w:r>
    </w:p>
    <w:p w14:paraId="7AC0BAD5" w14:textId="5975E07D" w:rsidR="00F046AB" w:rsidRDefault="00F046AB" w:rsidP="00310FF3">
      <w:pPr>
        <w:pStyle w:val="Listaszerbekezds"/>
        <w:numPr>
          <w:ilvl w:val="0"/>
          <w:numId w:val="6"/>
        </w:numPr>
        <w:spacing w:after="0"/>
        <w:ind w:left="1080"/>
      </w:pPr>
      <w:r>
        <w:t xml:space="preserve">A következő lépcsőfok a </w:t>
      </w:r>
      <w:r w:rsidRPr="00226E48">
        <w:rPr>
          <w:b/>
          <w:bCs/>
        </w:rPr>
        <w:t>fogalomírás</w:t>
      </w:r>
      <w:r>
        <w:t xml:space="preserve">: a képírásban használt jelet az elsődleges jelentésen túl más jelentéshez kapcsolódóan is elkezdték használni (pl. a Nap jele kifejezhette a nagy meleget, a láb jele pedig a járást is.) </w:t>
      </w:r>
    </w:p>
    <w:p w14:paraId="48DA5582" w14:textId="66E7694A" w:rsidR="00DF6232" w:rsidRDefault="00DF6232" w:rsidP="00310FF3">
      <w:pPr>
        <w:pStyle w:val="Listaszerbekezds"/>
        <w:numPr>
          <w:ilvl w:val="0"/>
          <w:numId w:val="6"/>
        </w:numPr>
        <w:spacing w:after="0"/>
        <w:ind w:left="1080"/>
      </w:pPr>
      <w:r>
        <w:t xml:space="preserve">A </w:t>
      </w:r>
      <w:r w:rsidRPr="00226E48">
        <w:rPr>
          <w:b/>
          <w:bCs/>
        </w:rPr>
        <w:t>szó- és a szótagírás</w:t>
      </w:r>
      <w:r>
        <w:t xml:space="preserve"> akkor alakulhatott ki, amikor kép- vagy fogalomírás jeleihez bizonyos hangalakok is társultak, azaz rögzült a jelentés és az ahhoz kapcsolódó hangalak, a szó. Ezután lehetőség volt egyszótagú szavakból többszótagú szavakat alkotni</w:t>
      </w:r>
    </w:p>
    <w:p w14:paraId="7E04311B" w14:textId="760A882D" w:rsidR="00DF6232" w:rsidRDefault="00DF6232" w:rsidP="00310FF3">
      <w:pPr>
        <w:pStyle w:val="Listaszerbekezds"/>
        <w:numPr>
          <w:ilvl w:val="0"/>
          <w:numId w:val="6"/>
        </w:numPr>
        <w:spacing w:after="0"/>
        <w:ind w:left="1080"/>
      </w:pPr>
      <w:r>
        <w:t xml:space="preserve">A szóírás jelei kezdőhangjainak összeolvadásából alakulhatott ki végül a </w:t>
      </w:r>
      <w:r w:rsidRPr="00226E48">
        <w:rPr>
          <w:b/>
          <w:bCs/>
        </w:rPr>
        <w:t>betűírás</w:t>
      </w:r>
      <w:r>
        <w:t xml:space="preserve"> </w:t>
      </w:r>
    </w:p>
    <w:p w14:paraId="4954A1D1" w14:textId="77777777" w:rsidR="00DF6232" w:rsidRDefault="00DF6232" w:rsidP="00DF6232">
      <w:pPr>
        <w:spacing w:after="0"/>
      </w:pPr>
    </w:p>
    <w:p w14:paraId="4C66E4B7" w14:textId="20F3B375" w:rsidR="00DF6232" w:rsidRPr="007A4244" w:rsidRDefault="00DF6232" w:rsidP="00DF6232">
      <w:pPr>
        <w:spacing w:after="0"/>
        <w:rPr>
          <w:b/>
          <w:bCs/>
          <w:u w:val="single"/>
        </w:rPr>
      </w:pPr>
      <w:r w:rsidRPr="007A4244">
        <w:rPr>
          <w:b/>
          <w:bCs/>
          <w:u w:val="single"/>
        </w:rPr>
        <w:t>Az egyes írások jellemző</w:t>
      </w:r>
      <w:r w:rsidR="00310FF3" w:rsidRPr="007A4244">
        <w:rPr>
          <w:b/>
          <w:bCs/>
          <w:u w:val="single"/>
        </w:rPr>
        <w:t xml:space="preserve">i: </w:t>
      </w:r>
    </w:p>
    <w:p w14:paraId="4A967B89" w14:textId="2DA2A6A2" w:rsidR="00310FF3" w:rsidRPr="00664605" w:rsidRDefault="00310FF3" w:rsidP="00DF6232">
      <w:pPr>
        <w:spacing w:after="0"/>
        <w:rPr>
          <w:b/>
          <w:bCs/>
        </w:rPr>
      </w:pPr>
      <w:r w:rsidRPr="00664605">
        <w:rPr>
          <w:b/>
          <w:bCs/>
        </w:rPr>
        <w:t xml:space="preserve">1, Mezopotámiai ékírás </w:t>
      </w:r>
    </w:p>
    <w:p w14:paraId="2BA56ED4" w14:textId="437A7AFA" w:rsidR="00D074F7" w:rsidRDefault="00D074F7" w:rsidP="00D074F7">
      <w:pPr>
        <w:pStyle w:val="Listaszerbekezds"/>
        <w:numPr>
          <w:ilvl w:val="0"/>
          <w:numId w:val="8"/>
        </w:numPr>
        <w:spacing w:after="0"/>
        <w:ind w:left="1080"/>
      </w:pPr>
      <w:r>
        <w:t xml:space="preserve">A Kr. e. IV. évezred végén már volt írásuk a sumér városállamoknak. </w:t>
      </w:r>
      <w:r w:rsidRPr="00226E48">
        <w:rPr>
          <w:b/>
          <w:bCs/>
        </w:rPr>
        <w:t xml:space="preserve">Képírásuk fogalom-, majd fokozatosan szótagírássá alakult át </w:t>
      </w:r>
    </w:p>
    <w:p w14:paraId="63D084D0" w14:textId="61E73191" w:rsidR="00D074F7" w:rsidRDefault="00D074F7" w:rsidP="00D074F7">
      <w:pPr>
        <w:pStyle w:val="Listaszerbekezds"/>
        <w:numPr>
          <w:ilvl w:val="0"/>
          <w:numId w:val="8"/>
        </w:numPr>
        <w:spacing w:after="0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DD61D" wp14:editId="7D657FDB">
                <wp:simplePos x="0" y="0"/>
                <wp:positionH relativeFrom="column">
                  <wp:posOffset>2447925</wp:posOffset>
                </wp:positionH>
                <wp:positionV relativeFrom="paragraph">
                  <wp:posOffset>293370</wp:posOffset>
                </wp:positionV>
                <wp:extent cx="0" cy="180975"/>
                <wp:effectExtent l="76200" t="0" r="57150" b="47625"/>
                <wp:wrapNone/>
                <wp:docPr id="49074358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10B9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92.75pt;margin-top:23.1pt;width:0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Az ékírás jellegzetes felületei az </w:t>
      </w:r>
      <w:r w:rsidRPr="00226E48">
        <w:rPr>
          <w:b/>
          <w:bCs/>
        </w:rPr>
        <w:t>agyagtáblák</w:t>
      </w:r>
      <w:r>
        <w:t xml:space="preserve"> voltak, de </w:t>
      </w:r>
      <w:r w:rsidRPr="00226E48">
        <w:rPr>
          <w:b/>
          <w:bCs/>
        </w:rPr>
        <w:t>pecséthengereken, sztéléken</w:t>
      </w:r>
      <w:r>
        <w:t xml:space="preserve"> is fennmaradtak</w:t>
      </w:r>
    </w:p>
    <w:p w14:paraId="2789351E" w14:textId="4F6146D5" w:rsidR="00D074F7" w:rsidRDefault="00D074F7" w:rsidP="00D074F7">
      <w:pPr>
        <w:spacing w:after="0"/>
      </w:pPr>
    </w:p>
    <w:p w14:paraId="18968F56" w14:textId="6E4E174E" w:rsidR="00D074F7" w:rsidRDefault="00D074F7" w:rsidP="00D074F7">
      <w:pPr>
        <w:spacing w:after="0"/>
      </w:pPr>
      <w:r>
        <w:t xml:space="preserve">Kiemelkedően fontos emlék az Óbabiloni Birodalom uralkodója, </w:t>
      </w:r>
      <w:r w:rsidRPr="00226E48">
        <w:rPr>
          <w:b/>
          <w:bCs/>
        </w:rPr>
        <w:t>Hamurappi törvényoszlopa</w:t>
      </w:r>
      <w:r>
        <w:t>, amely egy 2,25 méter magas kőoszlop, amin az uralkodó igazságos ítéletei találhatóak</w:t>
      </w:r>
    </w:p>
    <w:p w14:paraId="70F52C8F" w14:textId="77777777" w:rsidR="00D074F7" w:rsidRDefault="00D074F7" w:rsidP="00D074F7">
      <w:pPr>
        <w:spacing w:after="0"/>
      </w:pPr>
    </w:p>
    <w:p w14:paraId="61CADBAF" w14:textId="6B667B88" w:rsidR="00D074F7" w:rsidRDefault="00D074F7" w:rsidP="00D074F7">
      <w:pPr>
        <w:pStyle w:val="Listaszerbekezds"/>
        <w:numPr>
          <w:ilvl w:val="0"/>
          <w:numId w:val="8"/>
        </w:numPr>
        <w:spacing w:after="0"/>
        <w:ind w:left="1080"/>
      </w:pPr>
      <w:r>
        <w:t>Fontosabb írott források: Gilgames eposz, himnuszok, isteni legendák</w:t>
      </w:r>
    </w:p>
    <w:p w14:paraId="394B0027" w14:textId="77777777" w:rsidR="00310FF3" w:rsidRDefault="00310FF3" w:rsidP="00DF6232">
      <w:pPr>
        <w:spacing w:after="0"/>
      </w:pPr>
    </w:p>
    <w:p w14:paraId="08154703" w14:textId="77777777" w:rsidR="005A34AB" w:rsidRDefault="005A34AB" w:rsidP="005A34AB">
      <w:pPr>
        <w:spacing w:after="0"/>
      </w:pPr>
    </w:p>
    <w:p w14:paraId="3657AD0C" w14:textId="77777777" w:rsidR="007A4244" w:rsidRDefault="007A4244" w:rsidP="005A34AB">
      <w:pPr>
        <w:spacing w:after="0"/>
      </w:pPr>
    </w:p>
    <w:p w14:paraId="14559C4E" w14:textId="77777777" w:rsidR="007A4244" w:rsidRDefault="007A4244" w:rsidP="005A34AB">
      <w:pPr>
        <w:spacing w:after="0"/>
      </w:pPr>
    </w:p>
    <w:p w14:paraId="245F0ABB" w14:textId="77777777" w:rsidR="007A4244" w:rsidRDefault="007A4244" w:rsidP="005A34AB">
      <w:pPr>
        <w:spacing w:after="0"/>
      </w:pPr>
    </w:p>
    <w:p w14:paraId="382CE577" w14:textId="77777777" w:rsidR="007A4244" w:rsidRDefault="007A4244" w:rsidP="005A34AB">
      <w:pPr>
        <w:spacing w:after="0"/>
      </w:pPr>
    </w:p>
    <w:p w14:paraId="4435B4EC" w14:textId="77777777" w:rsidR="007A4244" w:rsidRDefault="007A4244" w:rsidP="005A34AB">
      <w:pPr>
        <w:spacing w:after="0"/>
      </w:pPr>
    </w:p>
    <w:p w14:paraId="216C8445" w14:textId="327E15D4" w:rsidR="007A4244" w:rsidRPr="00664605" w:rsidRDefault="007A4244" w:rsidP="005A34AB">
      <w:pPr>
        <w:spacing w:after="0"/>
        <w:rPr>
          <w:b/>
          <w:bCs/>
        </w:rPr>
      </w:pPr>
      <w:r w:rsidRPr="00664605">
        <w:rPr>
          <w:b/>
          <w:bCs/>
        </w:rPr>
        <w:lastRenderedPageBreak/>
        <w:t>2, Az egyiptomi írások</w:t>
      </w:r>
    </w:p>
    <w:p w14:paraId="004ADB3E" w14:textId="6E6C7F3F" w:rsidR="005774C1" w:rsidRDefault="005774C1" w:rsidP="005774C1">
      <w:pPr>
        <w:pStyle w:val="Listaszerbekezds"/>
        <w:numPr>
          <w:ilvl w:val="0"/>
          <w:numId w:val="8"/>
        </w:numPr>
        <w:spacing w:after="0"/>
        <w:ind w:left="990"/>
      </w:pPr>
      <w:r>
        <w:t>Kr. e. 2900 körüli időszakból már vannak hieroglif írásjeleket tartalmazó írásbeli egyiptomi emlékek</w:t>
      </w:r>
    </w:p>
    <w:p w14:paraId="53AE1696" w14:textId="56D87849" w:rsidR="005774C1" w:rsidRDefault="005774C1" w:rsidP="005774C1">
      <w:pPr>
        <w:pStyle w:val="Listaszerbekezds"/>
        <w:numPr>
          <w:ilvl w:val="0"/>
          <w:numId w:val="8"/>
        </w:numPr>
        <w:spacing w:after="0"/>
        <w:ind w:left="990"/>
      </w:pPr>
      <w:r>
        <w:t xml:space="preserve">A </w:t>
      </w:r>
      <w:r w:rsidRPr="00226E48">
        <w:rPr>
          <w:b/>
          <w:bCs/>
        </w:rPr>
        <w:t>hieroglif írás megfejtése Champollion francia tudóshoz köthető</w:t>
      </w:r>
      <w:r>
        <w:t xml:space="preserve">, aki az 1799-ben, Napóleon egyiptomi hadjárata során megtalált </w:t>
      </w:r>
      <w:proofErr w:type="spellStart"/>
      <w:r>
        <w:t>Resette</w:t>
      </w:r>
      <w:proofErr w:type="spellEnd"/>
      <w:r>
        <w:t xml:space="preserve">-i követ tanulmányozta, amelyen három nyelven (hieroglif, démotikus és ógörög) voltak egy fáraó dekrétumai rögzítve. Az ismert ógörög nyelv segítségével sikerült megfejteni a hieroglif írásjeleit </w:t>
      </w:r>
    </w:p>
    <w:p w14:paraId="4CA42B82" w14:textId="17AD3078" w:rsidR="005774C1" w:rsidRDefault="005774C1" w:rsidP="005774C1">
      <w:pPr>
        <w:spacing w:after="0"/>
      </w:pPr>
    </w:p>
    <w:p w14:paraId="499F046C" w14:textId="4AF82E06" w:rsidR="005774C1" w:rsidRDefault="005774C1" w:rsidP="005774C1">
      <w:pPr>
        <w:spacing w:after="0"/>
      </w:pPr>
      <w:r w:rsidRPr="00226E48">
        <w:rPr>
          <w:b/>
          <w:bCs/>
        </w:rPr>
        <w:t>3 féle egyiptomi írás</w:t>
      </w:r>
      <w:r>
        <w:t xml:space="preserve"> alakult ki: </w:t>
      </w:r>
    </w:p>
    <w:p w14:paraId="65B44014" w14:textId="36CF5AF2" w:rsidR="005774C1" w:rsidRDefault="005774C1" w:rsidP="005543BB">
      <w:pPr>
        <w:pStyle w:val="Listaszerbekezds"/>
        <w:numPr>
          <w:ilvl w:val="0"/>
          <w:numId w:val="9"/>
        </w:numPr>
        <w:spacing w:after="0"/>
      </w:pPr>
      <w:r w:rsidRPr="00226E48">
        <w:rPr>
          <w:b/>
          <w:bCs/>
        </w:rPr>
        <w:t>hieroglif</w:t>
      </w:r>
      <w:r>
        <w:t xml:space="preserve">: „díszírás”, elsősorban emlékműveken, fontos feliratokon használták </w:t>
      </w:r>
    </w:p>
    <w:p w14:paraId="538D1359" w14:textId="65660A9D" w:rsidR="005774C1" w:rsidRDefault="005774C1" w:rsidP="005543BB">
      <w:pPr>
        <w:pStyle w:val="Listaszerbekezds"/>
        <w:numPr>
          <w:ilvl w:val="0"/>
          <w:numId w:val="9"/>
        </w:numPr>
        <w:spacing w:after="0"/>
      </w:pPr>
      <w:r w:rsidRPr="00226E48">
        <w:rPr>
          <w:b/>
          <w:bCs/>
        </w:rPr>
        <w:t>hieratikus</w:t>
      </w:r>
      <w:r>
        <w:t xml:space="preserve">: a mindennapi életben, gazdasági, irodalmi szövegek rögzítésére szolgált „papi” írás, amely már egyszerűbb jeleket használt </w:t>
      </w:r>
    </w:p>
    <w:p w14:paraId="5A1195BE" w14:textId="0406D424" w:rsidR="005774C1" w:rsidRDefault="005774C1" w:rsidP="005543BB">
      <w:pPr>
        <w:pStyle w:val="Listaszerbekezds"/>
        <w:numPr>
          <w:ilvl w:val="0"/>
          <w:numId w:val="9"/>
        </w:numPr>
        <w:spacing w:after="0"/>
      </w:pPr>
      <w:r w:rsidRPr="00226E48">
        <w:rPr>
          <w:b/>
          <w:bCs/>
        </w:rPr>
        <w:t>démotikus</w:t>
      </w:r>
      <w:r>
        <w:t xml:space="preserve">: Kr. e. VII. században megjelent „népi” írás, amely még egyszerűbb, sok rövidítést, összevonást </w:t>
      </w:r>
      <w:r w:rsidR="005543BB">
        <w:t xml:space="preserve">használó írás volt </w:t>
      </w:r>
    </w:p>
    <w:p w14:paraId="7B6820FA" w14:textId="77777777" w:rsidR="005543BB" w:rsidRDefault="005543BB" w:rsidP="005774C1">
      <w:pPr>
        <w:spacing w:after="0"/>
      </w:pPr>
    </w:p>
    <w:p w14:paraId="005320D4" w14:textId="101F16EC" w:rsidR="001C4803" w:rsidRDefault="001C4803" w:rsidP="001C4803">
      <w:pPr>
        <w:spacing w:after="0"/>
      </w:pPr>
      <w:r>
        <w:t xml:space="preserve">Az egyiptomiak kezdték használni a kő, fa és elefántcsont mellett a nílusi sást, a </w:t>
      </w:r>
      <w:proofErr w:type="spellStart"/>
      <w:r w:rsidRPr="00226E48">
        <w:rPr>
          <w:b/>
          <w:bCs/>
        </w:rPr>
        <w:t>papírusznádat</w:t>
      </w:r>
      <w:proofErr w:type="spellEnd"/>
      <w:r>
        <w:t xml:space="preserve">, mint felületet, amire már tintával írtak. A </w:t>
      </w:r>
      <w:proofErr w:type="spellStart"/>
      <w:r>
        <w:t>papírusznád</w:t>
      </w:r>
      <w:proofErr w:type="spellEnd"/>
      <w:r>
        <w:t xml:space="preserve"> fontos exportcikké is vált. </w:t>
      </w:r>
    </w:p>
    <w:p w14:paraId="238F2C78" w14:textId="3EA036CD" w:rsidR="001C4803" w:rsidRDefault="001C4803" w:rsidP="001C48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633A21" wp14:editId="088E4FB6">
                <wp:simplePos x="0" y="0"/>
                <wp:positionH relativeFrom="column">
                  <wp:posOffset>2844177</wp:posOffset>
                </wp:positionH>
                <wp:positionV relativeFrom="paragraph">
                  <wp:posOffset>0</wp:posOffset>
                </wp:positionV>
                <wp:extent cx="0" cy="180975"/>
                <wp:effectExtent l="76200" t="0" r="57150" b="47625"/>
                <wp:wrapNone/>
                <wp:docPr id="44491656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B7BBE" id="Egyenes összekötő nyíllal 1" o:spid="_x0000_s1026" type="#_x0000_t32" style="position:absolute;margin-left:223.95pt;margin-top:0;width:0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795E255E" w14:textId="0B6DDE63" w:rsidR="001C4803" w:rsidRDefault="001C4803" w:rsidP="001C4803">
      <w:pPr>
        <w:spacing w:after="0"/>
      </w:pPr>
      <w:r>
        <w:t xml:space="preserve">(A Kr. e. II. században, amikor elmaradtak a </w:t>
      </w:r>
      <w:proofErr w:type="spellStart"/>
      <w:r>
        <w:t>papíruszállítmányok</w:t>
      </w:r>
      <w:proofErr w:type="spellEnd"/>
      <w:r>
        <w:t xml:space="preserve">, Pergamonban </w:t>
      </w:r>
      <w:r w:rsidR="00226E48">
        <w:t>kezdték</w:t>
      </w:r>
      <w:r>
        <w:t xml:space="preserve"> készíteni és használni a juh- és kecskebőrből készülő </w:t>
      </w:r>
      <w:r w:rsidR="00226E48" w:rsidRPr="00226E48">
        <w:rPr>
          <w:b/>
          <w:bCs/>
        </w:rPr>
        <w:t>pergament</w:t>
      </w:r>
      <w:r>
        <w:t xml:space="preserve">, amely gyorsan elterjedt a Közel-Keleten) </w:t>
      </w:r>
    </w:p>
    <w:p w14:paraId="2118701C" w14:textId="77777777" w:rsidR="001C4803" w:rsidRDefault="001C4803" w:rsidP="001C4803">
      <w:pPr>
        <w:spacing w:after="0"/>
      </w:pPr>
    </w:p>
    <w:p w14:paraId="093AF213" w14:textId="6298F274" w:rsidR="001C4803" w:rsidRDefault="001C4803" w:rsidP="001C4803">
      <w:pPr>
        <w:spacing w:after="0"/>
      </w:pPr>
      <w:r>
        <w:t xml:space="preserve">Fontosabb írott források: Halottak könyve, Ehnaton naphimnusza, sírfeliratok, „Paraszt panaszai”, </w:t>
      </w:r>
      <w:proofErr w:type="spellStart"/>
      <w:r>
        <w:t>Szinuhe</w:t>
      </w:r>
      <w:proofErr w:type="spellEnd"/>
      <w:r>
        <w:t xml:space="preserve"> története </w:t>
      </w:r>
    </w:p>
    <w:p w14:paraId="6CCFF817" w14:textId="77777777" w:rsidR="00F9266B" w:rsidRDefault="00F9266B" w:rsidP="001C4803">
      <w:pPr>
        <w:spacing w:after="0"/>
      </w:pPr>
    </w:p>
    <w:p w14:paraId="5ECBCB56" w14:textId="7A9362D9" w:rsidR="00F9266B" w:rsidRPr="00664605" w:rsidRDefault="00F9266B" w:rsidP="001C4803">
      <w:pPr>
        <w:spacing w:after="0"/>
        <w:rPr>
          <w:b/>
          <w:bCs/>
        </w:rPr>
      </w:pPr>
      <w:r w:rsidRPr="00664605">
        <w:rPr>
          <w:b/>
          <w:bCs/>
        </w:rPr>
        <w:t xml:space="preserve">3, A kínai írás </w:t>
      </w:r>
    </w:p>
    <w:p w14:paraId="676A4DCF" w14:textId="4D879F13" w:rsidR="00F9266B" w:rsidRDefault="00F9266B" w:rsidP="00F9266B">
      <w:pPr>
        <w:pStyle w:val="Listaszerbekezds"/>
        <w:numPr>
          <w:ilvl w:val="0"/>
          <w:numId w:val="10"/>
        </w:numPr>
        <w:spacing w:after="0"/>
      </w:pPr>
      <w:r>
        <w:t xml:space="preserve">Eredetileg képírása jellegű volt, de később veszítve képszerűségéből </w:t>
      </w:r>
      <w:r w:rsidRPr="00226E48">
        <w:rPr>
          <w:b/>
          <w:bCs/>
        </w:rPr>
        <w:t>szójeles írássá vált</w:t>
      </w:r>
      <w:r>
        <w:t xml:space="preserve">, amiben a szó jele utal </w:t>
      </w:r>
      <w:r w:rsidR="00C01D44">
        <w:t xml:space="preserve">a szó értelmére és a hangzására is </w:t>
      </w:r>
    </w:p>
    <w:p w14:paraId="67BCEDF3" w14:textId="20F9582C" w:rsidR="00C01D44" w:rsidRDefault="00C01D44" w:rsidP="00F9266B">
      <w:pPr>
        <w:pStyle w:val="Listaszerbekezds"/>
        <w:numPr>
          <w:ilvl w:val="0"/>
          <w:numId w:val="10"/>
        </w:numPr>
        <w:spacing w:after="0"/>
      </w:pPr>
      <w:r>
        <w:t xml:space="preserve">A kínai történelemben az írás jelentette az egységet, mert nagyon sokféle nyelvjárás létezett és létezik ma is, amelyek nagyon különbözőek, de az írásmód összeköti őket </w:t>
      </w:r>
    </w:p>
    <w:p w14:paraId="71FAC0C6" w14:textId="2EA1AF3B" w:rsidR="00C01D44" w:rsidRDefault="00C01D44" w:rsidP="00F9266B">
      <w:pPr>
        <w:pStyle w:val="Listaszerbekezds"/>
        <w:numPr>
          <w:ilvl w:val="0"/>
          <w:numId w:val="10"/>
        </w:numPr>
        <w:spacing w:after="0"/>
      </w:pPr>
      <w:r>
        <w:t xml:space="preserve">A kínaiak találták fel az írás rögzítésére használt </w:t>
      </w:r>
      <w:r w:rsidRPr="00226E48">
        <w:rPr>
          <w:b/>
          <w:bCs/>
        </w:rPr>
        <w:t>papírt</w:t>
      </w:r>
      <w:r>
        <w:t xml:space="preserve"> </w:t>
      </w:r>
    </w:p>
    <w:p w14:paraId="317BDB9E" w14:textId="2ABC410D" w:rsidR="00C01D44" w:rsidRDefault="00C01D44" w:rsidP="00F9266B">
      <w:pPr>
        <w:pStyle w:val="Listaszerbekezds"/>
        <w:numPr>
          <w:ilvl w:val="0"/>
          <w:numId w:val="10"/>
        </w:numPr>
        <w:spacing w:after="0"/>
      </w:pPr>
      <w:r>
        <w:t xml:space="preserve">Fontosabb írott források: Dalok könyve, Változások könyve, Okmányok könyve </w:t>
      </w:r>
    </w:p>
    <w:p w14:paraId="2AC1A90C" w14:textId="77777777" w:rsidR="00C01D44" w:rsidRDefault="00C01D44" w:rsidP="00C01D44">
      <w:pPr>
        <w:spacing w:after="0"/>
      </w:pPr>
    </w:p>
    <w:p w14:paraId="5EC85B1E" w14:textId="115A251F" w:rsidR="00C01D44" w:rsidRPr="00664605" w:rsidRDefault="00C01D44" w:rsidP="00C01D44">
      <w:pPr>
        <w:spacing w:after="0"/>
        <w:rPr>
          <w:b/>
          <w:bCs/>
        </w:rPr>
      </w:pPr>
      <w:r w:rsidRPr="00664605">
        <w:rPr>
          <w:b/>
          <w:bCs/>
        </w:rPr>
        <w:t xml:space="preserve">4, A föníciai betűírás: </w:t>
      </w:r>
    </w:p>
    <w:p w14:paraId="4C6FFFE4" w14:textId="4C309A91" w:rsidR="00C01D44" w:rsidRDefault="00C01D44" w:rsidP="00C01D44">
      <w:pPr>
        <w:spacing w:after="0"/>
      </w:pPr>
      <w:r>
        <w:t xml:space="preserve">A föníciai városállamok (Türosz, Büblosz, </w:t>
      </w:r>
      <w:proofErr w:type="spellStart"/>
      <w:r>
        <w:t>Szidon</w:t>
      </w:r>
      <w:proofErr w:type="spellEnd"/>
      <w:r>
        <w:t>) lakói az egyiptomi hieratikus írást használták, majd a Közel-Keleten már kialakult betűírások alapján megalkották saját ábécéjüket:</w:t>
      </w:r>
    </w:p>
    <w:p w14:paraId="01AEEC83" w14:textId="078B4A40" w:rsidR="00C01D44" w:rsidRPr="00226E48" w:rsidRDefault="00C01D44" w:rsidP="00A76F61">
      <w:pPr>
        <w:pStyle w:val="Listaszerbekezds"/>
        <w:numPr>
          <w:ilvl w:val="1"/>
          <w:numId w:val="12"/>
        </w:numPr>
        <w:spacing w:after="0"/>
        <w:rPr>
          <w:b/>
          <w:bCs/>
        </w:rPr>
      </w:pPr>
      <w:r w:rsidRPr="00226E48">
        <w:rPr>
          <w:b/>
          <w:bCs/>
        </w:rPr>
        <w:t xml:space="preserve">22 betűs, csak mássalhangzókat jelöl </w:t>
      </w:r>
    </w:p>
    <w:p w14:paraId="291D737E" w14:textId="34DBC6C8" w:rsidR="00A76F61" w:rsidRDefault="00A76F61" w:rsidP="00A76F61">
      <w:pPr>
        <w:pStyle w:val="Listaszerbekezds"/>
        <w:numPr>
          <w:ilvl w:val="1"/>
          <w:numId w:val="12"/>
        </w:numPr>
        <w:spacing w:after="0"/>
      </w:pPr>
      <w:r>
        <w:t xml:space="preserve">a föníciai betűírást </w:t>
      </w:r>
      <w:r w:rsidRPr="00226E48">
        <w:rPr>
          <w:b/>
          <w:bCs/>
        </w:rPr>
        <w:t>átvették</w:t>
      </w:r>
      <w:r>
        <w:t xml:space="preserve"> a Kánaán területére beköltöző </w:t>
      </w:r>
      <w:r w:rsidRPr="00226E48">
        <w:rPr>
          <w:b/>
          <w:bCs/>
        </w:rPr>
        <w:t>zsidó törzsek</w:t>
      </w:r>
      <w:r>
        <w:t>, akik később már a magánhangzókat is jelölni kezdték</w:t>
      </w:r>
    </w:p>
    <w:p w14:paraId="5120939A" w14:textId="23AEFA09" w:rsidR="00A76F61" w:rsidRDefault="00A76F61" w:rsidP="00A76F61">
      <w:pPr>
        <w:pStyle w:val="Listaszerbekezds"/>
        <w:numPr>
          <w:ilvl w:val="1"/>
          <w:numId w:val="12"/>
        </w:numPr>
        <w:spacing w:after="0"/>
      </w:pPr>
      <w:r>
        <w:t xml:space="preserve">a föníciai írást </w:t>
      </w:r>
      <w:r w:rsidRPr="00226E48">
        <w:rPr>
          <w:b/>
          <w:bCs/>
        </w:rPr>
        <w:t>átvették a görögök</w:t>
      </w:r>
      <w:r>
        <w:t xml:space="preserve"> is úgy, hogy a </w:t>
      </w:r>
      <w:r w:rsidRPr="00226E48">
        <w:rPr>
          <w:b/>
          <w:bCs/>
        </w:rPr>
        <w:t>görög ábécé 26, később 24 betűből</w:t>
      </w:r>
      <w:r>
        <w:t xml:space="preserve"> állt és a </w:t>
      </w:r>
      <w:r w:rsidRPr="00226E48">
        <w:rPr>
          <w:b/>
          <w:bCs/>
        </w:rPr>
        <w:t>magánhangzókat is jelölte</w:t>
      </w:r>
    </w:p>
    <w:p w14:paraId="42C2E039" w14:textId="77777777" w:rsidR="00A76F61" w:rsidRDefault="00A76F61" w:rsidP="00A76F61">
      <w:pPr>
        <w:spacing w:after="0"/>
      </w:pPr>
    </w:p>
    <w:p w14:paraId="43561578" w14:textId="22BB8240" w:rsidR="00A76F61" w:rsidRDefault="00A76F61" w:rsidP="00A76F61">
      <w:pPr>
        <w:spacing w:after="0"/>
      </w:pPr>
      <w:r>
        <w:t xml:space="preserve">A </w:t>
      </w:r>
      <w:r w:rsidRPr="00226E48">
        <w:rPr>
          <w:b/>
          <w:bCs/>
        </w:rPr>
        <w:t>latinok</w:t>
      </w:r>
      <w:r>
        <w:t xml:space="preserve"> az </w:t>
      </w:r>
      <w:r w:rsidRPr="00226E48">
        <w:rPr>
          <w:b/>
          <w:bCs/>
        </w:rPr>
        <w:t>etruszkoktól</w:t>
      </w:r>
      <w:r>
        <w:t xml:space="preserve"> tanulták el a betűírást és csak az </w:t>
      </w:r>
      <w:r w:rsidRPr="00226E48">
        <w:rPr>
          <w:b/>
          <w:bCs/>
        </w:rPr>
        <w:t xml:space="preserve">etruszkból hiányzó betűket (b, d, o, x) vették át a dél-itáliai görög telepesektől. </w:t>
      </w:r>
    </w:p>
    <w:p w14:paraId="79FAAC84" w14:textId="77777777" w:rsidR="0096324F" w:rsidRDefault="0096324F" w:rsidP="00A76F61">
      <w:pPr>
        <w:spacing w:after="0"/>
      </w:pPr>
    </w:p>
    <w:p w14:paraId="7C1FCAC5" w14:textId="77777777" w:rsidR="0096324F" w:rsidRDefault="0096324F" w:rsidP="00A76F61">
      <w:pPr>
        <w:spacing w:after="0"/>
      </w:pPr>
    </w:p>
    <w:p w14:paraId="69110950" w14:textId="77777777" w:rsidR="0096324F" w:rsidRDefault="0096324F" w:rsidP="00A76F61">
      <w:pPr>
        <w:spacing w:after="0"/>
      </w:pPr>
    </w:p>
    <w:p w14:paraId="6FEF3132" w14:textId="77777777" w:rsidR="0096324F" w:rsidRDefault="0096324F" w:rsidP="00A76F61">
      <w:pPr>
        <w:spacing w:after="0"/>
      </w:pPr>
    </w:p>
    <w:p w14:paraId="011C3649" w14:textId="7B7F52D9" w:rsidR="0096324F" w:rsidRPr="0096324F" w:rsidRDefault="0096324F" w:rsidP="0096324F">
      <w:pPr>
        <w:spacing w:after="0"/>
        <w:jc w:val="center"/>
        <w:rPr>
          <w:b/>
          <w:bCs/>
          <w:sz w:val="32"/>
          <w:szCs w:val="32"/>
        </w:rPr>
      </w:pPr>
      <w:r w:rsidRPr="0096324F">
        <w:rPr>
          <w:b/>
          <w:bCs/>
          <w:sz w:val="32"/>
          <w:szCs w:val="32"/>
        </w:rPr>
        <w:lastRenderedPageBreak/>
        <w:t>A görög filozófia</w:t>
      </w:r>
    </w:p>
    <w:p w14:paraId="1BB7B23A" w14:textId="77777777" w:rsidR="0096324F" w:rsidRDefault="0096324F" w:rsidP="00A76F61">
      <w:pPr>
        <w:spacing w:after="0"/>
      </w:pPr>
    </w:p>
    <w:p w14:paraId="504C8C8C" w14:textId="254AA8DE" w:rsidR="0096324F" w:rsidRPr="0096324F" w:rsidRDefault="0096324F" w:rsidP="00A76F61">
      <w:pPr>
        <w:spacing w:after="0"/>
        <w:rPr>
          <w:b/>
          <w:bCs/>
          <w:u w:val="single"/>
        </w:rPr>
      </w:pPr>
      <w:r w:rsidRPr="0096324F">
        <w:rPr>
          <w:b/>
          <w:bCs/>
          <w:u w:val="single"/>
        </w:rPr>
        <w:t>Kezdetei:</w:t>
      </w:r>
    </w:p>
    <w:p w14:paraId="10876042" w14:textId="4018BD57" w:rsidR="0096324F" w:rsidRDefault="0096324F" w:rsidP="00A76F61">
      <w:pPr>
        <w:spacing w:after="0"/>
      </w:pPr>
      <w:r>
        <w:t xml:space="preserve">A </w:t>
      </w:r>
      <w:r w:rsidRPr="00226E48">
        <w:rPr>
          <w:b/>
          <w:bCs/>
        </w:rPr>
        <w:t>keleti népek és civilizációk nagy tudásanyagot halmoztak fel, de nem nagyon rendszerezték azt</w:t>
      </w:r>
      <w:r>
        <w:t xml:space="preserve">, és nem gondolkodtak az ok-okozati összefüggésekről </w:t>
      </w:r>
    </w:p>
    <w:p w14:paraId="6207E74C" w14:textId="77777777" w:rsidR="0096324F" w:rsidRDefault="0096324F" w:rsidP="00A76F61">
      <w:pPr>
        <w:spacing w:after="0"/>
      </w:pPr>
    </w:p>
    <w:p w14:paraId="331B510E" w14:textId="7DB09173" w:rsidR="0096324F" w:rsidRDefault="0096324F" w:rsidP="00A76F61">
      <w:pPr>
        <w:spacing w:after="0"/>
      </w:pPr>
      <w:r>
        <w:t xml:space="preserve">Kezdetben a görögöknek (is) mitológiai, emberfeletti-isteni magyarázataik voltak a természeti és társadalmi jelenségekre, azonban lassan </w:t>
      </w:r>
      <w:r w:rsidRPr="00226E48">
        <w:rPr>
          <w:b/>
          <w:bCs/>
        </w:rPr>
        <w:t>kialakult a mai értelemben vett tudományos gondolkodás</w:t>
      </w:r>
      <w:r>
        <w:t>:</w:t>
      </w:r>
    </w:p>
    <w:p w14:paraId="288B1A5E" w14:textId="5D7056A4" w:rsidR="0096324F" w:rsidRDefault="00C81883" w:rsidP="00C81883">
      <w:pPr>
        <w:pStyle w:val="Listaszerbekezds"/>
        <w:numPr>
          <w:ilvl w:val="0"/>
          <w:numId w:val="13"/>
        </w:numPr>
        <w:spacing w:after="0"/>
        <w:ind w:left="900"/>
      </w:pPr>
      <w:r>
        <w:t xml:space="preserve">A </w:t>
      </w:r>
      <w:r w:rsidRPr="00256A14">
        <w:rPr>
          <w:b/>
          <w:bCs/>
        </w:rPr>
        <w:t>világmagyarázataik elszakadtak a mitológiától</w:t>
      </w:r>
      <w:r>
        <w:t xml:space="preserve"> és megjelentek a bölcselkedők, filozófusok (</w:t>
      </w:r>
      <w:proofErr w:type="spellStart"/>
      <w:r>
        <w:t>philo</w:t>
      </w:r>
      <w:proofErr w:type="spellEnd"/>
      <w:r>
        <w:t xml:space="preserve"> </w:t>
      </w:r>
      <w:proofErr w:type="spellStart"/>
      <w:r>
        <w:t>szophia</w:t>
      </w:r>
      <w:proofErr w:type="spellEnd"/>
      <w:r>
        <w:t xml:space="preserve"> = bölcsesség szeretete) </w:t>
      </w:r>
    </w:p>
    <w:p w14:paraId="047399E5" w14:textId="77777777" w:rsidR="00C81883" w:rsidRDefault="00C81883" w:rsidP="00C81883">
      <w:pPr>
        <w:pStyle w:val="Listaszerbekezds"/>
        <w:numPr>
          <w:ilvl w:val="0"/>
          <w:numId w:val="13"/>
        </w:numPr>
        <w:spacing w:after="0"/>
        <w:ind w:left="900"/>
      </w:pPr>
      <w:r>
        <w:t xml:space="preserve">A </w:t>
      </w:r>
      <w:r w:rsidRPr="00256A14">
        <w:rPr>
          <w:b/>
          <w:bCs/>
        </w:rPr>
        <w:t>korai, milétoszi filozófusok</w:t>
      </w:r>
      <w:r>
        <w:t xml:space="preserve"> egy-egy őselemre vezették vissza a világ keletkezését </w:t>
      </w:r>
    </w:p>
    <w:p w14:paraId="7D5870BF" w14:textId="5BCEABA1" w:rsidR="00C81883" w:rsidRDefault="00C81883" w:rsidP="00C81883">
      <w:pPr>
        <w:pStyle w:val="Listaszerbekezds"/>
        <w:spacing w:after="0"/>
        <w:ind w:left="900"/>
      </w:pPr>
      <w:r>
        <w:t xml:space="preserve">(pl. Thalész a vízre) </w:t>
      </w:r>
    </w:p>
    <w:p w14:paraId="7EA838AC" w14:textId="77777777" w:rsidR="00256A14" w:rsidRDefault="00C81883" w:rsidP="00C81883">
      <w:pPr>
        <w:pStyle w:val="Listaszerbekezds"/>
        <w:numPr>
          <w:ilvl w:val="0"/>
          <w:numId w:val="13"/>
        </w:numPr>
        <w:spacing w:after="0"/>
        <w:ind w:left="900"/>
      </w:pPr>
      <w:r w:rsidRPr="00256A14">
        <w:rPr>
          <w:b/>
          <w:bCs/>
        </w:rPr>
        <w:t>Hérakleitosz</w:t>
      </w:r>
      <w:r>
        <w:t xml:space="preserve"> a tűzre vezette vissza a világ keletkezését, de foglalkoztatta a </w:t>
      </w:r>
      <w:r w:rsidRPr="00256A14">
        <w:rPr>
          <w:b/>
          <w:bCs/>
        </w:rPr>
        <w:t>világ állandó változása</w:t>
      </w:r>
      <w:r>
        <w:t xml:space="preserve"> is, amit az ellentétes erők küzdelme és kölcsönhatása eredményeként írt le</w:t>
      </w:r>
      <w:r w:rsidR="00256A14">
        <w:t xml:space="preserve"> </w:t>
      </w:r>
    </w:p>
    <w:p w14:paraId="331BFDB5" w14:textId="3BF344EE" w:rsidR="00C81883" w:rsidRDefault="00256A14" w:rsidP="00256A14">
      <w:pPr>
        <w:pStyle w:val="Listaszerbekezds"/>
        <w:spacing w:after="0"/>
        <w:ind w:left="900"/>
      </w:pPr>
      <w:r>
        <w:t>(</w:t>
      </w:r>
      <w:r w:rsidRPr="00256A14">
        <w:rPr>
          <w:b/>
          <w:bCs/>
        </w:rPr>
        <w:t>dialektika</w:t>
      </w:r>
      <w:r>
        <w:t>)</w:t>
      </w:r>
    </w:p>
    <w:p w14:paraId="1FBA3200" w14:textId="77777777" w:rsidR="00F826BD" w:rsidRDefault="00F826BD" w:rsidP="00F826BD">
      <w:pPr>
        <w:spacing w:after="0"/>
      </w:pPr>
    </w:p>
    <w:p w14:paraId="4AC896A7" w14:textId="4E44ED5E" w:rsidR="00F826BD" w:rsidRPr="008A6CCA" w:rsidRDefault="00F826BD" w:rsidP="00F826BD">
      <w:pPr>
        <w:spacing w:after="0"/>
        <w:rPr>
          <w:b/>
          <w:bCs/>
          <w:u w:val="single"/>
        </w:rPr>
      </w:pPr>
      <w:r w:rsidRPr="008A6CCA">
        <w:rPr>
          <w:b/>
          <w:bCs/>
          <w:u w:val="single"/>
        </w:rPr>
        <w:t>Szofisták:</w:t>
      </w:r>
    </w:p>
    <w:p w14:paraId="1F10B220" w14:textId="3E666ED4" w:rsidR="00F826BD" w:rsidRPr="0009718D" w:rsidRDefault="00F826BD" w:rsidP="00F826BD">
      <w:pPr>
        <w:spacing w:after="0"/>
        <w:rPr>
          <w:b/>
          <w:bCs/>
        </w:rPr>
      </w:pPr>
      <w:r>
        <w:t xml:space="preserve">Kr. e. VI. század végétől Athén lett a tudományos gondolkodás központja. </w:t>
      </w:r>
      <w:r w:rsidRPr="0009718D">
        <w:rPr>
          <w:b/>
          <w:bCs/>
        </w:rPr>
        <w:t xml:space="preserve">A politikában részt vevő polgároknak tudásra, műveltségre volt szükségük és arra, hogy nyilvánosan is tudjanak beszélni (szónoklat) </w:t>
      </w:r>
    </w:p>
    <w:p w14:paraId="14A07467" w14:textId="77777777" w:rsidR="00F826BD" w:rsidRDefault="00F826BD" w:rsidP="00F826BD">
      <w:pPr>
        <w:spacing w:after="0"/>
      </w:pPr>
    </w:p>
    <w:p w14:paraId="56E9FBA7" w14:textId="1C9294E2" w:rsidR="00F826BD" w:rsidRDefault="00F826BD" w:rsidP="00F826BD">
      <w:pPr>
        <w:spacing w:after="0"/>
      </w:pPr>
      <w:r>
        <w:t xml:space="preserve">A szófisták </w:t>
      </w:r>
      <w:r w:rsidRPr="0009718D">
        <w:rPr>
          <w:b/>
          <w:bCs/>
        </w:rPr>
        <w:t>fizetség ellenében tanították az athéni polgárokat az érvelés, szónoklás, vitatkozás</w:t>
      </w:r>
      <w:r>
        <w:t xml:space="preserve"> tudományára. Magukat bölcselkedőknek nevezték, az első hivatásos értelmiségi réteg voltak Athénban.</w:t>
      </w:r>
    </w:p>
    <w:p w14:paraId="16CF89D6" w14:textId="77777777" w:rsidR="00F826BD" w:rsidRDefault="00F826BD" w:rsidP="00F826BD">
      <w:pPr>
        <w:spacing w:after="0"/>
      </w:pPr>
    </w:p>
    <w:p w14:paraId="76FC2E66" w14:textId="4C4F62EA" w:rsidR="00F826BD" w:rsidRDefault="00F826BD" w:rsidP="00F826BD">
      <w:pPr>
        <w:spacing w:after="0"/>
      </w:pPr>
      <w:r w:rsidRPr="0009718D">
        <w:rPr>
          <w:b/>
          <w:bCs/>
        </w:rPr>
        <w:t xml:space="preserve">Kétségbe vonták a világ megismerhetőségét, azt tartották, hogy nehéz eldönteni, hogy mi a jó és mi a rossz. </w:t>
      </w:r>
      <w:proofErr w:type="spellStart"/>
      <w:r w:rsidRPr="0009718D">
        <w:rPr>
          <w:b/>
          <w:bCs/>
        </w:rPr>
        <w:t>Protagorasz</w:t>
      </w:r>
      <w:proofErr w:type="spellEnd"/>
      <w:r>
        <w:t xml:space="preserve"> azt mondta: „mindennek mértéke az ember”, azaz mindenki maga dönti el, hogy az emberi értékekből, szokásokból mit tart jónak. </w:t>
      </w:r>
    </w:p>
    <w:p w14:paraId="0C3C7F8E" w14:textId="77777777" w:rsidR="00F826BD" w:rsidRDefault="00F826BD" w:rsidP="00F826BD">
      <w:pPr>
        <w:spacing w:after="0"/>
      </w:pPr>
    </w:p>
    <w:p w14:paraId="06E68942" w14:textId="6FE7DCB9" w:rsidR="00F826BD" w:rsidRPr="008A6CCA" w:rsidRDefault="00F826BD" w:rsidP="00F826BD">
      <w:pPr>
        <w:spacing w:after="0"/>
        <w:rPr>
          <w:b/>
          <w:bCs/>
          <w:u w:val="single"/>
        </w:rPr>
      </w:pPr>
      <w:r w:rsidRPr="008A6CCA">
        <w:rPr>
          <w:b/>
          <w:bCs/>
          <w:u w:val="single"/>
        </w:rPr>
        <w:t xml:space="preserve">Szókratész: </w:t>
      </w:r>
    </w:p>
    <w:p w14:paraId="333A1A71" w14:textId="15A093B6" w:rsidR="00F826BD" w:rsidRDefault="008A6CCA" w:rsidP="00F826BD">
      <w:pPr>
        <w:spacing w:after="0"/>
      </w:pPr>
      <w:r>
        <w:t xml:space="preserve">Életéről tanítványai, Platón és </w:t>
      </w:r>
      <w:proofErr w:type="spellStart"/>
      <w:r>
        <w:t>Xenaphón</w:t>
      </w:r>
      <w:proofErr w:type="spellEnd"/>
      <w:r>
        <w:t xml:space="preserve"> írta. </w:t>
      </w:r>
    </w:p>
    <w:p w14:paraId="33BD73A1" w14:textId="77777777" w:rsidR="008A6CCA" w:rsidRDefault="008A6CCA" w:rsidP="00F826BD">
      <w:pPr>
        <w:spacing w:after="0"/>
      </w:pPr>
    </w:p>
    <w:p w14:paraId="3E36919A" w14:textId="67E34A26" w:rsidR="008A6CCA" w:rsidRDefault="008A6CCA" w:rsidP="00F826BD">
      <w:pPr>
        <w:spacing w:after="0"/>
      </w:pPr>
      <w:r w:rsidRPr="00611EE5">
        <w:rPr>
          <w:b/>
          <w:bCs/>
        </w:rPr>
        <w:t>A szofistákkal szemben azt állította, hogy vannak az emberektől független, örökérvényű értékek</w:t>
      </w:r>
      <w:r>
        <w:t xml:space="preserve"> (igazság, szeretet, szépség), és az ember feladata ezek megismerése. </w:t>
      </w:r>
    </w:p>
    <w:p w14:paraId="17CA02D9" w14:textId="77777777" w:rsidR="008A6CCA" w:rsidRDefault="008A6CCA" w:rsidP="00F826BD">
      <w:pPr>
        <w:spacing w:after="0"/>
      </w:pPr>
    </w:p>
    <w:p w14:paraId="01A35E97" w14:textId="1158C770" w:rsidR="008A6CCA" w:rsidRDefault="008A6CCA" w:rsidP="00F826BD">
      <w:pPr>
        <w:spacing w:after="0"/>
      </w:pPr>
      <w:r w:rsidRPr="00611EE5">
        <w:rPr>
          <w:b/>
          <w:bCs/>
        </w:rPr>
        <w:t>Módszere: „bábáskodás”</w:t>
      </w:r>
      <w:r>
        <w:t xml:space="preserve"> – magát tudatlannak tettette, kérdésekkel vezette rá partnerét a fogalmak megismerésére, problémáik megoldására </w:t>
      </w:r>
    </w:p>
    <w:p w14:paraId="6A325A60" w14:textId="77777777" w:rsidR="00170522" w:rsidRDefault="00170522" w:rsidP="00F826BD">
      <w:pPr>
        <w:spacing w:after="0"/>
      </w:pPr>
    </w:p>
    <w:p w14:paraId="360BF054" w14:textId="0194F2ED" w:rsidR="00170522" w:rsidRDefault="00170522" w:rsidP="00F826BD">
      <w:pPr>
        <w:spacing w:after="0"/>
      </w:pPr>
      <w:r w:rsidRPr="00170522">
        <w:rPr>
          <w:b/>
          <w:bCs/>
          <w:u w:val="single"/>
        </w:rPr>
        <w:t>Cinikusok</w:t>
      </w:r>
      <w:r>
        <w:t xml:space="preserve">: </w:t>
      </w:r>
    </w:p>
    <w:p w14:paraId="638FD70D" w14:textId="19269DC0" w:rsidR="00170522" w:rsidRDefault="00170522" w:rsidP="00170522">
      <w:pPr>
        <w:pStyle w:val="Listaszerbekezds"/>
        <w:numPr>
          <w:ilvl w:val="0"/>
          <w:numId w:val="13"/>
        </w:numPr>
        <w:spacing w:after="0"/>
        <w:ind w:left="990"/>
      </w:pPr>
      <w:r>
        <w:t xml:space="preserve">Szókratész követői </w:t>
      </w:r>
    </w:p>
    <w:p w14:paraId="047686D5" w14:textId="776D9844" w:rsidR="00170522" w:rsidRDefault="00170522" w:rsidP="00170522">
      <w:pPr>
        <w:pStyle w:val="Listaszerbekezds"/>
        <w:numPr>
          <w:ilvl w:val="0"/>
          <w:numId w:val="13"/>
        </w:numPr>
        <w:spacing w:after="0"/>
        <w:ind w:left="990"/>
      </w:pPr>
      <w:r>
        <w:t xml:space="preserve">Gondolkodásukban az </w:t>
      </w:r>
      <w:proofErr w:type="spellStart"/>
      <w:r>
        <w:t>autarika</w:t>
      </w:r>
      <w:proofErr w:type="spellEnd"/>
      <w:r>
        <w:t xml:space="preserve">, a </w:t>
      </w:r>
      <w:r w:rsidRPr="00C4334F">
        <w:rPr>
          <w:b/>
          <w:bCs/>
        </w:rPr>
        <w:t>megelégedés</w:t>
      </w:r>
      <w:r>
        <w:t xml:space="preserve"> játszotta a fő szerepet, amely szerint az erényes élet önmagában elvezet a boldogsághoz</w:t>
      </w:r>
    </w:p>
    <w:p w14:paraId="75EFCCD7" w14:textId="20CE4D79" w:rsidR="00170522" w:rsidRDefault="00170522" w:rsidP="00170522">
      <w:pPr>
        <w:pStyle w:val="Listaszerbekezds"/>
        <w:numPr>
          <w:ilvl w:val="0"/>
          <w:numId w:val="13"/>
        </w:numPr>
        <w:spacing w:after="0"/>
        <w:ind w:left="990"/>
      </w:pPr>
      <w:r>
        <w:t xml:space="preserve">Legjelesebb képviselőjük Diogenész volt </w:t>
      </w:r>
    </w:p>
    <w:p w14:paraId="7B2BE142" w14:textId="77777777" w:rsidR="008A6CCA" w:rsidRDefault="008A6CCA" w:rsidP="00F826BD">
      <w:pPr>
        <w:spacing w:after="0"/>
      </w:pPr>
    </w:p>
    <w:p w14:paraId="113496C9" w14:textId="77777777" w:rsidR="00170522" w:rsidRDefault="00170522" w:rsidP="00F826BD">
      <w:pPr>
        <w:spacing w:after="0"/>
      </w:pPr>
    </w:p>
    <w:p w14:paraId="16770C11" w14:textId="77777777" w:rsidR="00170522" w:rsidRDefault="00170522" w:rsidP="00F826BD">
      <w:pPr>
        <w:spacing w:after="0"/>
      </w:pPr>
    </w:p>
    <w:p w14:paraId="2FFC14B8" w14:textId="77777777" w:rsidR="00170522" w:rsidRDefault="00170522" w:rsidP="00F826BD">
      <w:pPr>
        <w:spacing w:after="0"/>
      </w:pPr>
    </w:p>
    <w:p w14:paraId="2F3EB549" w14:textId="77777777" w:rsidR="00170522" w:rsidRDefault="00170522" w:rsidP="00F826BD">
      <w:pPr>
        <w:spacing w:after="0"/>
      </w:pPr>
    </w:p>
    <w:p w14:paraId="6889E640" w14:textId="76265CC4" w:rsidR="00170522" w:rsidRPr="006C3D0B" w:rsidRDefault="00170522" w:rsidP="00F826BD">
      <w:pPr>
        <w:spacing w:after="0"/>
        <w:rPr>
          <w:b/>
          <w:bCs/>
          <w:u w:val="single"/>
        </w:rPr>
      </w:pPr>
      <w:r w:rsidRPr="006C3D0B">
        <w:rPr>
          <w:b/>
          <w:bCs/>
          <w:u w:val="single"/>
        </w:rPr>
        <w:lastRenderedPageBreak/>
        <w:t>Platón</w:t>
      </w:r>
      <w:r w:rsidR="005966DF">
        <w:rPr>
          <w:b/>
          <w:bCs/>
          <w:u w:val="single"/>
        </w:rPr>
        <w:t xml:space="preserve">: </w:t>
      </w:r>
    </w:p>
    <w:p w14:paraId="2FA8EBE9" w14:textId="2AF5AD03" w:rsidR="00170522" w:rsidRDefault="00170522" w:rsidP="00F826BD">
      <w:pPr>
        <w:spacing w:after="0"/>
      </w:pPr>
      <w:r w:rsidRPr="00B67C15">
        <w:rPr>
          <w:b/>
          <w:bCs/>
        </w:rPr>
        <w:t>Szókratész tanítványa</w:t>
      </w:r>
      <w:r>
        <w:t xml:space="preserve"> volt </w:t>
      </w:r>
    </w:p>
    <w:p w14:paraId="1395338C" w14:textId="77777777" w:rsidR="00170522" w:rsidRDefault="00170522" w:rsidP="00F826BD">
      <w:pPr>
        <w:spacing w:after="0"/>
      </w:pPr>
    </w:p>
    <w:p w14:paraId="0957DD08" w14:textId="7E41EC86" w:rsidR="00170522" w:rsidRPr="00B67C15" w:rsidRDefault="006C3D0B" w:rsidP="00F826BD">
      <w:pPr>
        <w:spacing w:after="0"/>
        <w:rPr>
          <w:b/>
          <w:bCs/>
        </w:rPr>
      </w:pPr>
      <w:r w:rsidRPr="00B67C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FE0743" wp14:editId="28352070">
                <wp:simplePos x="0" y="0"/>
                <wp:positionH relativeFrom="column">
                  <wp:posOffset>525439</wp:posOffset>
                </wp:positionH>
                <wp:positionV relativeFrom="paragraph">
                  <wp:posOffset>184150</wp:posOffset>
                </wp:positionV>
                <wp:extent cx="0" cy="180975"/>
                <wp:effectExtent l="76200" t="0" r="57150" b="47625"/>
                <wp:wrapNone/>
                <wp:docPr id="33674074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4158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41.35pt;margin-top:14.5pt;width:0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170522" w:rsidRPr="00B67C15">
        <w:rPr>
          <w:b/>
          <w:bCs/>
        </w:rPr>
        <w:t>Megalapította az akadémiát</w:t>
      </w:r>
    </w:p>
    <w:p w14:paraId="6562E530" w14:textId="1F403BC6" w:rsidR="00170522" w:rsidRDefault="00170522" w:rsidP="00F826BD">
      <w:pPr>
        <w:spacing w:after="0"/>
      </w:pPr>
    </w:p>
    <w:p w14:paraId="3F0CAC94" w14:textId="77777777" w:rsidR="006C3D0B" w:rsidRDefault="00170522" w:rsidP="00F826BD">
      <w:pPr>
        <w:spacing w:after="0"/>
      </w:pPr>
      <w:r>
        <w:t xml:space="preserve">Ez volt az első iskola, ahova beiratkoztak a hallgatók és tandíjat fizettek. 900 évig állt fenn (majd csak </w:t>
      </w:r>
      <w:proofErr w:type="spellStart"/>
      <w:r>
        <w:t>Theodosius</w:t>
      </w:r>
      <w:proofErr w:type="spellEnd"/>
      <w:r>
        <w:t xml:space="preserve"> bizánci császár szüntette meg, mint pogány intézményt)</w:t>
      </w:r>
    </w:p>
    <w:p w14:paraId="57ABDBF0" w14:textId="77777777" w:rsidR="006C3D0B" w:rsidRDefault="006C3D0B" w:rsidP="00F826BD">
      <w:pPr>
        <w:spacing w:after="0"/>
      </w:pPr>
    </w:p>
    <w:p w14:paraId="2050B162" w14:textId="77777777" w:rsidR="006C3D0B" w:rsidRDefault="006C3D0B" w:rsidP="00F826BD">
      <w:pPr>
        <w:spacing w:after="0"/>
      </w:pPr>
      <w:r w:rsidRPr="00B67C15">
        <w:rPr>
          <w:b/>
          <w:bCs/>
        </w:rPr>
        <w:t>Ideatan</w:t>
      </w:r>
      <w:r>
        <w:t xml:space="preserve"> – a világ </w:t>
      </w:r>
      <w:r w:rsidRPr="00B67C15">
        <w:rPr>
          <w:b/>
          <w:bCs/>
        </w:rPr>
        <w:t>két részből</w:t>
      </w:r>
      <w:r>
        <w:t xml:space="preserve"> áll: </w:t>
      </w:r>
    </w:p>
    <w:p w14:paraId="65BACA50" w14:textId="3D3BA402" w:rsidR="00170522" w:rsidRDefault="006C3D0B" w:rsidP="006C3D0B">
      <w:pPr>
        <w:pStyle w:val="Listaszerbekezds"/>
        <w:numPr>
          <w:ilvl w:val="0"/>
          <w:numId w:val="15"/>
        </w:numPr>
        <w:spacing w:after="0"/>
        <w:ind w:left="810" w:hanging="270"/>
      </w:pPr>
      <w:r>
        <w:t xml:space="preserve">A </w:t>
      </w:r>
      <w:r w:rsidRPr="00B67C15">
        <w:rPr>
          <w:b/>
          <w:bCs/>
        </w:rPr>
        <w:t>tapasztalati világ változó</w:t>
      </w:r>
      <w:r>
        <w:t xml:space="preserve">, csak a </w:t>
      </w:r>
      <w:r w:rsidRPr="00B67C15">
        <w:rPr>
          <w:b/>
          <w:bCs/>
        </w:rPr>
        <w:t>fogalmak</w:t>
      </w:r>
      <w:r>
        <w:t xml:space="preserve"> (szép, jó) állandóak – ezek a f</w:t>
      </w:r>
      <w:r w:rsidRPr="00B67C15">
        <w:rPr>
          <w:b/>
          <w:bCs/>
        </w:rPr>
        <w:t>ogalmak az ideák világában léteznek.</w:t>
      </w:r>
      <w:r>
        <w:t xml:space="preserve"> Az idea az igazi, de nem érzékelhető valóság, az ideák világát kell a tudománynak vizsgálnia </w:t>
      </w:r>
    </w:p>
    <w:p w14:paraId="22C1B7CA" w14:textId="77777777" w:rsidR="006C3D0B" w:rsidRDefault="006C3D0B" w:rsidP="006C3D0B">
      <w:pPr>
        <w:pStyle w:val="Listaszerbekezds"/>
        <w:spacing w:after="0"/>
        <w:ind w:left="810"/>
      </w:pPr>
    </w:p>
    <w:p w14:paraId="4585A276" w14:textId="0F1CC21A" w:rsidR="006C3D0B" w:rsidRPr="00B67C15" w:rsidRDefault="006C3D0B" w:rsidP="006C3D0B">
      <w:pPr>
        <w:pStyle w:val="Listaszerbekezds"/>
        <w:numPr>
          <w:ilvl w:val="0"/>
          <w:numId w:val="15"/>
        </w:numPr>
        <w:spacing w:after="0"/>
        <w:ind w:left="810" w:hanging="270"/>
        <w:rPr>
          <w:b/>
          <w:bCs/>
        </w:rPr>
      </w:pPr>
      <w:r>
        <w:t xml:space="preserve">Ennek a szellemi világnak az árnyképe, tökéletlen, de érzékelhető és változó mása a </w:t>
      </w:r>
      <w:r w:rsidRPr="00B67C15">
        <w:rPr>
          <w:b/>
          <w:bCs/>
        </w:rPr>
        <w:t>mi tapasztalati, anyagi világunk</w:t>
      </w:r>
    </w:p>
    <w:p w14:paraId="4078782B" w14:textId="77777777" w:rsidR="006C3D0B" w:rsidRDefault="006C3D0B" w:rsidP="006C3D0B">
      <w:pPr>
        <w:spacing w:after="0"/>
      </w:pPr>
    </w:p>
    <w:p w14:paraId="21495A1C" w14:textId="28D4140B" w:rsidR="006C3D0B" w:rsidRPr="00333022" w:rsidRDefault="00333022" w:rsidP="006C3D0B">
      <w:pPr>
        <w:spacing w:after="0"/>
        <w:rPr>
          <w:b/>
          <w:bCs/>
        </w:rPr>
      </w:pPr>
      <w:r w:rsidRPr="00333022">
        <w:rPr>
          <w:b/>
          <w:bCs/>
          <w:u w:val="single"/>
        </w:rPr>
        <w:t>Platón</w:t>
      </w:r>
      <w:r w:rsidRPr="00333022">
        <w:rPr>
          <w:b/>
          <w:bCs/>
          <w:u w:val="single"/>
        </w:rPr>
        <w:t xml:space="preserve"> </w:t>
      </w:r>
      <w:r w:rsidR="006C3D0B" w:rsidRPr="00333022">
        <w:rPr>
          <w:b/>
          <w:bCs/>
          <w:u w:val="single"/>
        </w:rPr>
        <w:t>Államtan</w:t>
      </w:r>
      <w:r w:rsidRPr="00333022">
        <w:rPr>
          <w:b/>
          <w:bCs/>
          <w:u w:val="single"/>
        </w:rPr>
        <w:t>a</w:t>
      </w:r>
      <w:r w:rsidR="006C3D0B" w:rsidRPr="00333022">
        <w:rPr>
          <w:b/>
          <w:bCs/>
        </w:rPr>
        <w:t xml:space="preserve">: </w:t>
      </w:r>
    </w:p>
    <w:p w14:paraId="2647AB7A" w14:textId="6818BC61" w:rsidR="006C3D0B" w:rsidRDefault="006C3D0B" w:rsidP="006C3D0B">
      <w:pPr>
        <w:spacing w:after="0"/>
      </w:pPr>
      <w:r>
        <w:t xml:space="preserve">Az állam célja a jó megvalósítása </w:t>
      </w:r>
    </w:p>
    <w:p w14:paraId="04DAF203" w14:textId="77777777" w:rsidR="006C3D0B" w:rsidRDefault="006C3D0B" w:rsidP="006C3D0B">
      <w:pPr>
        <w:spacing w:after="0"/>
      </w:pPr>
    </w:p>
    <w:p w14:paraId="48AFAFA2" w14:textId="317FCB0D" w:rsidR="006C3D0B" w:rsidRDefault="006C3D0B" w:rsidP="006C3D0B">
      <w:pPr>
        <w:spacing w:after="0"/>
      </w:pPr>
      <w:r>
        <w:t xml:space="preserve">Az ideális államban mindenki a képességeinek megfelelő feladatokat végzi </w:t>
      </w:r>
    </w:p>
    <w:p w14:paraId="4B790D93" w14:textId="77777777" w:rsidR="006C3D0B" w:rsidRDefault="006C3D0B" w:rsidP="006C3D0B">
      <w:pPr>
        <w:spacing w:after="0"/>
      </w:pPr>
    </w:p>
    <w:p w14:paraId="79DFD644" w14:textId="65CE8B67" w:rsidR="006C3D0B" w:rsidRDefault="006C3D0B" w:rsidP="006C3D0B">
      <w:pPr>
        <w:spacing w:after="0"/>
      </w:pPr>
      <w:r>
        <w:t xml:space="preserve">Az </w:t>
      </w:r>
      <w:r w:rsidRPr="00333022">
        <w:rPr>
          <w:b/>
          <w:bCs/>
        </w:rPr>
        <w:t>ideális állam 3 rétegre</w:t>
      </w:r>
      <w:r>
        <w:t xml:space="preserve"> tagolódik és ebben mindenki a képességeinek megfelelő feladatot végzi:</w:t>
      </w:r>
    </w:p>
    <w:p w14:paraId="49C66916" w14:textId="333E072B" w:rsidR="006C3D0B" w:rsidRDefault="006C3D0B" w:rsidP="006C3D0B">
      <w:pPr>
        <w:pStyle w:val="Listaszerbekezds"/>
        <w:numPr>
          <w:ilvl w:val="0"/>
          <w:numId w:val="16"/>
        </w:numPr>
        <w:spacing w:after="0"/>
      </w:pPr>
      <w:r w:rsidRPr="00333022">
        <w:rPr>
          <w:b/>
          <w:bCs/>
        </w:rPr>
        <w:t>bölcsek</w:t>
      </w:r>
      <w:r>
        <w:t xml:space="preserve"> (filozófus királyok): erényük a belátás, filozófiára oktatják őket, ők irányítják az államot </w:t>
      </w:r>
    </w:p>
    <w:p w14:paraId="0CA2EFBE" w14:textId="3F99AC2D" w:rsidR="006C3D0B" w:rsidRDefault="006C3D0B" w:rsidP="006C3D0B">
      <w:pPr>
        <w:pStyle w:val="Listaszerbekezds"/>
        <w:numPr>
          <w:ilvl w:val="0"/>
          <w:numId w:val="16"/>
        </w:numPr>
        <w:spacing w:after="0"/>
      </w:pPr>
      <w:r w:rsidRPr="00333022">
        <w:rPr>
          <w:b/>
          <w:bCs/>
        </w:rPr>
        <w:t>harcosok</w:t>
      </w:r>
      <w:r>
        <w:t xml:space="preserve">: </w:t>
      </w:r>
      <w:r w:rsidR="00D43F21">
        <w:t>erényük a bátorság, zenére és tornára oktatják őket, ők védelmezik a közösséget</w:t>
      </w:r>
    </w:p>
    <w:p w14:paraId="0F0D8224" w14:textId="70D82152" w:rsidR="00D43F21" w:rsidRDefault="00D43F21" w:rsidP="006C3D0B">
      <w:pPr>
        <w:pStyle w:val="Listaszerbekezds"/>
        <w:numPr>
          <w:ilvl w:val="0"/>
          <w:numId w:val="16"/>
        </w:numPr>
        <w:spacing w:after="0"/>
      </w:pPr>
      <w:r w:rsidRPr="00333022">
        <w:rPr>
          <w:b/>
          <w:bCs/>
        </w:rPr>
        <w:t>dolgozók</w:t>
      </w:r>
      <w:r>
        <w:t xml:space="preserve">: erényük </w:t>
      </w:r>
      <w:r w:rsidR="005966DF">
        <w:t xml:space="preserve">a mértékletesség és semmire sem oktatják őket, ők a földművesek és a kézművesek </w:t>
      </w:r>
    </w:p>
    <w:p w14:paraId="7ABDAD3F" w14:textId="77777777" w:rsidR="005966DF" w:rsidRDefault="005966DF" w:rsidP="005966DF">
      <w:pPr>
        <w:spacing w:after="0"/>
      </w:pPr>
    </w:p>
    <w:p w14:paraId="201B310E" w14:textId="22F7BE0E" w:rsidR="005966DF" w:rsidRDefault="005966DF" w:rsidP="005966DF">
      <w:pPr>
        <w:spacing w:after="0"/>
      </w:pPr>
      <w:r>
        <w:t xml:space="preserve">A bölcsek és a harcosok vagyoni és családi közösségben élnek, hogy ne legyenek magánügyeik és így az egész idejüket az államügyeknek, közügyeknek szentelhessék </w:t>
      </w:r>
    </w:p>
    <w:p w14:paraId="402FE900" w14:textId="77777777" w:rsidR="005966DF" w:rsidRDefault="005966DF" w:rsidP="005966DF">
      <w:pPr>
        <w:spacing w:after="0"/>
      </w:pPr>
    </w:p>
    <w:p w14:paraId="73C4C35C" w14:textId="57232BA3" w:rsidR="005966DF" w:rsidRPr="0009718D" w:rsidRDefault="005966DF" w:rsidP="005966DF">
      <w:pPr>
        <w:spacing w:after="0"/>
        <w:rPr>
          <w:b/>
          <w:bCs/>
          <w:u w:val="single"/>
        </w:rPr>
      </w:pPr>
      <w:r w:rsidRPr="0009718D">
        <w:rPr>
          <w:b/>
          <w:bCs/>
          <w:u w:val="single"/>
        </w:rPr>
        <w:t>Arisztotelész:</w:t>
      </w:r>
    </w:p>
    <w:p w14:paraId="4471D83C" w14:textId="38B5881E" w:rsidR="004F1470" w:rsidRDefault="004F1470" w:rsidP="005966DF">
      <w:pPr>
        <w:spacing w:after="0"/>
      </w:pPr>
      <w:r>
        <w:t xml:space="preserve">Arisztotelész </w:t>
      </w:r>
      <w:r w:rsidRPr="00F61FA4">
        <w:rPr>
          <w:b/>
          <w:bCs/>
        </w:rPr>
        <w:t>Platón tanítványa</w:t>
      </w:r>
      <w:r>
        <w:t xml:space="preserve">, később </w:t>
      </w:r>
      <w:r w:rsidRPr="00F61FA4">
        <w:rPr>
          <w:b/>
          <w:bCs/>
        </w:rPr>
        <w:t>Nagy Sándor nevelője</w:t>
      </w:r>
      <w:r>
        <w:t xml:space="preserve"> volt. </w:t>
      </w:r>
    </w:p>
    <w:p w14:paraId="081C9CD6" w14:textId="77777777" w:rsidR="004F1470" w:rsidRDefault="004F1470" w:rsidP="005966DF">
      <w:pPr>
        <w:spacing w:after="0"/>
      </w:pPr>
    </w:p>
    <w:p w14:paraId="7FD4D30C" w14:textId="62C26455" w:rsidR="004F1470" w:rsidRDefault="004F1470" w:rsidP="005966DF">
      <w:pPr>
        <w:spacing w:after="0"/>
      </w:pPr>
      <w:r>
        <w:t xml:space="preserve">Úgy </w:t>
      </w:r>
      <w:proofErr w:type="spellStart"/>
      <w:r>
        <w:t>tarotta</w:t>
      </w:r>
      <w:proofErr w:type="spellEnd"/>
      <w:r>
        <w:t xml:space="preserve">, hogy az anyagi és a szellemi világ is valósan létezik, de a szellemi a magasabb rendű, mert a szellem ad formát az anyagnak. Feltételezett egy „első mozgatót”, egy istenséget, aki fenntartja a világot. </w:t>
      </w:r>
    </w:p>
    <w:p w14:paraId="6BF571F3" w14:textId="77777777" w:rsidR="004F1470" w:rsidRDefault="004F1470" w:rsidP="005966DF">
      <w:pPr>
        <w:spacing w:after="0"/>
      </w:pPr>
    </w:p>
    <w:p w14:paraId="186A6170" w14:textId="1D1894B0" w:rsidR="004F1470" w:rsidRDefault="004F1470" w:rsidP="005966DF">
      <w:pPr>
        <w:spacing w:after="0"/>
      </w:pPr>
      <w:r>
        <w:t xml:space="preserve">Megalapította </w:t>
      </w:r>
      <w:r w:rsidRPr="00F61FA4">
        <w:rPr>
          <w:b/>
          <w:bCs/>
        </w:rPr>
        <w:t>saját iskoláját</w:t>
      </w:r>
      <w:r>
        <w:t xml:space="preserve">: Lükeion (innen ered a líceum = középfokú iskola szó) </w:t>
      </w:r>
    </w:p>
    <w:p w14:paraId="332BBB94" w14:textId="77777777" w:rsidR="004F1470" w:rsidRDefault="004F1470" w:rsidP="005966DF">
      <w:pPr>
        <w:spacing w:after="0"/>
      </w:pPr>
    </w:p>
    <w:p w14:paraId="26074193" w14:textId="6489C7EC" w:rsidR="004F1470" w:rsidRDefault="004F1470" w:rsidP="005966DF">
      <w:pPr>
        <w:spacing w:after="0"/>
      </w:pPr>
      <w:r w:rsidRPr="00F61FA4">
        <w:rPr>
          <w:b/>
          <w:bCs/>
        </w:rPr>
        <w:t>Államtana</w:t>
      </w:r>
      <w:r>
        <w:t xml:space="preserve">: Politika című művében vizsgálta a kor görög alkotmányait: </w:t>
      </w:r>
    </w:p>
    <w:p w14:paraId="47531745" w14:textId="089A73CA" w:rsidR="004F1470" w:rsidRDefault="004F1470" w:rsidP="005966DF">
      <w:pPr>
        <w:spacing w:after="0"/>
      </w:pPr>
      <w:r>
        <w:tab/>
      </w:r>
      <w:r w:rsidRPr="00F61FA4">
        <w:rPr>
          <w:b/>
          <w:bCs/>
        </w:rPr>
        <w:t>rossz</w:t>
      </w:r>
      <w:r>
        <w:t xml:space="preserve">: </w:t>
      </w:r>
      <w:proofErr w:type="spellStart"/>
      <w:r>
        <w:t>türannisz</w:t>
      </w:r>
      <w:proofErr w:type="spellEnd"/>
      <w:r>
        <w:t xml:space="preserve"> (zsarnokság) és a szélsőséges demokrácia </w:t>
      </w:r>
    </w:p>
    <w:p w14:paraId="6FCDCC34" w14:textId="6AD250AA" w:rsidR="004F1470" w:rsidRDefault="004F1470" w:rsidP="005966DF">
      <w:pPr>
        <w:spacing w:after="0"/>
      </w:pPr>
      <w:r>
        <w:tab/>
      </w:r>
      <w:r w:rsidRPr="00F61FA4">
        <w:rPr>
          <w:b/>
          <w:bCs/>
        </w:rPr>
        <w:t>jó</w:t>
      </w:r>
      <w:r>
        <w:t xml:space="preserve">: középrétegek uralmára épülő királyság, az igazságos egyeduralom </w:t>
      </w:r>
    </w:p>
    <w:p w14:paraId="7E4D6269" w14:textId="77777777" w:rsidR="004F1470" w:rsidRDefault="004F1470" w:rsidP="005966DF">
      <w:pPr>
        <w:spacing w:after="0"/>
      </w:pPr>
    </w:p>
    <w:p w14:paraId="20695EB5" w14:textId="02EC928C" w:rsidR="004F1470" w:rsidRDefault="004F1470" w:rsidP="005966DF">
      <w:pPr>
        <w:spacing w:after="0"/>
      </w:pPr>
      <w:r w:rsidRPr="00F61FA4">
        <w:rPr>
          <w:b/>
          <w:bCs/>
        </w:rPr>
        <w:t>Etika</w:t>
      </w:r>
      <w:r>
        <w:t>: (ethosz = szokás, modor, illem) az erkölcsös nevelésről, cselekvésről szóló tanításában a szélsőségeket kerülő módszert javasol</w:t>
      </w:r>
      <w:r w:rsidR="00014FE9">
        <w:t>ta („arany középút”)</w:t>
      </w:r>
    </w:p>
    <w:p w14:paraId="571FF383" w14:textId="77777777" w:rsidR="00014FE9" w:rsidRDefault="00014FE9" w:rsidP="005966DF">
      <w:pPr>
        <w:spacing w:after="0"/>
      </w:pPr>
    </w:p>
    <w:p w14:paraId="140A833D" w14:textId="2E7FFC69" w:rsidR="00014FE9" w:rsidRDefault="00014FE9" w:rsidP="005966DF">
      <w:pPr>
        <w:spacing w:after="0"/>
      </w:pPr>
      <w:r w:rsidRPr="00F61FA4">
        <w:rPr>
          <w:b/>
          <w:bCs/>
        </w:rPr>
        <w:lastRenderedPageBreak/>
        <w:t>Logika</w:t>
      </w:r>
      <w:r>
        <w:t>: az ok-okozati összefüggések feltárását tartotta fontosnak, ezzel megteremtette a tudományos gondolkodás alapjait</w:t>
      </w:r>
    </w:p>
    <w:p w14:paraId="346FA6E9" w14:textId="77777777" w:rsidR="00014FE9" w:rsidRDefault="00014FE9" w:rsidP="005966DF">
      <w:pPr>
        <w:spacing w:after="0"/>
      </w:pPr>
    </w:p>
    <w:p w14:paraId="06D164D3" w14:textId="16BD8FFE" w:rsidR="00014FE9" w:rsidRDefault="00014FE9" w:rsidP="005966DF">
      <w:pPr>
        <w:spacing w:after="0"/>
      </w:pPr>
      <w:r w:rsidRPr="00F61FA4">
        <w:rPr>
          <w:b/>
          <w:bCs/>
        </w:rPr>
        <w:t>Tudományok rendszerezése</w:t>
      </w:r>
      <w:r>
        <w:t xml:space="preserve">: elméleti (matematika), gyakorlati (politika) és létrehozó (művészetek) tudományokat különböztetett meg. </w:t>
      </w:r>
    </w:p>
    <w:p w14:paraId="0855C2FD" w14:textId="77777777" w:rsidR="00014FE9" w:rsidRDefault="00014FE9" w:rsidP="005966DF">
      <w:pPr>
        <w:spacing w:after="0"/>
      </w:pPr>
    </w:p>
    <w:p w14:paraId="19E607EF" w14:textId="793A034E" w:rsidR="00014FE9" w:rsidRPr="00F826BD" w:rsidRDefault="00014FE9" w:rsidP="005966DF">
      <w:pPr>
        <w:spacing w:after="0"/>
      </w:pPr>
      <w:r>
        <w:t xml:space="preserve">A </w:t>
      </w:r>
      <w:r w:rsidRPr="00F61FA4">
        <w:rPr>
          <w:b/>
          <w:bCs/>
        </w:rPr>
        <w:t>művészet</w:t>
      </w:r>
      <w:r>
        <w:t xml:space="preserve"> lényégét az </w:t>
      </w:r>
      <w:r w:rsidRPr="00F61FA4">
        <w:rPr>
          <w:b/>
          <w:bCs/>
        </w:rPr>
        <w:t>utánzásban</w:t>
      </w:r>
      <w:r>
        <w:t xml:space="preserve"> (</w:t>
      </w:r>
      <w:proofErr w:type="spellStart"/>
      <w:r>
        <w:t>mimészisz</w:t>
      </w:r>
      <w:proofErr w:type="spellEnd"/>
      <w:r>
        <w:t xml:space="preserve">) látta. </w:t>
      </w:r>
    </w:p>
    <w:sectPr w:rsidR="00014FE9" w:rsidRPr="00F82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827B8"/>
    <w:multiLevelType w:val="hybridMultilevel"/>
    <w:tmpl w:val="D394563A"/>
    <w:lvl w:ilvl="0" w:tplc="E1B0C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318F9"/>
    <w:multiLevelType w:val="hybridMultilevel"/>
    <w:tmpl w:val="AB7C232C"/>
    <w:lvl w:ilvl="0" w:tplc="E1B0C7A0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B77687D"/>
    <w:multiLevelType w:val="hybridMultilevel"/>
    <w:tmpl w:val="6CDA881E"/>
    <w:lvl w:ilvl="0" w:tplc="859062F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D5146E8"/>
    <w:multiLevelType w:val="hybridMultilevel"/>
    <w:tmpl w:val="F34C4708"/>
    <w:lvl w:ilvl="0" w:tplc="859062F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91D12"/>
    <w:multiLevelType w:val="hybridMultilevel"/>
    <w:tmpl w:val="00E83E64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0E3D4C"/>
    <w:multiLevelType w:val="hybridMultilevel"/>
    <w:tmpl w:val="791205BC"/>
    <w:lvl w:ilvl="0" w:tplc="859062FA">
      <w:numFmt w:val="bullet"/>
      <w:lvlText w:val="-"/>
      <w:lvlJc w:val="left"/>
      <w:pPr>
        <w:ind w:left="1771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 w15:restartNumberingAfterBreak="0">
    <w:nsid w:val="4AF9692C"/>
    <w:multiLevelType w:val="hybridMultilevel"/>
    <w:tmpl w:val="43A8D328"/>
    <w:lvl w:ilvl="0" w:tplc="E1B0C7A0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  <w:color w:val="auto"/>
      </w:rPr>
    </w:lvl>
    <w:lvl w:ilvl="1" w:tplc="4BA8F6E2">
      <w:numFmt w:val="bullet"/>
      <w:lvlText w:val="-"/>
      <w:lvlJc w:val="left"/>
      <w:pPr>
        <w:ind w:left="2146" w:hanging="360"/>
      </w:pPr>
      <w:rPr>
        <w:rFonts w:ascii="Calibri" w:eastAsiaTheme="minorHAnsi" w:hAnsi="Calibri" w:cs="Calibri" w:hint="default"/>
      </w:rPr>
    </w:lvl>
    <w:lvl w:ilvl="2" w:tplc="040E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4FBF2308"/>
    <w:multiLevelType w:val="hybridMultilevel"/>
    <w:tmpl w:val="62246302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524D63"/>
    <w:multiLevelType w:val="hybridMultilevel"/>
    <w:tmpl w:val="052CA774"/>
    <w:lvl w:ilvl="0" w:tplc="FFFFFFFF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  <w:color w:val="auto"/>
      </w:rPr>
    </w:lvl>
    <w:lvl w:ilvl="1" w:tplc="E1B0C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57FF0726"/>
    <w:multiLevelType w:val="hybridMultilevel"/>
    <w:tmpl w:val="47282D44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5926427E"/>
    <w:multiLevelType w:val="hybridMultilevel"/>
    <w:tmpl w:val="43C8C7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770CBC"/>
    <w:multiLevelType w:val="hybridMultilevel"/>
    <w:tmpl w:val="8A463C42"/>
    <w:lvl w:ilvl="0" w:tplc="E1B0C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E7317"/>
    <w:multiLevelType w:val="hybridMultilevel"/>
    <w:tmpl w:val="90AC7C16"/>
    <w:lvl w:ilvl="0" w:tplc="040E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D8144D"/>
    <w:multiLevelType w:val="hybridMultilevel"/>
    <w:tmpl w:val="F65E1160"/>
    <w:lvl w:ilvl="0" w:tplc="E1B0C7A0">
      <w:start w:val="1"/>
      <w:numFmt w:val="bullet"/>
      <w:lvlText w:val=""/>
      <w:lvlJc w:val="left"/>
      <w:pPr>
        <w:ind w:left="1771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4" w15:restartNumberingAfterBreak="0">
    <w:nsid w:val="6EF202DB"/>
    <w:multiLevelType w:val="hybridMultilevel"/>
    <w:tmpl w:val="8C10CF28"/>
    <w:lvl w:ilvl="0" w:tplc="E1B0C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701C90"/>
    <w:multiLevelType w:val="hybridMultilevel"/>
    <w:tmpl w:val="175CA57E"/>
    <w:lvl w:ilvl="0" w:tplc="040E0011">
      <w:start w:val="1"/>
      <w:numFmt w:val="decimal"/>
      <w:lvlText w:val="%1)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403064436">
    <w:abstractNumId w:val="10"/>
  </w:num>
  <w:num w:numId="2" w16cid:durableId="543102218">
    <w:abstractNumId w:val="2"/>
  </w:num>
  <w:num w:numId="3" w16cid:durableId="1148328225">
    <w:abstractNumId w:val="3"/>
  </w:num>
  <w:num w:numId="4" w16cid:durableId="1781559104">
    <w:abstractNumId w:val="5"/>
  </w:num>
  <w:num w:numId="5" w16cid:durableId="188685515">
    <w:abstractNumId w:val="12"/>
  </w:num>
  <w:num w:numId="6" w16cid:durableId="74128898">
    <w:abstractNumId w:val="13"/>
  </w:num>
  <w:num w:numId="7" w16cid:durableId="865288678">
    <w:abstractNumId w:val="1"/>
  </w:num>
  <w:num w:numId="8" w16cid:durableId="212473418">
    <w:abstractNumId w:val="6"/>
  </w:num>
  <w:num w:numId="9" w16cid:durableId="1020283177">
    <w:abstractNumId w:val="11"/>
  </w:num>
  <w:num w:numId="10" w16cid:durableId="1988780004">
    <w:abstractNumId w:val="0"/>
  </w:num>
  <w:num w:numId="11" w16cid:durableId="1131675736">
    <w:abstractNumId w:val="14"/>
  </w:num>
  <w:num w:numId="12" w16cid:durableId="115413009">
    <w:abstractNumId w:val="8"/>
  </w:num>
  <w:num w:numId="13" w16cid:durableId="1017854734">
    <w:abstractNumId w:val="9"/>
  </w:num>
  <w:num w:numId="14" w16cid:durableId="1899515890">
    <w:abstractNumId w:val="4"/>
  </w:num>
  <w:num w:numId="15" w16cid:durableId="1567452607">
    <w:abstractNumId w:val="15"/>
  </w:num>
  <w:num w:numId="16" w16cid:durableId="13840652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75"/>
    <w:rsid w:val="00014FE9"/>
    <w:rsid w:val="000411FE"/>
    <w:rsid w:val="00053B9B"/>
    <w:rsid w:val="0009718D"/>
    <w:rsid w:val="00170522"/>
    <w:rsid w:val="001C4803"/>
    <w:rsid w:val="00226E48"/>
    <w:rsid w:val="00256A14"/>
    <w:rsid w:val="00310FF3"/>
    <w:rsid w:val="00333022"/>
    <w:rsid w:val="00393B75"/>
    <w:rsid w:val="004F1470"/>
    <w:rsid w:val="005543BB"/>
    <w:rsid w:val="005774C1"/>
    <w:rsid w:val="005966DF"/>
    <w:rsid w:val="005A34AB"/>
    <w:rsid w:val="00611EE5"/>
    <w:rsid w:val="00664605"/>
    <w:rsid w:val="006B4175"/>
    <w:rsid w:val="006C3D0B"/>
    <w:rsid w:val="00717D36"/>
    <w:rsid w:val="007A4244"/>
    <w:rsid w:val="007C549D"/>
    <w:rsid w:val="007E2790"/>
    <w:rsid w:val="008A6CCA"/>
    <w:rsid w:val="008F43CC"/>
    <w:rsid w:val="0096324F"/>
    <w:rsid w:val="009A0476"/>
    <w:rsid w:val="00A76F61"/>
    <w:rsid w:val="00B101D3"/>
    <w:rsid w:val="00B67C15"/>
    <w:rsid w:val="00B95D4A"/>
    <w:rsid w:val="00C01D44"/>
    <w:rsid w:val="00C4334F"/>
    <w:rsid w:val="00C601F6"/>
    <w:rsid w:val="00C81883"/>
    <w:rsid w:val="00D074F7"/>
    <w:rsid w:val="00D43F21"/>
    <w:rsid w:val="00DF6232"/>
    <w:rsid w:val="00E52F26"/>
    <w:rsid w:val="00F046AB"/>
    <w:rsid w:val="00F062FD"/>
    <w:rsid w:val="00F220B0"/>
    <w:rsid w:val="00F61FA4"/>
    <w:rsid w:val="00F826BD"/>
    <w:rsid w:val="00F9266B"/>
    <w:rsid w:val="00F9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7195A"/>
  <w15:chartTrackingRefBased/>
  <w15:docId w15:val="{28C4AB6E-6B00-447A-85D5-95AE31B4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220B0"/>
  </w:style>
  <w:style w:type="paragraph" w:styleId="Cmsor1">
    <w:name w:val="heading 1"/>
    <w:basedOn w:val="Norml"/>
    <w:next w:val="Norml"/>
    <w:link w:val="Cmsor1Char"/>
    <w:uiPriority w:val="9"/>
    <w:qFormat/>
    <w:rsid w:val="006B4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B4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B41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B4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B41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B4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B4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B4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B4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B41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B4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B41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B4175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B4175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B417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B417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B417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B417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B4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B4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B4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B4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B4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B417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B417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B4175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B41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B4175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B41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FDF5F-3EFE-43F1-BBBB-6F63EE99B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1457</Words>
  <Characters>10057</Characters>
  <Application>Microsoft Office Word</Application>
  <DocSecurity>0</DocSecurity>
  <Lines>83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29</cp:revision>
  <dcterms:created xsi:type="dcterms:W3CDTF">2024-12-05T15:11:00Z</dcterms:created>
  <dcterms:modified xsi:type="dcterms:W3CDTF">2024-12-08T12:08:00Z</dcterms:modified>
</cp:coreProperties>
</file>