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0A" w:rsidRPr="002A52F2" w:rsidRDefault="00561D0A" w:rsidP="00037867">
      <w:pPr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</w:pPr>
      <w:r w:rsidRPr="002A52F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>Erdély sajátos etnikai, vallási helyzete</w:t>
      </w:r>
      <w:r w:rsidR="00037867" w:rsidRPr="002A52F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br/>
        <w:t xml:space="preserve"> a XVI-XVIII. </w:t>
      </w:r>
      <w:r w:rsidRPr="002A52F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hu-HU"/>
        </w:rPr>
        <w:t>században</w:t>
      </w:r>
    </w:p>
    <w:p w:rsidR="00561D0A" w:rsidRPr="00037867" w:rsidRDefault="00561D0A" w:rsidP="00561D0A">
      <w:pPr>
        <w:spacing w:before="150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Az Erdélyi Fejedelemség egy új képződmény volt a 16. században. A Partiumból (vagyis Részekből) és Erdélyből (Transsylvanie, hét város) állt. Központja Gyulafehérvár. Mohács előtt a király által kinevezett vajda állt az élén, szerves része volt az országnak. De miután a magyar sereget megsemmisítette a török sereg 1526.-ban és Szapolyai Jánosnak nem sikerült legyőznie Ferdinándot, továbbá a török elfoglalta 1541.-ben Budát, már különálló egységgé vált. A háromrészre szakadt ország egyik része volt. Az ország felső része, a Magyar Királyság Habsburg kézen volt, a Török Hódoltság török fennhatóság alatt állt, Erdélyben pedig Fráter György, a magyar politikai élet irányítója rendezte be a székhelyet János Zsigmondnak. </w:t>
      </w:r>
      <w:r w:rsidRPr="00D119F5">
        <w:rPr>
          <w:rFonts w:ascii="Times New Roman" w:eastAsia="Times New Roman" w:hAnsi="Times New Roman" w:cs="Times New Roman"/>
          <w:b/>
          <w:color w:val="FF0000"/>
          <w:lang w:eastAsia="hu-HU"/>
        </w:rPr>
        <w:t>1570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.-ben a Speyeri birodalmi gyűlésen ismerik el nemzetközi szinten, mint Erdélyi Fejedelemséget, ezzel az is el lett ismerve, hogy az ország három részre szakadt, és egy része Habsburg uralom alatt van. A törökök vazallusként viszonyultak a fejedelemséghez, évi adót kellett fizetni. </w:t>
      </w:r>
      <w:r w:rsidRPr="00D119F5">
        <w:rPr>
          <w:rFonts w:ascii="Times New Roman" w:eastAsia="Times New Roman" w:hAnsi="Times New Roman" w:cs="Times New Roman"/>
          <w:b/>
          <w:color w:val="FF0000"/>
          <w:lang w:eastAsia="hu-HU"/>
        </w:rPr>
        <w:t>1606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.-ban Bocskai végrendeletében pedig sajátos szerepet szánt az Erdélyi Fejedelemségnek: amíg török és Habsburg fennhatóság alatt áll az ország, addig Erdélynek kell ápolnia a magyarsághoz tartozást, itt kell lennie magyar uralkodónak.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Az évszázadok során Erdély sok kedvezményt és külön jogot kapott,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elkerülték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a háborúk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, és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anyagilag is megerősödött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. Így sajátos társadalmi és politikai rendszer alakult ki, melynek köszönhetően Erdély mind vallási mind etnikai tekintetben rendkívül heterogén.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Etnikumok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 magyarok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: A magyarok földjén a megyék szervezete megegyezett a magyarországi megyék szervezetével. Élén az ispán állt, mint más vármegyékben, lakosai éppúgy kötelesek voltak katonáskodni és adót fizetni. Megvolt a főúri a polgári és a jobbágyi réteg. Ez a terület a Partium és székely-, szász székek között helyezkedik el. 7 megye tartozik ide. Legnagyobb részük a protestantizmus egy ágához csatlakozott.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Székelyek: 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Egyes legendák szerint már a honfoglalás előtt itt éltek, a hunok leszármazottjaiként, akiket Csaba királyfi vezetett ide. Ők is magyarok, külön nemzetként csak rendi jogállásuk miatt emlegetik. Székelyföld közigazgatási egységeit székeknek nevezzük. Ilyen Maros-szék, Udvarhely-szék, Csík-szék és Háromszék. Lakosainak autonómiája volt a határ védelméért cserébe. Kollektív nemességet élveztek. Adót nem fizettek, csak a király koronázásakor, lakodalma és első fia születésekor adtak egy-egy ökröt, melyet királyi biztosok értékesítettek. Három osztályra oszlottak, nem születés, hanem birtokok szerint, így változott időnként az, hogy ki melyik osztályba tartozik. A legvagyonosabbak alkották a legmagasabb osztályt (primores) majd a középvagyonúak következtek, a lófő (primipilus) székelyek. Ők lóháton voltak kötelesek harcolni. A székelység legszegényebb rétege gyalog volt köteles harcolni. A keleti határok védelme miatt folyton készen álltak a harcra. Minden széknek külön hadnagya és bírája volt, a székelység fölött pedig a székelyek grófja, a comes Siculorum állott. Különleges jogaik alkották a székely közszabadságot, melyet féltékenységgel őriztek, s több ízben is fegyvert ragadtak, ha egy-egy fejedelem meg próbálta megnyirbálni jogaikat. Katolikus, Csíksomlyó fontos Mária-kegyhely.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Szászok: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 A szászok olyan németek voltak, akik egyes magyar királyok hívására vándoroltak be az országba a 12. századtól, II. Géza uralkodása alatt. A bevándorolt hospesek Felső-Magyarországon és Erdélyben kaptak területeket, ahol hamarosan virágzó városokat építettek, meghonosították az ipart és a kereskedelmet. Ilyen volt pl.: Brassó, Szeben. Zárt, összefüggő etnikai tömböt alkottak.</w:t>
      </w:r>
      <w:r w:rsidR="003C011C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A magyar királyoktól széleskörű privilégiumokat kaptak a szászok. Autonómiájuk értelmében saját magukat kormányozták. A közigazgatási egységet szintén székeknek nevezték (Szászváros-szék, Szászsebes-szék, Szerdahelyszék, Szebenszék, Újegyházszék, Medgyesszék, Segesvárszék, N</w:t>
      </w:r>
      <w:r w:rsidR="004F3E38">
        <w:rPr>
          <w:rFonts w:ascii="Times New Roman" w:eastAsia="Times New Roman" w:hAnsi="Times New Roman" w:cs="Times New Roman"/>
          <w:color w:val="000000"/>
          <w:lang w:eastAsia="hu-HU"/>
        </w:rPr>
        <w:t>agysinkszék, Kőhalomszék, Barca</w:t>
      </w:r>
      <w:bookmarkStart w:id="0" w:name="_GoBack"/>
      <w:bookmarkEnd w:id="0"/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ság és Brassó vidéke), ezek együtt képezték a szász egyetemességet. Élén a 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lastRenderedPageBreak/>
        <w:t>szebeni királybíró majd a szászok ispánja, grófja a comes Saxonum állt. A királynak magas adót fizettek, de kevés katonát kellett cserébe kiállítaniuk. Polgárok voltak, a lutheri tanokhoz csatlakoztak.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Ezen három nemzeten kívül jelentős számú </w:t>
      </w: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román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 élt Erdélyben, jobbágyi sorban. Ezért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csonka társadalmuk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 volt. Ez annak köszönhető, hogy kis csoportokba vándoroltak az országba, nem alkottak külön közösségeket, hanem egyes földesurak szolgálatába álltak, valamint pásztorkodtak. A 16. századra tömegesen érkeztek románok Erdélybe balkáni török hódítások miatt. A „dákoromán kontinuitás” elmélet szerint viszont a románok a dákok és a rómaiak keveredéséből alakultak ki, és már 2000 éve megszakítatlanul élnek Erdélyben. Az idő múlásával egyes románok nemesi rangra is emelkedtek, ők a kenézek.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Ortodox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 hitvallásúak.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Nem csak románok voltak jobbágyok, hanem magyarok is osztoztak ebben a sorsban. </w:t>
      </w:r>
      <w:r w:rsidRPr="00D119F5">
        <w:rPr>
          <w:rFonts w:ascii="Times New Roman" w:eastAsia="Times New Roman" w:hAnsi="Times New Roman" w:cs="Times New Roman"/>
          <w:b/>
          <w:color w:val="FF0000"/>
          <w:lang w:eastAsia="hu-HU"/>
        </w:rPr>
        <w:t>1437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-es jobbágyfelkelés miatt kötötték, a Kápolnai uniót, a jobbágyokkal szemben. Az </w:t>
      </w:r>
      <w:r w:rsidRPr="00D119F5">
        <w:rPr>
          <w:rFonts w:ascii="Times New Roman" w:eastAsia="Times New Roman" w:hAnsi="Times New Roman" w:cs="Times New Roman"/>
          <w:b/>
          <w:color w:val="FF0000"/>
          <w:lang w:eastAsia="hu-HU"/>
        </w:rPr>
        <w:t>1437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-es kápolnai unió három nemzetre és területre osztotta Erdélyt. Magyarokra, székelyekre, és szászokra. A jelentős számú románt fejletlenségük miatt nem vették be. </w:t>
      </w:r>
      <w:r w:rsidRPr="00D119F5">
        <w:rPr>
          <w:rFonts w:ascii="Times New Roman" w:eastAsia="Times New Roman" w:hAnsi="Times New Roman" w:cs="Times New Roman"/>
          <w:b/>
          <w:color w:val="FF0000"/>
          <w:lang w:eastAsia="hu-HU"/>
        </w:rPr>
        <w:t>1459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-ben megerősítették az uniót és a három „testvér” nemzet valóságos politikai nemzetté alakult, tovább segítve Erdély külön fejedelemséggé alakulását </w:t>
      </w:r>
      <w:r w:rsidRPr="00D119F5">
        <w:rPr>
          <w:rFonts w:ascii="Times New Roman" w:eastAsia="Times New Roman" w:hAnsi="Times New Roman" w:cs="Times New Roman"/>
          <w:b/>
          <w:color w:val="FF0000"/>
          <w:lang w:eastAsia="hu-HU"/>
        </w:rPr>
        <w:t>1542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.-ben János Zsigmond uralkodása alatt, a tordai országgyűlésen törvénybe iktatták a három nemzet fölbonthatatlan unióját. A törvény alapján a három nemzet védő- és dacszövetséget kötött az ellenségeik ellen, valamint megegyeztek, hogy egyformán vesznek részt a kormányzásban.(mindhárom nemzet 7-7 tagot küld a fejedelmi tanácsba)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 népesség etnikai megoszlása a 15-16. században</w:t>
      </w:r>
    </w:p>
    <w:tbl>
      <w:tblPr>
        <w:tblW w:w="11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119"/>
        <w:gridCol w:w="4694"/>
      </w:tblGrid>
      <w:tr w:rsidR="00561D0A" w:rsidRPr="00037867" w:rsidTr="00364299">
        <w:tc>
          <w:tcPr>
            <w:tcW w:w="396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Magyar</w:t>
            </w:r>
          </w:p>
        </w:tc>
        <w:tc>
          <w:tcPr>
            <w:tcW w:w="311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200.000</w:t>
            </w:r>
          </w:p>
        </w:tc>
        <w:tc>
          <w:tcPr>
            <w:tcW w:w="4694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47%</w:t>
            </w:r>
          </w:p>
        </w:tc>
      </w:tr>
      <w:tr w:rsidR="00561D0A" w:rsidRPr="00037867" w:rsidTr="00364299">
        <w:tc>
          <w:tcPr>
            <w:tcW w:w="396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Székely</w:t>
            </w:r>
          </w:p>
        </w:tc>
        <w:tc>
          <w:tcPr>
            <w:tcW w:w="311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55.000</w:t>
            </w:r>
          </w:p>
        </w:tc>
        <w:tc>
          <w:tcPr>
            <w:tcW w:w="4694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13%</w:t>
            </w:r>
          </w:p>
        </w:tc>
      </w:tr>
      <w:tr w:rsidR="00561D0A" w:rsidRPr="00037867" w:rsidTr="00364299">
        <w:tc>
          <w:tcPr>
            <w:tcW w:w="396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Szász</w:t>
            </w:r>
          </w:p>
        </w:tc>
        <w:tc>
          <w:tcPr>
            <w:tcW w:w="311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70.000</w:t>
            </w:r>
          </w:p>
        </w:tc>
        <w:tc>
          <w:tcPr>
            <w:tcW w:w="4694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16%</w:t>
            </w:r>
          </w:p>
        </w:tc>
      </w:tr>
      <w:tr w:rsidR="00561D0A" w:rsidRPr="00037867" w:rsidTr="00364299">
        <w:tc>
          <w:tcPr>
            <w:tcW w:w="396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Román</w:t>
            </w:r>
          </w:p>
        </w:tc>
        <w:tc>
          <w:tcPr>
            <w:tcW w:w="3119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100.000</w:t>
            </w:r>
          </w:p>
        </w:tc>
        <w:tc>
          <w:tcPr>
            <w:tcW w:w="4694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24%</w:t>
            </w:r>
          </w:p>
        </w:tc>
      </w:tr>
      <w:tr w:rsidR="00561D0A" w:rsidRPr="00037867" w:rsidTr="00561D0A">
        <w:tc>
          <w:tcPr>
            <w:tcW w:w="0" w:type="auto"/>
            <w:gridSpan w:val="3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 </w:t>
            </w:r>
          </w:p>
        </w:tc>
      </w:tr>
      <w:tr w:rsidR="00561D0A" w:rsidRPr="00364299" w:rsidTr="00364299">
        <w:tc>
          <w:tcPr>
            <w:tcW w:w="3969" w:type="dxa"/>
            <w:vAlign w:val="center"/>
            <w:hideMark/>
          </w:tcPr>
          <w:p w:rsidR="00561D0A" w:rsidRPr="00364299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364299">
              <w:rPr>
                <w:rFonts w:ascii="Times New Roman" w:eastAsia="Times New Roman" w:hAnsi="Times New Roman" w:cs="Times New Roman"/>
                <w:b/>
                <w:lang w:eastAsia="hu-HU"/>
              </w:rPr>
              <w:t>Összesen</w:t>
            </w:r>
          </w:p>
        </w:tc>
        <w:tc>
          <w:tcPr>
            <w:tcW w:w="3119" w:type="dxa"/>
            <w:vAlign w:val="center"/>
            <w:hideMark/>
          </w:tcPr>
          <w:p w:rsidR="00561D0A" w:rsidRPr="00364299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364299">
              <w:rPr>
                <w:rFonts w:ascii="Times New Roman" w:eastAsia="Times New Roman" w:hAnsi="Times New Roman" w:cs="Times New Roman"/>
                <w:b/>
                <w:lang w:eastAsia="hu-HU"/>
              </w:rPr>
              <w:t>425.000</w:t>
            </w:r>
          </w:p>
        </w:tc>
        <w:tc>
          <w:tcPr>
            <w:tcW w:w="4694" w:type="dxa"/>
            <w:vAlign w:val="center"/>
            <w:hideMark/>
          </w:tcPr>
          <w:p w:rsidR="00561D0A" w:rsidRPr="00364299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364299">
              <w:rPr>
                <w:rFonts w:ascii="Times New Roman" w:eastAsia="Times New Roman" w:hAnsi="Times New Roman" w:cs="Times New Roman"/>
                <w:b/>
                <w:lang w:eastAsia="hu-HU"/>
              </w:rPr>
              <w:t>100%</w:t>
            </w:r>
          </w:p>
        </w:tc>
      </w:tr>
    </w:tbl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A 16-17. századtól megkezdődik Erdély romlása. A Báthori Zsigmond politikája következtében ország lakosságát előbb Mihály vajda, majd Basta csapatai, román, rác, vallon, hajdú csapatok, éveken át irtották. A földek műveletlenül maradtak, úgyhogy az életben maradottakat az éhínség, majd a pestis tizedelte meg.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Bethlen Gábor és I. Rákóczi György fejedelemsége idején Erdély újra megerősödött, mind gazdaságilag mind kulturálisan. A béke időszaka volt. Azonban II. Rákóczi György 1657. évi szerencsétlen kimenetelű lengyelországi hadjárata véget vet a békének. Török és tatár csapatok törtek be tizedelték meg a lakosságot. Főleg a magyarok estek áldozatul, mivel a hét vármegye nyílt területén nehéz volt a védekezés, a többi nemzet viszont meg</w:t>
      </w:r>
      <w:r w:rsidR="00422929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tudta védeni magát, el tudott bújni a hegyekben, erdőkben. Erdély népességének jelentős csökkenése következett volna be, ha a pusztulást nem kompenzálná a beáradó románság. Egyes feltételezések szerint a románság számaránya a 17. századra mintegy 7-8%-kal növekedett.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A 18. századtól kezdve a románság már politikai tényezőként is jelentkezik az erdélyi közéletben.</w:t>
      </w:r>
    </w:p>
    <w:p w:rsidR="00364299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A 18. században válik jelentékennyé a cigányság száma, azonban általában a románokkal együtt vették őket számba, mivel a legtöbb román és cigány, valamint a görögök az ortodox egyház hívei, népességi adatokra pedig csak a felekezeti összeírásokból lehet következtetni. Az 1700-as évek elején körülbelül 200 cigány család élhetett Erdélyben, ez a szám a század végére jelentősen emelkedett. Pontos számot mondani azonban igen nehéz, mivel a cigányság fele vándorló életmódot folytatott A 18. században és csaknem a 19. század derekáig a cigányok nemcsak vallásilag, de nyelvileg is a románsághoz csatlakoztak. Ez következménye annak, hogy Havasalföldről vándoroltak be, ahol évszázadokig együtt éltek a románokkal, s ott vették fel a görögkeleti vallást is. A cigányok azonban, szoros vallási és </w:t>
      </w:r>
    </w:p>
    <w:tbl>
      <w:tblPr>
        <w:tblpPr w:leftFromText="141" w:rightFromText="141" w:horzAnchor="margin" w:tblpY="692"/>
        <w:tblW w:w="8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3516"/>
        <w:gridCol w:w="1740"/>
      </w:tblGrid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lastRenderedPageBreak/>
              <w:t>Etnikai csoport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Szám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%</w:t>
            </w:r>
          </w:p>
        </w:tc>
      </w:tr>
      <w:tr w:rsidR="00364299" w:rsidRPr="00037867" w:rsidTr="00364299">
        <w:trPr>
          <w:trHeight w:val="259"/>
        </w:trPr>
        <w:tc>
          <w:tcPr>
            <w:tcW w:w="8532" w:type="dxa"/>
            <w:gridSpan w:val="3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 </w:t>
            </w:r>
          </w:p>
        </w:tc>
      </w:tr>
      <w:tr w:rsidR="00364299" w:rsidRPr="00037867" w:rsidTr="00364299">
        <w:trPr>
          <w:trHeight w:val="277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Magyar és székely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507.400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32,1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Szász (német)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204.000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12,9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Román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788.000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49,9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Cigány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60.000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4,0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Örmény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6.000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0,4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Zsidó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3.000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0,2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Görög, szerb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600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x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Ismeretlen</w:t>
            </w:r>
          </w:p>
        </w:tc>
        <w:tc>
          <w:tcPr>
            <w:tcW w:w="3516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8.515</w:t>
            </w:r>
          </w:p>
        </w:tc>
        <w:tc>
          <w:tcPr>
            <w:tcW w:w="1740" w:type="dxa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0,5</w:t>
            </w:r>
          </w:p>
        </w:tc>
      </w:tr>
      <w:tr w:rsidR="00364299" w:rsidRPr="00037867" w:rsidTr="00364299">
        <w:trPr>
          <w:trHeight w:val="259"/>
        </w:trPr>
        <w:tc>
          <w:tcPr>
            <w:tcW w:w="8532" w:type="dxa"/>
            <w:gridSpan w:val="3"/>
            <w:vAlign w:val="center"/>
            <w:hideMark/>
          </w:tcPr>
          <w:p w:rsidR="00364299" w:rsidRPr="00037867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 </w:t>
            </w:r>
          </w:p>
        </w:tc>
      </w:tr>
      <w:tr w:rsidR="00364299" w:rsidRPr="00037867" w:rsidTr="00364299">
        <w:trPr>
          <w:trHeight w:val="259"/>
        </w:trPr>
        <w:tc>
          <w:tcPr>
            <w:tcW w:w="3276" w:type="dxa"/>
            <w:vAlign w:val="center"/>
            <w:hideMark/>
          </w:tcPr>
          <w:p w:rsidR="00364299" w:rsidRPr="00364299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364299">
              <w:rPr>
                <w:rFonts w:ascii="Times New Roman" w:eastAsia="Times New Roman" w:hAnsi="Times New Roman" w:cs="Times New Roman"/>
                <w:b/>
                <w:lang w:eastAsia="hu-HU"/>
              </w:rPr>
              <w:t>Összes népesség</w:t>
            </w:r>
          </w:p>
        </w:tc>
        <w:tc>
          <w:tcPr>
            <w:tcW w:w="3516" w:type="dxa"/>
            <w:vAlign w:val="center"/>
            <w:hideMark/>
          </w:tcPr>
          <w:p w:rsidR="00364299" w:rsidRPr="00364299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364299">
              <w:rPr>
                <w:rFonts w:ascii="Times New Roman" w:eastAsia="Times New Roman" w:hAnsi="Times New Roman" w:cs="Times New Roman"/>
                <w:b/>
                <w:lang w:eastAsia="hu-HU"/>
              </w:rPr>
              <w:t>1.577.515</w:t>
            </w:r>
          </w:p>
        </w:tc>
        <w:tc>
          <w:tcPr>
            <w:tcW w:w="1740" w:type="dxa"/>
            <w:vAlign w:val="center"/>
            <w:hideMark/>
          </w:tcPr>
          <w:p w:rsidR="00364299" w:rsidRPr="00364299" w:rsidRDefault="00364299" w:rsidP="0036429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364299">
              <w:rPr>
                <w:rFonts w:ascii="Times New Roman" w:eastAsia="Times New Roman" w:hAnsi="Times New Roman" w:cs="Times New Roman"/>
                <w:b/>
                <w:lang w:eastAsia="hu-HU"/>
              </w:rPr>
              <w:t>100,0</w:t>
            </w:r>
          </w:p>
        </w:tc>
      </w:tr>
    </w:tbl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nyelvi kapcsolataik ellenére, etnikailag nem számíthatók a románokhoz.</w:t>
      </w: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364299" w:rsidRDefault="00364299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 népesség etnikai megoszlása 1786-ban</w:t>
      </w: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br/>
        <w:t>(Leonhard és Benigni szerint)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A 18. századi összeírások szerint körülbelül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 xml:space="preserve">3000 zsidó 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is élt Erdélyben,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6000 örmény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,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600 görög és szerb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. Az érdekesség azonban az, hogy rendkívül magas lett a románság száma Erdélyben. Ez a magas szaporulattal és a bevándorlással hozható összefüggésbe. Erdély 18. századi történetének jellemző vonása az a nagyarányú vándormozgalom, amelynek következményeként nemcsak etnikai összetétele, hanem társadalmi-gazdasági szerkezete is alapvetően megváltozott. Ez a folyamat nem csupán Erdély és a két román vajdaság között zajlott szinte megszakítatlanul, nem is korlátozódott csak a románságra. A vajdaságokba jelentős számú székely is vándorolt. Ám legtöbben a töröktől felszabadult Magyarországra mentek.</w:t>
      </w:r>
    </w:p>
    <w:tbl>
      <w:tblPr>
        <w:tblW w:w="8673" w:type="dxa"/>
        <w:tblInd w:w="1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8"/>
        <w:gridCol w:w="4645"/>
      </w:tblGrid>
      <w:tr w:rsidR="00561D0A" w:rsidRPr="00037867" w:rsidTr="00364299">
        <w:trPr>
          <w:trHeight w:val="307"/>
        </w:trPr>
        <w:tc>
          <w:tcPr>
            <w:tcW w:w="4028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Az összes népesség száma 1720-ban</w:t>
            </w:r>
          </w:p>
        </w:tc>
        <w:tc>
          <w:tcPr>
            <w:tcW w:w="4645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865.000</w:t>
            </w:r>
          </w:p>
        </w:tc>
      </w:tr>
      <w:tr w:rsidR="00561D0A" w:rsidRPr="00037867" w:rsidTr="00364299">
        <w:trPr>
          <w:trHeight w:val="286"/>
        </w:trPr>
        <w:tc>
          <w:tcPr>
            <w:tcW w:w="4028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Az összes népesség száma 1786-ban</w:t>
            </w:r>
          </w:p>
        </w:tc>
        <w:tc>
          <w:tcPr>
            <w:tcW w:w="4645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1.577.000</w:t>
            </w:r>
          </w:p>
        </w:tc>
      </w:tr>
      <w:tr w:rsidR="00561D0A" w:rsidRPr="00037867" w:rsidTr="00364299">
        <w:trPr>
          <w:trHeight w:val="307"/>
        </w:trPr>
        <w:tc>
          <w:tcPr>
            <w:tcW w:w="4028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Tényleges szaporodás</w:t>
            </w:r>
          </w:p>
        </w:tc>
        <w:tc>
          <w:tcPr>
            <w:tcW w:w="4645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712.000</w:t>
            </w:r>
          </w:p>
        </w:tc>
      </w:tr>
      <w:tr w:rsidR="00561D0A" w:rsidRPr="00037867" w:rsidTr="00364299">
        <w:trPr>
          <w:trHeight w:val="307"/>
        </w:trPr>
        <w:tc>
          <w:tcPr>
            <w:tcW w:w="4028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Feltételezhető természetes szaporodás</w:t>
            </w:r>
          </w:p>
        </w:tc>
        <w:tc>
          <w:tcPr>
            <w:tcW w:w="4645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506.000</w:t>
            </w:r>
          </w:p>
        </w:tc>
      </w:tr>
      <w:tr w:rsidR="00561D0A" w:rsidRPr="00037867" w:rsidTr="00364299">
        <w:trPr>
          <w:trHeight w:val="307"/>
        </w:trPr>
        <w:tc>
          <w:tcPr>
            <w:tcW w:w="4028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Vándorlási nyereség</w:t>
            </w:r>
          </w:p>
        </w:tc>
        <w:tc>
          <w:tcPr>
            <w:tcW w:w="4645" w:type="dxa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206.000</w:t>
            </w:r>
          </w:p>
        </w:tc>
      </w:tr>
    </w:tbl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A 206 ezernyi bevándorlási többlet csak a románság (emellett talán a cigányság) számát gyarapíthatta, hiszen ebben a korszakban az erdélyi magyarság külső vándormozgalma Magyarország és a román fejedelemségek irányában egyaránt csak veszteséges lehetett, a német betelepülők száma pedig jelentéktelen volt.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Vallások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Erdély népessége heterogén, ez magával hozza azt is, hogy vallásilag sem lesz egységes. Nem csak katolikusok és ortodoxok élnek egymás mellett, hanem megjelennek a reformáció különböző irányzatai is. Ezért </w:t>
      </w:r>
      <w:r w:rsidRPr="00364299">
        <w:rPr>
          <w:rFonts w:ascii="Times New Roman" w:eastAsia="Times New Roman" w:hAnsi="Times New Roman" w:cs="Times New Roman"/>
          <w:b/>
          <w:color w:val="FF0000"/>
          <w:lang w:eastAsia="hu-HU"/>
        </w:rPr>
        <w:t>1557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-ben a tordai országgyűlésen kimondják a vallásszabadságot. Ezt megerősítik </w:t>
      </w:r>
      <w:r w:rsidRPr="00364299">
        <w:rPr>
          <w:rFonts w:ascii="Times New Roman" w:eastAsia="Times New Roman" w:hAnsi="Times New Roman" w:cs="Times New Roman"/>
          <w:b/>
          <w:color w:val="FF0000"/>
          <w:lang w:eastAsia="hu-HU"/>
        </w:rPr>
        <w:t>1564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-ben és </w:t>
      </w:r>
      <w:r w:rsidRPr="00364299">
        <w:rPr>
          <w:rFonts w:ascii="Times New Roman" w:eastAsia="Times New Roman" w:hAnsi="Times New Roman" w:cs="Times New Roman"/>
          <w:b/>
          <w:color w:val="FF0000"/>
          <w:lang w:eastAsia="hu-HU"/>
        </w:rPr>
        <w:t>1568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-ban. Ekkor kimondják, hogy négy bevett vallás van: a katolikus, a helvét, a luth</w:t>
      </w:r>
      <w:r w:rsidR="00284F9E">
        <w:rPr>
          <w:rFonts w:ascii="Times New Roman" w:eastAsia="Times New Roman" w:hAnsi="Times New Roman" w:cs="Times New Roman"/>
          <w:color w:val="000000"/>
          <w:lang w:eastAsia="hu-HU"/>
        </w:rPr>
        <w:t xml:space="preserve">eri és az unitárius. Az ortodox 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vallás, amit nagyrészt románok gyakorolnak, kimaradt a bevett vallások közül. Mivel a felemelkedett románok beolvadtak a magyar nemességbe, a románság egésze pedig ekkor még nem törekedet vallásának elismerésére és nemzeti mozgalmak indítására.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lastRenderedPageBreak/>
        <w:t xml:space="preserve">A reformáció a királyi udvarban terjedt el először.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János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 és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Ferdinánd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 saját hatalmi és politikai céljaik elérése érdekében manipulálták a vallási életet. Az ország főurai, nemesei és polgársága minél jelentősebb részét kívánták maguk mellé állítani. Szapolyai halála után az Erdélyt kormányzó főurak (pl.: Petrovics) úgy gondolták, hogy a fiatal erdélyi fejedelem,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János Zsigmond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 széke csak úgy biztosítható, ha Erdélyben a refomációt részesítik előnyben, így a volt katolikus papi vagyon egy részével az ország kincstárát is gazdagíthatják. A reformáció volt az egyetlen járható út, mivel ez jelentett tiltakozást mind a katolikus </w:t>
      </w:r>
      <w:r w:rsidRPr="00364299">
        <w:rPr>
          <w:rFonts w:ascii="Times New Roman" w:eastAsia="Times New Roman" w:hAnsi="Times New Roman" w:cs="Times New Roman"/>
          <w:b/>
          <w:color w:val="000000"/>
          <w:lang w:eastAsia="hu-HU"/>
        </w:rPr>
        <w:t>Habsburgok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 ellen, mind a pogány törökök ellen.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Erdély vallási megoszlása 1766-ban</w:t>
      </w:r>
    </w:p>
    <w:tbl>
      <w:tblPr>
        <w:tblW w:w="117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1"/>
        <w:gridCol w:w="3421"/>
      </w:tblGrid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Római katolikus</w:t>
            </w:r>
          </w:p>
        </w:tc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93.135</w:t>
            </w:r>
          </w:p>
        </w:tc>
      </w:tr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Református</w:t>
            </w:r>
          </w:p>
        </w:tc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140.043</w:t>
            </w:r>
          </w:p>
        </w:tc>
      </w:tr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Unitárius</w:t>
            </w:r>
          </w:p>
        </w:tc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28.647</w:t>
            </w:r>
          </w:p>
        </w:tc>
      </w:tr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Lutheránus</w:t>
            </w:r>
          </w:p>
        </w:tc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130.884</w:t>
            </w:r>
          </w:p>
        </w:tc>
      </w:tr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Görög katolikus</w:t>
            </w:r>
          </w:p>
        </w:tc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116.958</w:t>
            </w:r>
          </w:p>
        </w:tc>
      </w:tr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Görögkeleti ortodox</w:t>
            </w:r>
          </w:p>
        </w:tc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444.219</w:t>
            </w:r>
          </w:p>
        </w:tc>
      </w:tr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Zsidó</w:t>
            </w:r>
          </w:p>
        </w:tc>
        <w:tc>
          <w:tcPr>
            <w:tcW w:w="0" w:type="auto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2.000</w:t>
            </w:r>
          </w:p>
        </w:tc>
      </w:tr>
      <w:tr w:rsidR="00561D0A" w:rsidRPr="00037867" w:rsidTr="00561D0A">
        <w:tc>
          <w:tcPr>
            <w:tcW w:w="0" w:type="auto"/>
            <w:gridSpan w:val="2"/>
            <w:vAlign w:val="center"/>
            <w:hideMark/>
          </w:tcPr>
          <w:p w:rsidR="00561D0A" w:rsidRPr="00037867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037867">
              <w:rPr>
                <w:rFonts w:ascii="Times New Roman" w:eastAsia="Times New Roman" w:hAnsi="Times New Roman" w:cs="Times New Roman"/>
                <w:lang w:eastAsia="hu-HU"/>
              </w:rPr>
              <w:t> </w:t>
            </w:r>
          </w:p>
        </w:tc>
      </w:tr>
      <w:tr w:rsidR="00561D0A" w:rsidRPr="00037867" w:rsidTr="00561D0A">
        <w:tc>
          <w:tcPr>
            <w:tcW w:w="0" w:type="auto"/>
            <w:vAlign w:val="center"/>
            <w:hideMark/>
          </w:tcPr>
          <w:p w:rsidR="00561D0A" w:rsidRPr="00F81C74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F81C74">
              <w:rPr>
                <w:rFonts w:ascii="Times New Roman" w:eastAsia="Times New Roman" w:hAnsi="Times New Roman" w:cs="Times New Roman"/>
                <w:b/>
                <w:lang w:eastAsia="hu-HU"/>
              </w:rPr>
              <w:t>Összesen</w:t>
            </w:r>
          </w:p>
        </w:tc>
        <w:tc>
          <w:tcPr>
            <w:tcW w:w="0" w:type="auto"/>
            <w:vAlign w:val="center"/>
            <w:hideMark/>
          </w:tcPr>
          <w:p w:rsidR="00561D0A" w:rsidRPr="00F81C74" w:rsidRDefault="00561D0A" w:rsidP="00561D0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lang w:eastAsia="hu-HU"/>
              </w:rPr>
            </w:pPr>
            <w:r w:rsidRPr="00F81C74">
              <w:rPr>
                <w:rFonts w:ascii="Times New Roman" w:eastAsia="Times New Roman" w:hAnsi="Times New Roman" w:cs="Times New Roman"/>
                <w:b/>
                <w:lang w:eastAsia="hu-HU"/>
              </w:rPr>
              <w:t>955.885</w:t>
            </w:r>
          </w:p>
        </w:tc>
      </w:tr>
    </w:tbl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A szászok között is megjelent a lutheránus vallás az 1530-as évek elején A főnemesség is pártfogásába vette az új tanokat. Nagyszeben városában nyomdát is alapítottak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 xml:space="preserve">A helvét vallás az </w:t>
      </w:r>
      <w:r w:rsidRPr="00D119F5">
        <w:rPr>
          <w:rFonts w:ascii="Times New Roman" w:eastAsia="Times New Roman" w:hAnsi="Times New Roman" w:cs="Times New Roman"/>
          <w:b/>
          <w:color w:val="FF0000"/>
          <w:lang w:eastAsia="hu-HU"/>
        </w:rPr>
        <w:t>1550-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es években terjedt el Erély magyar lakói között. A szászok megmar</w:t>
      </w:r>
      <w:r w:rsidR="003C011C">
        <w:rPr>
          <w:rFonts w:ascii="Times New Roman" w:eastAsia="Times New Roman" w:hAnsi="Times New Roman" w:cs="Times New Roman"/>
          <w:color w:val="000000"/>
          <w:lang w:eastAsia="hu-HU"/>
        </w:rPr>
        <w:t>adtak evangélikusok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nak, azonban a magyarság jelentős része csatlakozott a kálvini tanokhoz. A reformáció terjesztése főként Gyulai István, Vizaknai, Omláczi, valamint Heltai Gáspár</w:t>
      </w:r>
      <w:r w:rsidRPr="00037867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 </w:t>
      </w: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Kolozsvár lelkészéhez köthető. Heltai lefordította a Bibliát, azonban a kiadásból kihagyott néhány ószövetségi könyvet.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Az unitárius vallást Dávid Ferenc alapította, Isten egységét hirdeti, elutasítja a szentháromságot. Az unitarizmus központi gondolata a minden egyén számára való vallásos szabadság biztosítása. Erdélyben jelentős vallás, főként a középréteg gyakorolja.</w:t>
      </w:r>
    </w:p>
    <w:p w:rsidR="00561D0A" w:rsidRPr="00037867" w:rsidRDefault="00561D0A" w:rsidP="00561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hu-HU"/>
        </w:rPr>
      </w:pPr>
      <w:r w:rsidRPr="00037867">
        <w:rPr>
          <w:rFonts w:ascii="Times New Roman" w:eastAsia="Times New Roman" w:hAnsi="Times New Roman" w:cs="Times New Roman"/>
          <w:color w:val="000000"/>
          <w:lang w:eastAsia="hu-HU"/>
        </w:rPr>
        <w:t>A két görög rítusú egyház híveinek táborában, a románok alkották a többséget, voltak azonban görögök, szerbek, cigányok stb.</w:t>
      </w:r>
    </w:p>
    <w:p w:rsidR="00160307" w:rsidRDefault="00160307"/>
    <w:sectPr w:rsidR="00160307" w:rsidSect="00B14DEA">
      <w:headerReference w:type="default" r:id="rId6"/>
      <w:footerReference w:type="default" r:id="rId7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4C" w:rsidRDefault="002E7E4C" w:rsidP="00037867">
      <w:pPr>
        <w:spacing w:before="0" w:line="240" w:lineRule="auto"/>
      </w:pPr>
      <w:r>
        <w:separator/>
      </w:r>
    </w:p>
  </w:endnote>
  <w:endnote w:type="continuationSeparator" w:id="0">
    <w:p w:rsidR="002E7E4C" w:rsidRDefault="002E7E4C" w:rsidP="0003786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280"/>
      <w:docPartObj>
        <w:docPartGallery w:val="Page Numbers (Bottom of Page)"/>
        <w:docPartUnique/>
      </w:docPartObj>
    </w:sdtPr>
    <w:sdtEndPr/>
    <w:sdtContent>
      <w:p w:rsidR="00C86623" w:rsidRDefault="00C86623">
        <w:pPr>
          <w:pStyle w:val="llb"/>
          <w:jc w:val="center"/>
        </w:pPr>
        <w:r w:rsidRPr="00C866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66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866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19FD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866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86623" w:rsidRDefault="00C8662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4C" w:rsidRDefault="002E7E4C" w:rsidP="00037867">
      <w:pPr>
        <w:spacing w:before="0" w:line="240" w:lineRule="auto"/>
      </w:pPr>
      <w:r>
        <w:separator/>
      </w:r>
    </w:p>
  </w:footnote>
  <w:footnote w:type="continuationSeparator" w:id="0">
    <w:p w:rsidR="002E7E4C" w:rsidRDefault="002E7E4C" w:rsidP="0003786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67" w:rsidRPr="00037867" w:rsidRDefault="00037867" w:rsidP="00037867">
    <w:pPr>
      <w:spacing w:before="0" w:line="240" w:lineRule="auto"/>
      <w:outlineLvl w:val="0"/>
      <w:rPr>
        <w:rFonts w:ascii="Times New Roman" w:eastAsia="Times New Roman" w:hAnsi="Times New Roman" w:cs="Times New Roman"/>
        <w:b/>
        <w:bCs/>
        <w:color w:val="000000"/>
        <w:kern w:val="36"/>
        <w:sz w:val="24"/>
        <w:szCs w:val="24"/>
        <w:lang w:eastAsia="hu-HU"/>
      </w:rPr>
    </w:pPr>
    <w:r w:rsidRPr="00037867">
      <w:rPr>
        <w:rFonts w:ascii="Times New Roman" w:hAnsi="Times New Roman" w:cs="Times New Roman"/>
        <w:b/>
        <w:sz w:val="24"/>
        <w:szCs w:val="24"/>
      </w:rPr>
      <w:t xml:space="preserve">14. tétel: </w:t>
    </w:r>
    <w:r w:rsidRPr="00037867">
      <w:rPr>
        <w:rFonts w:ascii="Times New Roman" w:eastAsia="Times New Roman" w:hAnsi="Times New Roman" w:cs="Times New Roman"/>
        <w:b/>
        <w:bCs/>
        <w:color w:val="000000"/>
        <w:kern w:val="36"/>
        <w:sz w:val="24"/>
        <w:szCs w:val="24"/>
        <w:lang w:eastAsia="hu-HU"/>
      </w:rPr>
      <w:t>Erdély sajátos etnikai, vallási helyzete a XVI-XVIII.  században.</w:t>
    </w:r>
  </w:p>
  <w:p w:rsidR="00037867" w:rsidRDefault="0003786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D0A"/>
    <w:rsid w:val="00037867"/>
    <w:rsid w:val="00047211"/>
    <w:rsid w:val="001255DE"/>
    <w:rsid w:val="00160307"/>
    <w:rsid w:val="00284F9E"/>
    <w:rsid w:val="002A52F2"/>
    <w:rsid w:val="002E7E4C"/>
    <w:rsid w:val="00364299"/>
    <w:rsid w:val="003C011C"/>
    <w:rsid w:val="00422929"/>
    <w:rsid w:val="004619FD"/>
    <w:rsid w:val="004F3E38"/>
    <w:rsid w:val="005377D9"/>
    <w:rsid w:val="00561D0A"/>
    <w:rsid w:val="005A067C"/>
    <w:rsid w:val="00AB4137"/>
    <w:rsid w:val="00AE42B9"/>
    <w:rsid w:val="00B14DEA"/>
    <w:rsid w:val="00B53B16"/>
    <w:rsid w:val="00C86623"/>
    <w:rsid w:val="00D119F5"/>
    <w:rsid w:val="00E65827"/>
    <w:rsid w:val="00F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0F1C"/>
  <w15:docId w15:val="{2C7564C6-1947-45E8-A157-0AA38706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0307"/>
  </w:style>
  <w:style w:type="paragraph" w:styleId="Cmsor1">
    <w:name w:val="heading 1"/>
    <w:basedOn w:val="Norml"/>
    <w:link w:val="Cmsor1Char"/>
    <w:uiPriority w:val="9"/>
    <w:qFormat/>
    <w:rsid w:val="00561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5">
    <w:name w:val="heading 5"/>
    <w:basedOn w:val="Norml"/>
    <w:link w:val="Cmsor5Char"/>
    <w:uiPriority w:val="9"/>
    <w:qFormat/>
    <w:rsid w:val="00561D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1D0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561D0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apple-style-span">
    <w:name w:val="apple-style-span"/>
    <w:basedOn w:val="Bekezdsalapbettpusa"/>
    <w:rsid w:val="00561D0A"/>
  </w:style>
  <w:style w:type="character" w:customStyle="1" w:styleId="submitted">
    <w:name w:val="submitted"/>
    <w:basedOn w:val="Bekezdsalapbettpusa"/>
    <w:rsid w:val="00561D0A"/>
  </w:style>
  <w:style w:type="paragraph" w:styleId="NormlWeb">
    <w:name w:val="Normal (Web)"/>
    <w:basedOn w:val="Norml"/>
    <w:uiPriority w:val="99"/>
    <w:semiHidden/>
    <w:unhideWhenUsed/>
    <w:rsid w:val="0056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61D0A"/>
    <w:rPr>
      <w:b/>
      <w:bCs/>
    </w:rPr>
  </w:style>
  <w:style w:type="character" w:customStyle="1" w:styleId="apple-converted-space">
    <w:name w:val="apple-converted-space"/>
    <w:basedOn w:val="Bekezdsalapbettpusa"/>
    <w:rsid w:val="00561D0A"/>
  </w:style>
  <w:style w:type="paragraph" w:styleId="lfej">
    <w:name w:val="header"/>
    <w:basedOn w:val="Norml"/>
    <w:link w:val="lfejChar"/>
    <w:uiPriority w:val="99"/>
    <w:semiHidden/>
    <w:unhideWhenUsed/>
    <w:rsid w:val="0003786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37867"/>
  </w:style>
  <w:style w:type="paragraph" w:styleId="llb">
    <w:name w:val="footer"/>
    <w:basedOn w:val="Norml"/>
    <w:link w:val="llbChar"/>
    <w:uiPriority w:val="99"/>
    <w:unhideWhenUsed/>
    <w:rsid w:val="0003786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1500</Words>
  <Characters>10353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Viki</dc:creator>
  <cp:lastModifiedBy>User</cp:lastModifiedBy>
  <cp:revision>8</cp:revision>
  <dcterms:created xsi:type="dcterms:W3CDTF">2011-01-02T13:55:00Z</dcterms:created>
  <dcterms:modified xsi:type="dcterms:W3CDTF">2019-12-12T15:10:00Z</dcterms:modified>
</cp:coreProperties>
</file>