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13D8" w14:textId="596B2132" w:rsidR="00393B75" w:rsidRPr="00820DD4" w:rsidRDefault="00820DD4" w:rsidP="00820DD4">
      <w:pPr>
        <w:spacing w:after="0"/>
        <w:jc w:val="center"/>
        <w:rPr>
          <w:b/>
          <w:bCs/>
          <w:sz w:val="36"/>
          <w:szCs w:val="36"/>
        </w:rPr>
      </w:pPr>
      <w:r w:rsidRPr="00820DD4">
        <w:rPr>
          <w:b/>
          <w:bCs/>
          <w:sz w:val="36"/>
          <w:szCs w:val="36"/>
        </w:rPr>
        <w:t>Az Ipari forradalom Magyarországon, A dualizmus gazdasága</w:t>
      </w:r>
    </w:p>
    <w:p w14:paraId="256EA472" w14:textId="77777777" w:rsidR="00820DD4" w:rsidRDefault="00820DD4" w:rsidP="00820DD4">
      <w:pPr>
        <w:spacing w:after="0"/>
      </w:pPr>
    </w:p>
    <w:p w14:paraId="35F84746" w14:textId="6951CD2A" w:rsidR="00820DD4" w:rsidRDefault="0040067A" w:rsidP="00820DD4">
      <w:pPr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8A8BE" wp14:editId="759B9F90">
                <wp:simplePos x="0" y="0"/>
                <wp:positionH relativeFrom="column">
                  <wp:posOffset>777875</wp:posOffset>
                </wp:positionH>
                <wp:positionV relativeFrom="paragraph">
                  <wp:posOffset>251791</wp:posOffset>
                </wp:positionV>
                <wp:extent cx="0" cy="214686"/>
                <wp:effectExtent l="76200" t="0" r="57150" b="52070"/>
                <wp:wrapNone/>
                <wp:docPr id="18382294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EE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1.25pt;margin-top:19.8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DNjEav3QAAAAkBAAAPAAAAZHJzL2Rvd25yZXYueG1s&#10;TI/BTsMwDIbvSHuHyEjcWEqn0a00nSYEx2linRDHrHGbisSpmnQrb0+2Cxx/+9Pvz8VmsoadcfCd&#10;IwFP8wQYUu1UR62AY/X+uALmgyQljSMU8IMeNuXsrpC5chf6wPMhtCyWkM+lAB1Cn3Pua41W+rnr&#10;keKucYOVIcah5WqQl1huDU+T5Jlb2VG8oGWPrxrr78NoBTRVe6y/3lZ8NM0+qz71Wu+qnRAP99P2&#10;BVjAKfzBcNWP6lBGp5MbSXlmYk7TZUQFLNYZsCtwG5wEZIsl8LLg/z8ofwEAAP//AwBQSwECLQAU&#10;AAYACAAAACEAtoM4kv4AAADhAQAAEwAAAAAAAAAAAAAAAAAAAAAAW0NvbnRlbnRfVHlwZXNdLnht&#10;bFBLAQItABQABgAIAAAAIQA4/SH/1gAAAJQBAAALAAAAAAAAAAAAAAAAAC8BAABfcmVscy8ucmVs&#10;c1BLAQItABQABgAIAAAAIQDRA/A8tAEAAL4DAAAOAAAAAAAAAAAAAAAAAC4CAABkcnMvZTJvRG9j&#10;LnhtbFBLAQItABQABgAIAAAAIQDNjEa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20DD4" w:rsidRPr="00820DD4">
        <w:rPr>
          <w:b/>
          <w:bCs/>
          <w:sz w:val="32"/>
          <w:szCs w:val="32"/>
        </w:rPr>
        <w:t>I. 1867 Gazdasági kiegyezés</w:t>
      </w:r>
      <w:r w:rsidR="00820DD4">
        <w:t xml:space="preserve"> </w:t>
      </w:r>
      <w:r w:rsidR="00820DD4">
        <w:sym w:font="Wingdings" w:char="F0E0"/>
      </w:r>
      <w:r w:rsidR="00820DD4">
        <w:t xml:space="preserve"> 10 évente újra tárgyalták </w:t>
      </w:r>
    </w:p>
    <w:p w14:paraId="53B73CD8" w14:textId="77777777" w:rsidR="00820DD4" w:rsidRDefault="00820DD4" w:rsidP="00820DD4">
      <w:pPr>
        <w:spacing w:after="0"/>
      </w:pPr>
    </w:p>
    <w:p w14:paraId="7B10AD8D" w14:textId="02581CB4" w:rsidR="00820DD4" w:rsidRDefault="00820DD4" w:rsidP="00820DD4">
      <w:pPr>
        <w:spacing w:after="0"/>
      </w:pPr>
      <w:r>
        <w:t xml:space="preserve">- vámhatár eltörlése </w:t>
      </w:r>
      <w:r>
        <w:sym w:font="Wingdings" w:char="F0E0"/>
      </w:r>
      <w:r>
        <w:t xml:space="preserve"> közös vámterület + egységes piac </w:t>
      </w:r>
    </w:p>
    <w:p w14:paraId="5E5F5507" w14:textId="3DCB4717" w:rsidR="00820DD4" w:rsidRDefault="00820DD4" w:rsidP="00820DD4">
      <w:pPr>
        <w:spacing w:after="0"/>
      </w:pPr>
      <w:r>
        <w:t xml:space="preserve">- szabad tőke és munkaerő áramlása </w:t>
      </w:r>
    </w:p>
    <w:p w14:paraId="70E65BFF" w14:textId="68C71371" w:rsidR="00820DD4" w:rsidRDefault="00820DD4" w:rsidP="00820DD4">
      <w:pPr>
        <w:spacing w:after="0"/>
      </w:pPr>
      <w:r>
        <w:t xml:space="preserve">- közös fizetőeszköz (kezdetben: osztrák – magyar forint </w:t>
      </w:r>
      <w:r>
        <w:sym w:font="Wingdings" w:char="F0E0"/>
      </w:r>
      <w:r>
        <w:t xml:space="preserve"> korona) </w:t>
      </w:r>
    </w:p>
    <w:p w14:paraId="1732495A" w14:textId="4F275FE8" w:rsidR="00820DD4" w:rsidRDefault="00820DD4" w:rsidP="00820DD4">
      <w:pPr>
        <w:spacing w:after="0"/>
      </w:pPr>
      <w:r>
        <w:t xml:space="preserve">- súlyok és mértékegységek egységesítése </w:t>
      </w:r>
    </w:p>
    <w:p w14:paraId="62C7E098" w14:textId="277F15AC" w:rsidR="00820DD4" w:rsidRDefault="00820DD4" w:rsidP="00820DD4">
      <w:pPr>
        <w:spacing w:after="0"/>
      </w:pPr>
      <w:r>
        <w:t xml:space="preserve">- közlekedés és a postai szolgáltatások összehangolása </w:t>
      </w:r>
    </w:p>
    <w:p w14:paraId="397505C5" w14:textId="34B3FE74" w:rsidR="00820DD4" w:rsidRDefault="00820DD4" w:rsidP="00820DD4">
      <w:pPr>
        <w:spacing w:after="0"/>
      </w:pPr>
      <w:r>
        <w:t xml:space="preserve">- Kvóta (részesedés a közös költségekből + államadományból) </w:t>
      </w:r>
    </w:p>
    <w:p w14:paraId="358C4598" w14:textId="77777777" w:rsidR="00820DD4" w:rsidRDefault="00820DD4" w:rsidP="00820DD4">
      <w:pPr>
        <w:spacing w:after="0"/>
      </w:pPr>
    </w:p>
    <w:p w14:paraId="52566506" w14:textId="1DFE677E" w:rsidR="00820DD4" w:rsidRDefault="00820DD4" w:rsidP="00820DD4">
      <w:pPr>
        <w:spacing w:after="0"/>
      </w:pPr>
      <w:r>
        <w:t>Ausztria</w:t>
      </w:r>
      <w:r>
        <w:tab/>
      </w:r>
      <w:r>
        <w:tab/>
      </w:r>
      <w:r>
        <w:tab/>
        <w:t xml:space="preserve">Magyarország </w:t>
      </w:r>
    </w:p>
    <w:p w14:paraId="4586EA24" w14:textId="43D4FE27" w:rsidR="00820DD4" w:rsidRDefault="00820DD4" w:rsidP="00820DD4">
      <w:pPr>
        <w:spacing w:after="0"/>
      </w:pPr>
      <w:r>
        <w:t>70%</w:t>
      </w:r>
      <w:r>
        <w:tab/>
      </w:r>
      <w:r>
        <w:tab/>
      </w:r>
      <w:r>
        <w:tab/>
      </w:r>
      <w:r>
        <w:tab/>
        <w:t xml:space="preserve">30% </w:t>
      </w:r>
    </w:p>
    <w:p w14:paraId="2FC6A6C9" w14:textId="49A0197B" w:rsidR="00820DD4" w:rsidRDefault="00820DD4" w:rsidP="00820DD4">
      <w:pPr>
        <w:spacing w:after="0"/>
      </w:pPr>
      <w:r>
        <w:tab/>
        <w:t>(méltányos ajánlat)</w:t>
      </w:r>
    </w:p>
    <w:p w14:paraId="394D6A30" w14:textId="77777777" w:rsidR="00820DD4" w:rsidRDefault="00820DD4" w:rsidP="00820DD4">
      <w:pPr>
        <w:spacing w:after="0"/>
      </w:pPr>
    </w:p>
    <w:p w14:paraId="22BBB49E" w14:textId="065E89B4" w:rsidR="00820DD4" w:rsidRDefault="0040067A" w:rsidP="00820DD4">
      <w:pPr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513EC" wp14:editId="651809A6">
                <wp:simplePos x="0" y="0"/>
                <wp:positionH relativeFrom="column">
                  <wp:posOffset>771276</wp:posOffset>
                </wp:positionH>
                <wp:positionV relativeFrom="paragraph">
                  <wp:posOffset>184150</wp:posOffset>
                </wp:positionV>
                <wp:extent cx="0" cy="214686"/>
                <wp:effectExtent l="76200" t="0" r="57150" b="52070"/>
                <wp:wrapNone/>
                <wp:docPr id="10595469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C2370" id="Egyenes összekötő nyíllal 1" o:spid="_x0000_s1026" type="#_x0000_t32" style="position:absolute;margin-left:60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ATA/2O3AAAAAkBAAAPAAAAZHJzL2Rvd25yZXYueG1s&#10;TI/BTsMwEETvSPyDtZW4UaeRKGmIUyEExwrRVIijG2/iqPE6ip02/D1bLnCc2afZmWI7u16ccQyd&#10;JwWrZQICqfamo1bBoXq7z0CEqMno3hMq+MYA2/L2ptC58Rf6wPM+toJDKORagY1xyKUMtUWnw9IP&#10;SHxr/Oh0ZDm20oz6wuGul2mSrKXTHfEHqwd8sVif9pNT0FTtof56zeTUN++P1afd2F21U+puMT8/&#10;gYg4xz8YrvW5OpTc6egnMkH0rNPVA6MK0g1vugK/xlHBOs1AloX8v6D8AQAA//8DAFBLAQItABQA&#10;BgAIAAAAIQC2gziS/gAAAOEBAAATAAAAAAAAAAAAAAAAAAAAAABbQ29udGVudF9UeXBlc10ueG1s&#10;UEsBAi0AFAAGAAgAAAAhADj9If/WAAAAlAEAAAsAAAAAAAAAAAAAAAAALwEAAF9yZWxzLy5yZWxz&#10;UEsBAi0AFAAGAAgAAAAhANED8Dy0AQAAvgMAAA4AAAAAAAAAAAAAAAAALgIAAGRycy9lMm9Eb2Mu&#10;eG1sUEsBAi0AFAAGAAgAAAAhABMD/Y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20DD4">
        <w:t xml:space="preserve">Ezek voltak az alapjai a gazdasági fejlődésnek </w:t>
      </w:r>
    </w:p>
    <w:p w14:paraId="0BF5E0E7" w14:textId="018FD803" w:rsidR="00820DD4" w:rsidRDefault="00820DD4" w:rsidP="00820DD4">
      <w:pPr>
        <w:spacing w:after="0"/>
      </w:pPr>
    </w:p>
    <w:p w14:paraId="0CE7540C" w14:textId="056803A4" w:rsidR="00820DD4" w:rsidRDefault="00820DD4" w:rsidP="00820DD4">
      <w:pPr>
        <w:spacing w:after="0"/>
      </w:pPr>
      <w:r>
        <w:tab/>
        <w:t xml:space="preserve">külföldi beruházások száma megnőtt </w:t>
      </w:r>
    </w:p>
    <w:p w14:paraId="4697AA29" w14:textId="7B0DC6E5" w:rsidR="00820DD4" w:rsidRDefault="00820DD4" w:rsidP="00820DD4">
      <w:pPr>
        <w:spacing w:after="0"/>
      </w:pPr>
      <w:r>
        <w:tab/>
        <w:t xml:space="preserve">magyar mezőgazdaság </w:t>
      </w:r>
      <w:r>
        <w:sym w:font="Wingdings" w:char="F0E0"/>
      </w:r>
      <w:r>
        <w:t xml:space="preserve"> biztos piac a magyar agrártermékeknek </w:t>
      </w:r>
    </w:p>
    <w:sectPr w:rsidR="00820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4E17"/>
    <w:multiLevelType w:val="hybridMultilevel"/>
    <w:tmpl w:val="035A02DE"/>
    <w:lvl w:ilvl="0" w:tplc="F67ED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5A57"/>
    <w:multiLevelType w:val="hybridMultilevel"/>
    <w:tmpl w:val="2FD8BFF0"/>
    <w:lvl w:ilvl="0" w:tplc="AC64F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22EAF"/>
    <w:multiLevelType w:val="hybridMultilevel"/>
    <w:tmpl w:val="E618CC52"/>
    <w:lvl w:ilvl="0" w:tplc="77069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B41E4"/>
    <w:multiLevelType w:val="hybridMultilevel"/>
    <w:tmpl w:val="855458E4"/>
    <w:lvl w:ilvl="0" w:tplc="93326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10589"/>
    <w:multiLevelType w:val="hybridMultilevel"/>
    <w:tmpl w:val="87425D64"/>
    <w:lvl w:ilvl="0" w:tplc="E398E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4018">
    <w:abstractNumId w:val="1"/>
  </w:num>
  <w:num w:numId="2" w16cid:durableId="1553925054">
    <w:abstractNumId w:val="2"/>
  </w:num>
  <w:num w:numId="3" w16cid:durableId="882524663">
    <w:abstractNumId w:val="4"/>
  </w:num>
  <w:num w:numId="4" w16cid:durableId="238831339">
    <w:abstractNumId w:val="0"/>
  </w:num>
  <w:num w:numId="5" w16cid:durableId="300237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78"/>
    <w:rsid w:val="00393B75"/>
    <w:rsid w:val="003C2190"/>
    <w:rsid w:val="0040067A"/>
    <w:rsid w:val="00820DD4"/>
    <w:rsid w:val="00F1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73CA"/>
  <w15:chartTrackingRefBased/>
  <w15:docId w15:val="{23E085ED-536A-49B9-9C15-6D871599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1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1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1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1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1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1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1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1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1567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1567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1567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1567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1567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1567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1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1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1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1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1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1567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1567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1567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1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1567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1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566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2024-10-01T16:14:00Z</dcterms:created>
  <dcterms:modified xsi:type="dcterms:W3CDTF">2024-10-01T16:19:00Z</dcterms:modified>
</cp:coreProperties>
</file>