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i/>
          <w:iCs/>
        </w:rPr>
        <w:t xml:space="preserve">A Mini Project Synopsis on</w:t>
      </w:r>
    </w:p>
    <w:p>
      <w:pPr>
        <w:spacing w:after="120"/>
        <w:jc w:val="center"/>
      </w:pPr>
      <w:r>
        <w:rPr>
          <w:b/>
          <w:bCs/>
          <w:sz w:val="36"/>
          <w:szCs w:val="36"/>
        </w:rPr>
        <w:t xml:space="preserve">SMART SOC MANAGER</w:t>
      </w:r>
    </w:p>
    <w:p>
      <w:pPr>
        <w:spacing w:after="300"/>
        <w:jc w:val="center"/>
      </w:pPr>
      <w:r>
        <w:rPr>
          <w:b/>
          <w:bCs/>
        </w:rPr>
        <w:t xml:space="preserve">AI/ML-Based Intrusion Detection, Decision &amp; Automated Response System</w:t>
      </w:r>
    </w:p>
    <w:p>
      <w:pPr>
        <w:spacing w:after="400"/>
        <w:jc w:val="center"/>
      </w:pPr>
      <w:r>
        <w:rPr>
          <w:b/>
          <w:bCs/>
        </w:rPr>
        <w:t xml:space="preserve">T.E. - I.T. Engineering</w:t>
      </w:r>
    </w:p>
    <w:p>
      <w:pPr>
        <w:spacing w:after="160"/>
        <w:jc w:val="center"/>
      </w:pPr>
      <w:r>
        <w:rPr>
          <w:b/>
          <w:bCs/>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cantSplit/>
        </w:trPr>
        <w:tc>
          <w:tcPr>
            <w:tcW w:type="dxa" w:w="54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Group Member 1</w:t>
            </w:r>
          </w:p>
        </w:tc>
        <w:tc>
          <w:tcPr>
            <w:tcW w:type="dxa" w:w="36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Moodle ID</w:t>
            </w:r>
          </w:p>
        </w:tc>
      </w:tr>
      <w:tr>
        <w:trPr>
          <w:cantSplit/>
        </w:trPr>
        <w:tc>
          <w:tcPr>
            <w:tcW w:type="dxa" w:w="54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Group Member 2</w:t>
            </w:r>
          </w:p>
        </w:tc>
        <w:tc>
          <w:tcPr>
            <w:tcW w:type="dxa" w:w="36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Moodle ID</w:t>
            </w:r>
          </w:p>
        </w:tc>
      </w:tr>
      <w:tr>
        <w:trPr>
          <w:cantSplit/>
        </w:trPr>
        <w:tc>
          <w:tcPr>
            <w:tcW w:type="dxa" w:w="541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Group Member 3</w:t>
            </w:r>
          </w:p>
        </w:tc>
        <w:tc>
          <w:tcPr>
            <w:tcW w:type="dxa" w:w="361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Moodle ID</w:t>
            </w:r>
          </w:p>
        </w:tc>
      </w:tr>
    </w:tbl>
    <w:p>
      <w:pPr>
        <w:spacing w:after="300"/>
      </w:pPr>
    </w:p>
    <w:p>
      <w:pPr>
        <w:spacing w:after="120"/>
        <w:jc w:val="center"/>
      </w:pPr>
      <w:r>
        <w:rPr>
          <w:b/>
          <w:bCs/>
        </w:rPr>
        <w:t xml:space="preserve">UNDER THE GUIDANCE OF</w:t>
      </w:r>
    </w:p>
    <w:p>
      <w:pPr>
        <w:spacing w:after="300"/>
        <w:jc w:val="center"/>
      </w:pPr>
      <w:r>
        <w:t xml:space="preserve">________________________________</w:t>
      </w:r>
    </w:p>
    <w:p>
      <w:pPr>
        <w:spacing w:after="200"/>
        <w:jc w:val="center"/>
      </w:pPr>
      <w:r>
        <w:drawing>
          <wp:inline distT="0" distB="0" distL="0" distR="0">
            <wp:extent cx="12382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647700"/>
                    </a:xfrm>
                    <a:prstGeom prst="rect">
                      <a:avLst/>
                    </a:prstGeom>
                  </pic:spPr>
                </pic:pic>
              </a:graphicData>
            </a:graphic>
          </wp:inline>
        </w:drawing>
      </w:r>
    </w:p>
    <w:p>
      <w:pPr>
        <w:spacing w:after="120"/>
        <w:jc w:val="center"/>
      </w:pPr>
      <w:r>
        <w:rPr>
          <w:b/>
          <w:bCs/>
        </w:rPr>
        <w:t xml:space="preserve">DEPARTMENT OF INFORMATION TECHNOLOGY</w:t>
      </w:r>
    </w:p>
    <w:p>
      <w:pPr>
        <w:spacing w:after="120"/>
        <w:jc w:val="center"/>
      </w:pPr>
      <w:r>
        <w:rPr>
          <w:b/>
          <w:bCs/>
        </w:rPr>
        <w:t xml:space="preserve">A.P. SHAH INSTITUTE OF TECHNOLOGY</w:t>
      </w:r>
    </w:p>
    <w:p>G.B. Road, Kasarvadavali, Thane (W), Mumbai-400615</w:p>
    <w:p>
      <w:pPr>
        <w:spacing w:after="200"/>
        <w:jc w:val="center"/>
      </w:pPr>
      <w:r>
        <w:rPr>
          <w:b/>
          <w:bCs/>
        </w:rPr>
        <w:t xml:space="preserve">UNIVERSITY OF MUMBAI</w:t>
      </w:r>
    </w:p>
    <w:p>
      <w:pPr>
        <w:spacing w:after="120"/>
        <w:jc w:val="center"/>
      </w:pPr>
      <w:r>
        <w:rPr>
          <w:b/>
          <w:bCs/>
        </w:rPr>
        <w:t xml:space="preserve">Academic Year: 2026-27</w:t>
      </w:r>
    </w:p>
    <w:p>
      <w:r>
        <w:br w:type="page"/>
      </w:r>
    </w:p>
    <w:p>
      <w:pPr>
        <w:pStyle w:val="Heading1"/>
        <w:spacing w:after="120" w:before="240"/>
      </w:pPr>
      <w:r>
        <w:rPr>
          <w:b/>
          <w:bCs/>
        </w:rPr>
        <w:t xml:space="preserve">CERTIFICATE</w:t>
      </w:r>
    </w:p>
    <w:p>
      <w:pPr>
        <w:spacing w:after="120"/>
      </w:pPr>
      <w:r>
        <w:t xml:space="preserve">This is to certify that the Mini Project Synopsis entitled </w:t>
      </w:r>
      <w:r>
        <w:rPr>
          <w:b/>
          <w:bCs/>
        </w:rPr>
        <w:t xml:space="preserve">"Smart SOC Manager: AI/ML-Based Intrusion Detection, Decision &amp; Automated Response System"</w:t>
      </w:r>
      <w:r>
        <w:t xml:space="preserve"> has been submitted by the following students of T.E. - Information Technology as a partial fulfilment of the requirements of the curriculum prescribed by the University of Mumbai during the academic year 2026-2027.</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7672"/>
      </w:tblGrid>
      <w:tr>
        <w:trPr>
          <w:cantSplit/>
        </w:trPr>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1.</w:t>
            </w:r>
          </w:p>
        </w:tc>
        <w:tc>
          <w:tcPr>
            <w:tcW w:type="dxa" w:w="76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__________________________</w:t>
            </w:r>
          </w:p>
        </w:tc>
      </w:tr>
      <w:tr>
        <w:trPr>
          <w:cantSplit/>
        </w:trPr>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2.</w:t>
            </w:r>
          </w:p>
        </w:tc>
        <w:tc>
          <w:tcPr>
            <w:tcW w:type="dxa" w:w="76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__________________________</w:t>
            </w:r>
          </w:p>
        </w:tc>
      </w:tr>
      <w:tr>
        <w:trPr>
          <w:cantSplit/>
        </w:trPr>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3.</w:t>
            </w:r>
          </w:p>
        </w:tc>
        <w:tc>
          <w:tcPr>
            <w:tcW w:type="dxa" w:w="767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__________________________</w:t>
            </w:r>
          </w:p>
        </w:tc>
      </w:tr>
    </w:tbl>
    <w:p>
      <w:pPr>
        <w:spacing w:after="120"/>
      </w:pPr>
    </w:p>
    <w:p>
      <w:pPr>
        <w:spacing w:after="120"/>
      </w:pPr>
      <w:r>
        <w:t xml:space="preserve">The work presented in this synopsis covers an AI/ML-assisted Security Operations Center workflow integrating live network-flow monitoring, a Random Forest intrusion detection model, a deterministic rate-based safety-net detector, risk-based decision making, policy-driven automated response, verification, hash-chained audit logging and SOC visualization inside a single-machine, network-namespace-isolated laboratory.</w:t>
      </w:r>
    </w:p>
    <w:p>
      <w:pPr>
        <w:spacing w:after="120"/>
      </w:pPr>
    </w:p>
    <w:p>
      <w:pPr>
        <w:spacing w:after="120"/>
      </w:pPr>
      <w:r>
        <w:rPr>
          <w:b/>
          <w:bCs/>
        </w:rPr>
        <w:t xml:space="preserve">Guide</w:t>
      </w:r>
    </w:p>
    <w:p>
      <w:pPr>
        <w:spacing w:after="120"/>
      </w:pPr>
      <w:r>
        <w:t xml:space="preserve">________________________________</w:t>
      </w:r>
    </w:p>
    <w:p>
      <w:pPr>
        <w:spacing w:after="120"/>
      </w:pPr>
    </w:p>
    <w:p>
      <w:pPr>
        <w:spacing w:after="120"/>
      </w:pPr>
      <w:r>
        <w:rPr>
          <w:b/>
          <w:bCs/>
        </w:rPr>
        <w:t xml:space="preserve">External Examiner</w:t>
      </w:r>
    </w:p>
    <w:p>
      <w:pPr>
        <w:spacing w:after="120"/>
      </w:pPr>
      <w:r>
        <w:t xml:space="preserve">________________________________</w:t>
      </w:r>
    </w:p>
    <w:p>
      <w:pPr>
        <w:spacing w:after="120"/>
      </w:pPr>
    </w:p>
    <w:p>
      <w:pPr>
        <w:spacing w:after="120"/>
      </w:pPr>
      <w:r>
        <w:t xml:space="preserve">Place: A.P. Shah Institute of Technology, Thane</w:t>
      </w:r>
    </w:p>
    <w:p>
      <w:pPr>
        <w:spacing w:after="120"/>
      </w:pPr>
      <w:r>
        <w:t xml:space="preserve">Date: ____________________</w:t>
      </w:r>
    </w:p>
    <w:p>
      <w:r>
        <w:br w:type="page"/>
      </w:r>
    </w:p>
    <w:p>
      <w:pPr>
        <w:pStyle w:val="Heading1"/>
        <w:spacing w:after="120" w:before="240"/>
      </w:pPr>
      <w:r>
        <w:rPr>
          <w:b/>
          <w:bCs/>
        </w:rPr>
        <w:t xml:space="preserve">ACKNOWLEDGEMENT</w:t>
      </w:r>
    </w:p>
    <w:p>
      <w:pPr>
        <w:spacing w:after="120"/>
      </w:pPr>
      <w:r>
        <w:t xml:space="preserve">We express our sincere gratitude to our project guide and the Department of Information Technology, A. P. Shah Institute of Technology, for providing the academic support, laboratory environment and guidance required to undertake this project. We also acknowledge the support of our faculty members and peers whose suggestions helped shape the design of the Smart SOC Manager. The project combines concepts from machine learning, network-flow analysis, intrusion detection, deterministic rate-based detection and security orchestration, and this synopsis presents the implemented architecture, the single-machine laboratory used to validate it, and the measured outcomes in a structured form.</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140"/>
              <w:left w:type="dxa" w:w="160"/>
              <w:bottom w:type="dxa" w:w="140"/>
              <w:right w:type="dxa" w:w="160"/>
            </w:tcMar>
          </w:tcPr>
          <w:p>
            <w:pPr>
              <w:spacing w:after="120"/>
            </w:pPr>
            <w:r>
              <w:rPr>
                <w:b/>
                <w:bCs/>
              </w:rPr>
              <w:t xml:space="preserve">PROJECT FOCUS</w:t>
            </w:r>
          </w:p>
          <w:p>
            <w:pPr>
              <w:spacing w:after="120"/>
            </w:pPr>
            <w:r>
              <w:t xml:space="preserve">Hybrid AI/ML + deterministic rate-based detection, explainable risk-based decisioning, and policy-driven automated security response</w:t>
            </w:r>
          </w:p>
        </w:tc>
      </w:tr>
    </w:tbl>
    <w:p>
      <w:pPr>
        <w:spacing w:after="300"/>
      </w:pPr>
    </w:p>
    <w:p>
      <w:pPr>
        <w:pStyle w:val="Heading1"/>
        <w:spacing w:after="120" w:before="240"/>
      </w:pPr>
      <w:r>
        <w:rPr>
          <w:b/>
          <w:bCs/>
        </w:rPr>
        <w:t xml:space="preserve">TABLE OF CONTENTS</w:t>
      </w:r>
    </w:p>
    <w:p>
      <w:pPr>
        <w:spacing w:after="80"/>
      </w:pPr>
    </w:p>
    <w:p>
      <w:pPr>
        <w:tabs>
          <w:tab w:val="right" w:pos="9026" w:leader="dot"/>
        </w:tabs>
        <w:spacing w:after="70"/>
        <w:ind w:left="0"/>
      </w:pPr>
      <w:r>
        <w:t xml:space="preserve">1  Introduction</w:t>
        <w:ptab w:alignment="right" w:relativeTo="margin" w:leader="dot"/>
        <w:t xml:space="preserve">5</w:t>
      </w:r>
    </w:p>
    <w:p>
      <w:pPr>
        <w:tabs>
          <w:tab w:val="right" w:pos="9026" w:leader="dot"/>
        </w:tabs>
        <w:spacing w:after="70"/>
        <w:ind w:left="360"/>
      </w:pPr>
      <w:r>
        <w:t xml:space="preserve">1.1  Purpose</w:t>
        <w:ptab w:alignment="right" w:relativeTo="margin" w:leader="dot"/>
        <w:t xml:space="preserve">5</w:t>
      </w:r>
    </w:p>
    <w:p>
      <w:pPr>
        <w:tabs>
          <w:tab w:val="right" w:pos="9026" w:leader="dot"/>
        </w:tabs>
        <w:spacing w:after="70"/>
        <w:ind w:left="360"/>
      </w:pPr>
      <w:r>
        <w:t xml:space="preserve">1.2  Objectives</w:t>
        <w:ptab w:alignment="right" w:relativeTo="margin" w:leader="dot"/>
        <w:t xml:space="preserve">5</w:t>
      </w:r>
    </w:p>
    <w:p>
      <w:pPr>
        <w:tabs>
          <w:tab w:val="right" w:pos="9026" w:leader="dot"/>
        </w:tabs>
        <w:spacing w:after="70"/>
        <w:ind w:left="360"/>
      </w:pPr>
      <w:r>
        <w:t xml:space="preserve">1.3  Scope</w:t>
        <w:ptab w:alignment="right" w:relativeTo="margin" w:leader="dot"/>
        <w:t xml:space="preserve">6</w:t>
      </w:r>
    </w:p>
    <w:p>
      <w:pPr>
        <w:tabs>
          <w:tab w:val="right" w:pos="9026" w:leader="dot"/>
        </w:tabs>
        <w:spacing w:after="70"/>
        <w:ind w:left="0"/>
      </w:pPr>
      <w:r>
        <w:t xml:space="preserve">2  Literature Survey</w:t>
        <w:ptab w:alignment="right" w:relativeTo="margin" w:leader="dot"/>
        <w:t xml:space="preserve">6</w:t>
      </w:r>
    </w:p>
    <w:p>
      <w:pPr>
        <w:tabs>
          <w:tab w:val="right" w:pos="9026" w:leader="dot"/>
        </w:tabs>
        <w:spacing w:after="70"/>
        <w:ind w:left="0"/>
      </w:pPr>
      <w:r>
        <w:t xml:space="preserve">3  Problem Definition</w:t>
        <w:ptab w:alignment="right" w:relativeTo="margin" w:leader="dot"/>
        <w:t xml:space="preserve">7</w:t>
      </w:r>
    </w:p>
    <w:p>
      <w:pPr>
        <w:tabs>
          <w:tab w:val="right" w:pos="9026" w:leader="dot"/>
        </w:tabs>
        <w:spacing w:after="70"/>
        <w:ind w:left="0"/>
      </w:pPr>
      <w:r>
        <w:t xml:space="preserve">4  Proposed System</w:t>
        <w:ptab w:alignment="right" w:relativeTo="margin" w:leader="dot"/>
        <w:t xml:space="preserve">7</w:t>
      </w:r>
    </w:p>
    <w:p>
      <w:pPr>
        <w:tabs>
          <w:tab w:val="right" w:pos="9026" w:leader="dot"/>
        </w:tabs>
        <w:spacing w:after="70"/>
        <w:ind w:left="360"/>
      </w:pPr>
      <w:r>
        <w:t xml:space="preserve">4.1  Architecture and Design Principles</w:t>
        <w:ptab w:alignment="right" w:relativeTo="margin" w:leader="dot"/>
        <w:t xml:space="preserve">8</w:t>
      </w:r>
    </w:p>
    <w:p>
      <w:pPr>
        <w:tabs>
          <w:tab w:val="right" w:pos="9026" w:leader="dot"/>
        </w:tabs>
        <w:spacing w:after="70"/>
        <w:ind w:left="360"/>
      </w:pPr>
      <w:r>
        <w:t xml:space="preserve">4.2  Algorithm / End-to-End Workflow</w:t>
        <w:ptab w:alignment="right" w:relativeTo="margin" w:leader="dot"/>
        <w:t xml:space="preserve">9</w:t>
      </w:r>
    </w:p>
    <w:p>
      <w:pPr>
        <w:tabs>
          <w:tab w:val="right" w:pos="9026" w:leader="dot"/>
        </w:tabs>
        <w:spacing w:after="70"/>
        <w:ind w:left="360"/>
      </w:pPr>
      <w:r>
        <w:t xml:space="preserve">4.3  Detection Classes</w:t>
        <w:ptab w:alignment="right" w:relativeTo="margin" w:leader="dot"/>
        <w:t xml:space="preserve">10</w:t>
      </w:r>
    </w:p>
    <w:p>
      <w:pPr>
        <w:tabs>
          <w:tab w:val="right" w:pos="9026" w:leader="dot"/>
        </w:tabs>
        <w:spacing w:after="70"/>
        <w:ind w:left="360"/>
      </w:pPr>
      <w:r>
        <w:t xml:space="preserve">4.4  Risk and Automation Model</w:t>
        <w:ptab w:alignment="right" w:relativeTo="margin" w:leader="dot"/>
        <w:t xml:space="preserve">10</w:t>
      </w:r>
    </w:p>
    <w:p>
      <w:pPr>
        <w:tabs>
          <w:tab w:val="right" w:pos="9026" w:leader="dot"/>
        </w:tabs>
        <w:spacing w:after="70"/>
        <w:ind w:left="360"/>
      </w:pPr>
      <w:r>
        <w:t xml:space="preserve">4.5  Rate-Based Safety-Net Detection</w:t>
        <w:ptab w:alignment="right" w:relativeTo="margin" w:leader="dot"/>
        <w:t xml:space="preserve">11</w:t>
      </w:r>
    </w:p>
    <w:p>
      <w:pPr>
        <w:tabs>
          <w:tab w:val="right" w:pos="9026" w:leader="dot"/>
        </w:tabs>
        <w:spacing w:after="70"/>
        <w:ind w:left="0"/>
      </w:pPr>
      <w:r>
        <w:t xml:space="preserve">5  Technology Stack</w:t>
        <w:ptab w:alignment="right" w:relativeTo="margin" w:leader="dot"/>
        <w:t xml:space="preserve">11</w:t>
      </w:r>
    </w:p>
    <w:p>
      <w:pPr>
        <w:tabs>
          <w:tab w:val="right" w:pos="9026" w:leader="dot"/>
        </w:tabs>
        <w:spacing w:after="70"/>
        <w:ind w:left="360"/>
      </w:pPr>
      <w:r>
        <w:t xml:space="preserve">5.1  ML Model and Dataset Strategy</w:t>
        <w:ptab w:alignment="right" w:relativeTo="margin" w:leader="dot"/>
        <w:t xml:space="preserve">12</w:t>
      </w:r>
    </w:p>
    <w:p>
      <w:pPr>
        <w:tabs>
          <w:tab w:val="right" w:pos="9026" w:leader="dot"/>
        </w:tabs>
        <w:spacing w:after="70"/>
        <w:ind w:left="0"/>
      </w:pPr>
      <w:r>
        <w:t xml:space="preserve">6  Implementation</w:t>
        <w:ptab w:alignment="right" w:relativeTo="margin" w:leader="dot"/>
        <w:t xml:space="preserve">12</w:t>
      </w:r>
    </w:p>
    <w:p>
      <w:pPr>
        <w:tabs>
          <w:tab w:val="right" w:pos="9026" w:leader="dot"/>
        </w:tabs>
        <w:spacing w:after="70"/>
        <w:ind w:left="360"/>
      </w:pPr>
      <w:r>
        <w:t xml:space="preserve">6.1  Laboratory Network</w:t>
        <w:ptab w:alignment="right" w:relativeTo="margin" w:leader="dot"/>
        <w:t xml:space="preserve">13</w:t>
      </w:r>
    </w:p>
    <w:p>
      <w:pPr>
        <w:tabs>
          <w:tab w:val="right" w:pos="9026" w:leader="dot"/>
        </w:tabs>
        <w:spacing w:after="70"/>
        <w:ind w:left="360"/>
      </w:pPr>
      <w:r>
        <w:t xml:space="preserve">6.2  Implementation Sequence</w:t>
        <w:ptab w:alignment="right" w:relativeTo="margin" w:leader="dot"/>
        <w:t xml:space="preserve">13</w:t>
      </w:r>
    </w:p>
    <w:p>
      <w:pPr>
        <w:tabs>
          <w:tab w:val="right" w:pos="9026" w:leader="dot"/>
        </w:tabs>
        <w:spacing w:after="70"/>
        <w:ind w:left="360"/>
      </w:pPr>
      <w:r>
        <w:t xml:space="preserve">6.3  Operational Safety</w:t>
        <w:ptab w:alignment="right" w:relativeTo="margin" w:leader="dot"/>
        <w:t xml:space="preserve">14</w:t>
      </w:r>
    </w:p>
    <w:p>
      <w:pPr>
        <w:tabs>
          <w:tab w:val="right" w:pos="9026" w:leader="dot"/>
        </w:tabs>
        <w:spacing w:after="70"/>
        <w:ind w:left="0"/>
      </w:pPr>
      <w:r>
        <w:t xml:space="preserve">7  Results</w:t>
        <w:ptab w:alignment="right" w:relativeTo="margin" w:leader="dot"/>
        <w:t xml:space="preserve">14</w:t>
      </w:r>
    </w:p>
    <w:p>
      <w:pPr>
        <w:tabs>
          <w:tab w:val="right" w:pos="9026" w:leader="dot"/>
        </w:tabs>
        <w:spacing w:after="70"/>
        <w:ind w:left="360"/>
      </w:pPr>
      <w:r>
        <w:t xml:space="preserve">7.1  Current ML Baseline</w:t>
        <w:ptab w:alignment="right" w:relativeTo="margin" w:leader="dot"/>
        <w:t xml:space="preserve">14</w:t>
      </w:r>
    </w:p>
    <w:p>
      <w:pPr>
        <w:tabs>
          <w:tab w:val="right" w:pos="9026" w:leader="dot"/>
        </w:tabs>
        <w:spacing w:after="70"/>
        <w:ind w:left="360"/>
      </w:pPr>
      <w:r>
        <w:t xml:space="preserve">7.2  Observed Class-wise Behaviour</w:t>
        <w:ptab w:alignment="right" w:relativeTo="margin" w:leader="dot"/>
        <w:t xml:space="preserve">15</w:t>
      </w:r>
    </w:p>
    <w:p>
      <w:pPr>
        <w:tabs>
          <w:tab w:val="right" w:pos="9026" w:leader="dot"/>
        </w:tabs>
        <w:spacing w:after="70"/>
        <w:ind w:left="360"/>
      </w:pPr>
      <w:r>
        <w:t xml:space="preserve">7.3  Rate-Based Safety-Net Validation — Illustrative Scenarios</w:t>
        <w:ptab w:alignment="right" w:relativeTo="margin" w:leader="dot"/>
        <w:t xml:space="preserve">15</w:t>
      </w:r>
    </w:p>
    <w:p>
      <w:pPr>
        <w:tabs>
          <w:tab w:val="right" w:pos="9026" w:leader="dot"/>
        </w:tabs>
        <w:spacing w:after="70"/>
        <w:ind w:left="360"/>
      </w:pPr>
      <w:r>
        <w:t xml:space="preserve">7.4  Rate-Rule Mechanism and Threshold Documentation</w:t>
        <w:ptab w:alignment="right" w:relativeTo="margin" w:leader="dot"/>
        <w:t xml:space="preserve">16</w:t>
      </w:r>
    </w:p>
    <w:p>
      <w:pPr>
        <w:tabs>
          <w:tab w:val="right" w:pos="9026" w:leader="dot"/>
        </w:tabs>
        <w:spacing w:after="70"/>
        <w:ind w:left="360"/>
      </w:pPr>
      <w:r>
        <w:t xml:space="preserve">7.5  Validation Limitations and Planned Evaluation Protocol</w:t>
        <w:ptab w:alignment="right" w:relativeTo="margin" w:leader="dot"/>
        <w:t xml:space="preserve">16</w:t>
      </w:r>
    </w:p>
    <w:p>
      <w:pPr>
        <w:tabs>
          <w:tab w:val="right" w:pos="9026" w:leader="dot"/>
        </w:tabs>
        <w:spacing w:after="70"/>
        <w:ind w:left="360"/>
      </w:pPr>
      <w:r>
        <w:t xml:space="preserve">7.6  Known Issue and Fix Status</w:t>
        <w:ptab w:alignment="right" w:relativeTo="margin" w:leader="dot"/>
        <w:t xml:space="preserve">17</w:t>
      </w:r>
    </w:p>
    <w:p>
      <w:pPr>
        <w:tabs>
          <w:tab w:val="right" w:pos="9026" w:leader="dot"/>
        </w:tabs>
        <w:spacing w:after="70"/>
        <w:ind w:left="360"/>
      </w:pPr>
      <w:r>
        <w:t xml:space="preserve">7.7  System-Level Success Criteria</w:t>
        <w:ptab w:alignment="right" w:relativeTo="margin" w:leader="dot"/>
        <w:t xml:space="preserve">17</w:t>
      </w:r>
    </w:p>
    <w:p>
      <w:pPr>
        <w:tabs>
          <w:tab w:val="right" w:pos="9026" w:leader="dot"/>
        </w:tabs>
        <w:spacing w:after="70"/>
        <w:ind w:left="0"/>
      </w:pPr>
      <w:r>
        <w:t xml:space="preserve">8  Conclusion</w:t>
        <w:ptab w:alignment="right" w:relativeTo="margin" w:leader="dot"/>
        <w:t xml:space="preserve">18</w:t>
      </w:r>
    </w:p>
    <w:p>
      <w:pPr>
        <w:tabs>
          <w:tab w:val="right" w:pos="9026" w:leader="dot"/>
        </w:tabs>
        <w:spacing w:after="70"/>
        <w:ind w:left="0"/>
      </w:pPr>
      <w:r>
        <w:t xml:space="preserve">9  Future Scope</w:t>
        <w:ptab w:alignment="right" w:relativeTo="margin" w:leader="dot"/>
        <w:t xml:space="preserve">18</w:t>
      </w:r>
    </w:p>
    <w:p>
      <w:pPr>
        <w:tabs>
          <w:tab w:val="right" w:pos="9026" w:leader="dot"/>
        </w:tabs>
        <w:spacing w:after="70"/>
        <w:ind w:left="360"/>
      </w:pPr>
      <w:r>
        <w:t xml:space="preserve">9.1  Long-Term Extension</w:t>
        <w:ptab w:alignment="right" w:relativeTo="margin" w:leader="dot"/>
        <w:t xml:space="preserve">19</w:t>
      </w:r>
    </w:p>
    <w:p>
      <w:pPr>
        <w:tabs>
          <w:tab w:val="right" w:pos="9026" w:leader="dot"/>
        </w:tabs>
        <w:spacing w:after="70"/>
        <w:ind w:left="0"/>
      </w:pPr>
      <w:r>
        <w:t xml:space="preserve">References</w:t>
        <w:ptab w:alignment="right" w:relativeTo="margin" w:leader="dot"/>
        <w:t xml:space="preserve">19</w:t>
      </w:r>
    </w:p>
    <w:p>
      <w:pPr>
        <w:spacing w:after="120"/>
      </w:pPr>
    </w:p>
    <w:p>
      <w:pPr>
        <w:spacing w:after="120"/>
      </w:pPr>
      <w:r>
        <w:rPr>
          <w:i/>
          <w:iCs/>
          <w:sz w:val="20"/>
          <w:szCs w:val="20"/>
        </w:rPr>
        <w:t xml:space="preserve">Note: Page numbers correspond to the designed synopsis layout and may update automatically if additional content is inserted.</w:t>
      </w:r>
    </w:p>
    <w:p>
      <w:r>
        <w:br w:type="page"/>
      </w:r>
    </w:p>
    <w:p>
      <w:pPr>
        <w:pStyle w:val="Heading1"/>
        <w:spacing w:after="120" w:before="240"/>
      </w:pPr>
      <w:r>
        <w:rPr>
          <w:b/>
          <w:bCs/>
        </w:rPr>
        <w:t xml:space="preserve">1 Introduction</w:t>
      </w:r>
    </w:p>
    <w:p>
      <w:pPr>
        <w:spacing w:after="120"/>
      </w:pPr>
      <w:r>
        <w:rPr>
          <w:b/>
          <w:bCs/>
        </w:rPr>
        <w:t xml:space="preserve">Smart SOC Manager</w:t>
      </w:r>
      <w:r>
        <w:t xml:space="preserve"> is an AI/ML-assisted Security Operations Center platform that monitors live network traffic, identifies suspicious flows, assesses threat risk, selects an appropriate response and verifies the outcome. The implemented system combines native NFStream-based live flow capture, a Random Forest intrusion detection model, a deterministic rate-based safety-net detector running alongside the model, a Decision Engine with configurable risk scoring and policy matching, policy-driven playbooks with real firewall enforcement in the lab environment, and a SOC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140"/>
              <w:left w:type="dxa" w:w="160"/>
              <w:bottom w:type="dxa" w:w="140"/>
              <w:right w:type="dxa" w:w="160"/>
            </w:tcMar>
          </w:tcPr>
          <w:p>
            <w:pPr>
              <w:spacing w:after="120"/>
            </w:pPr>
            <w:r>
              <w:rPr>
                <w:b/>
                <w:bCs/>
              </w:rPr>
              <w:t xml:space="preserve">CORE IDEA</w:t>
            </w:r>
          </w:p>
          <w:p>
            <w:pPr>
              <w:spacing w:after="120"/>
            </w:pPr>
            <w:r>
              <w:t xml:space="preserve">Detect (ML + Rate Rules) → Analyze → Decide → Respond → Verify</w:t>
            </w:r>
          </w:p>
        </w:tc>
      </w:tr>
    </w:tbl>
    <w:p>
      <w:pPr>
        <w:spacing w:after="120"/>
      </w:pPr>
    </w:p>
    <w:p>
      <w:pPr>
        <w:pStyle w:val="Heading2"/>
        <w:spacing w:after="120" w:before="240"/>
      </w:pPr>
      <w:r>
        <w:rPr>
          <w:b/>
          <w:bCs/>
        </w:rPr>
        <w:t xml:space="preserve">1.1 Purpose</w:t>
      </w:r>
    </w:p>
    <w:p>
      <w:pPr>
        <w:spacing w:after="120"/>
      </w:pPr>
      <w:r>
        <w:t xml:space="preserve">The purpose of the project is to demonstrate an end-to-end security workflow rather than a stand-alone attack classifier, and to show, through live testing, where a pure ML classifier is sufficient and where it is not. During lab validation it was found that the Random Forest model alone does not reliably catch two classes of real attack: traffic whose volume is far outside the range seen in training (an extreme-magnitude SYN flood), and attacks whose signature only exists across many flows rather than inside any single one (a password brute-force attempt, where each individual connection looks like an ordinary login). The project therefore converts model detections together with a deterministic rate-based detector into explainable and auditable SOC decisions, rather than relying on the ML verdict in isolation.</w:t>
      </w:r>
    </w:p>
    <w:p>
      <w:pPr>
        <w:pStyle w:val="Heading2"/>
        <w:spacing w:after="120" w:before="240"/>
      </w:pPr>
      <w:r>
        <w:rPr>
          <w:b/>
          <w:bCs/>
        </w:rPr>
        <w:t xml:space="preserve">1.2 Objectives</w:t>
      </w:r>
    </w:p>
    <w:p>
      <w:pPr>
        <w:pStyle w:val="ListParagraph"/>
        <w:numPr>
          <w:ilvl w:val="0"/>
          <w:numId w:val="2"/>
        </w:numPr>
        <w:spacing w:after="80"/>
      </w:pPr>
      <w:r>
        <w:t xml:space="preserve">Continuously capture live network traffic and extract bidirectional network-flow information using NFStream in native (raw-socket) capture mode.</w:t>
      </w:r>
    </w:p>
    <w:p>
      <w:pPr>
        <w:pStyle w:val="ListParagraph"/>
        <w:numPr>
          <w:ilvl w:val="0"/>
          <w:numId w:val="2"/>
        </w:numPr>
        <w:spacing w:after="80"/>
      </w:pPr>
      <w:r>
        <w:t xml:space="preserve">Classify suspicious traffic using a Random Forest IDS retrained on NFStream-observable features, consolidated to a 5-class live-compatible schema, and capture prediction confidence and margin.</w:t>
      </w:r>
    </w:p>
    <w:p>
      <w:pPr>
        <w:pStyle w:val="ListParagraph"/>
        <w:numPr>
          <w:ilvl w:val="0"/>
          <w:numId w:val="2"/>
        </w:numPr>
        <w:spacing w:after="80"/>
      </w:pPr>
      <w:r>
        <w:t xml:space="preserve">Run a deterministic, sliding-window Rate-Rule Engine alongside the ML model as an independent safety net for attack patterns the model is structurally unable to see (extreme-volume floods, multi-flow brute-force bursts).</w:t>
      </w:r>
    </w:p>
    <w:p>
      <w:pPr>
        <w:pStyle w:val="ListParagraph"/>
        <w:numPr>
          <w:ilvl w:val="0"/>
          <w:numId w:val="2"/>
        </w:numPr>
        <w:spacing w:after="80"/>
      </w:pPr>
      <w:r>
        <w:t xml:space="preserve">Generate a standardized Threat Event, tagging its source (ML model vs. rate rule) for auditability, and pass it downstream.</w:t>
      </w:r>
    </w:p>
    <w:p>
      <w:pPr>
        <w:pStyle w:val="ListParagraph"/>
        <w:numPr>
          <w:ilvl w:val="0"/>
          <w:numId w:val="2"/>
        </w:numPr>
        <w:spacing w:after="80"/>
      </w:pPr>
      <w:r>
        <w:t xml:space="preserve">Calculate risk, determine severity and match declarative YAML security policies.</w:t>
      </w:r>
    </w:p>
    <w:p>
      <w:pPr>
        <w:pStyle w:val="ListParagraph"/>
        <w:numPr>
          <w:ilvl w:val="0"/>
          <w:numId w:val="2"/>
        </w:numPr>
        <w:spacing w:after="80"/>
      </w:pPr>
      <w:r>
        <w:t xml:space="preserve">Select and execute reusable playbooks across Dry-run, Simulated and Lab execution modes, with the Lab mode issuing real nft firewall rules scoped to a dedicated table with TTL-based auto-expiry.</w:t>
      </w:r>
    </w:p>
    <w:p>
      <w:pPr>
        <w:pStyle w:val="ListParagraph"/>
        <w:numPr>
          <w:ilvl w:val="0"/>
          <w:numId w:val="2"/>
        </w:numPr>
        <w:spacing w:after="80"/>
      </w:pPr>
      <w:r>
        <w:t xml:space="preserve">Verify mitigation outcomes, maintain a hash-chained auditable incident history, and visualize the complete workflow on a SOC dashboard.</w:t>
      </w:r>
    </w:p>
    <w:p>
      <w:pPr>
        <w:pStyle w:val="Heading2"/>
        <w:spacing w:after="120" w:before="240"/>
      </w:pPr>
      <w:r>
        <w:rPr>
          <w:b/>
          <w:bCs/>
        </w:rPr>
        <w:t xml:space="preserve">1.3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In Scope</w:t>
            </w:r>
          </w:p>
        </w:tc>
        <w:tc>
          <w:tcPr>
            <w:tcW w:type="dxa" w:w="4513"/>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Out of Scope</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Live flow capture, ML-based intrusion detection and deterministic rate-based detection</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Unauthorized real-world attack activity</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Risk, policy and decision orchestration</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Production firewall manipulation outside the lab</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Playbooks, Lab-mode firewall enforcement and verification</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Uncontrolled or internet-facing DDoS testing</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Incident tracking, hash-chained audit logging and dashboard</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Deployment against third-party systems</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Single-machine, network-namespace-isolated laboratory validation</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Enterprise SIEM replacement or zero-false-positive guarantees</w:t>
            </w:r>
          </w:p>
        </w:tc>
      </w:tr>
    </w:tbl>
    <w:p>
      <w:r>
        <w:br w:type="page"/>
      </w:r>
    </w:p>
    <w:p>
      <w:pPr>
        <w:pStyle w:val="Heading1"/>
        <w:spacing w:after="120" w:before="240"/>
      </w:pPr>
      <w:r>
        <w:rPr>
          <w:b/>
          <w:bCs/>
        </w:rPr>
        <w:t xml:space="preserve">2 Literature Survey</w:t>
      </w:r>
    </w:p>
    <w:p>
      <w:pPr>
        <w:spacing w:after="120"/>
      </w:pPr>
      <w:r>
        <w:t xml:space="preserve">The project sits at the intersection of network intrusion detection and Security Operations Center orchestration. Traditional IDS approaches focus primarily on detecting and classifying suspicious traffic using a single model. Smart SOC Manager extends this model by introducing risk calculation, declarative policy matching, reusable playbooks, verification and incident auditability — and, based directly on findings during lab testing, by combining the ML classifier with a second, deterministic detection path rather than trusting the classifier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Concept / Area</w:t>
            </w:r>
          </w:p>
        </w:tc>
        <w:tc>
          <w:tcPr>
            <w:tcW w:type="dxa" w:w="6318"/>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Role in the Project</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Network-flow monitoring</w:t>
            </w:r>
          </w:p>
        </w:tc>
        <w:tc>
          <w:tcPr>
            <w:tcW w:type="dxa" w:w="63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Transforms raw captured packets into bidirectional flow records suitable for downstream analysis.</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Machine-learning IDS</w:t>
            </w:r>
          </w:p>
        </w:tc>
        <w:tc>
          <w:tcPr>
            <w:tcW w:type="dxa" w:w="63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Classifies suspicious flows and provides a prediction with confidence and margin.</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Threshold / rate-based detection</w:t>
            </w:r>
          </w:p>
        </w:tc>
        <w:tc>
          <w:tcPr>
            <w:tcW w:type="dxa" w:w="63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A classical, deterministic complement to ML-based IDS; catches attacks defined by volume or cross-connection patterns that a per-flow classifier cannot represent, regardless of how well it is trained.</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Security orchestration</w:t>
            </w:r>
          </w:p>
        </w:tc>
        <w:tc>
          <w:tcPr>
            <w:tcW w:type="dxa" w:w="63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Transforms a detection — from either path — into a context-aware decision and response workflow.</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Explainability and auditability</w:t>
            </w:r>
          </w:p>
        </w:tc>
        <w:tc>
          <w:tcPr>
            <w:tcW w:type="dxa" w:w="631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Records why a decision was made, which detector produced it, which policy matched, and whether mitigation succeeded.</w:t>
            </w:r>
          </w:p>
        </w:tc>
      </w:tr>
    </w:tbl>
    <w:p>
      <w:pPr>
        <w:spacing w:after="120"/>
      </w:pPr>
      <w:r>
        <w:t xml:space="preserve">Current ML baseline: the project uses a Random Forest classifier trained on network-flow data. The live-compatible retrained version uses 52 features after removing those that NFStream cannot reliably reproduce with the same definition as the original offline dataset, and its live output has been consolidated to 5 classes that the deployed sensor actually produces: Benign Traffic, Dictionary Brute Force, DoS SYN Flood, MITM ARP Spoofing and Recon Scan.</w:t>
      </w:r>
    </w:p>
    <w:p>
      <w:r>
        <w:br w:type="page"/>
      </w:r>
    </w:p>
    <w:p>
      <w:pPr>
        <w:pStyle w:val="Heading1"/>
        <w:spacing w:after="120" w:before="240"/>
      </w:pPr>
      <w:r>
        <w:rPr>
          <w:b/>
          <w:bCs/>
        </w:rPr>
        <w:t xml:space="preserve">3 Problem Definition</w:t>
      </w:r>
    </w:p>
    <w:p>
      <w:pPr>
        <w:spacing w:after="120"/>
      </w:pPr>
      <w:r>
        <w:t xml:space="preserve">Modern networks produce large volumes of traffic and security events. A machine-learning classifier trained on a bounded sample of flows will, by construction, generalize poorly to inputs far outside that sample's range — an extreme-volume flood, for example — and has no visibility into patterns that only exist across many flows, such as a password-guessing attempt spread over dozens of short connections. A simple IDS alert also does not by itself answer what the SOC should do next. The proposed system addresses this gap by pairing ML-based detection with a deterministic rate-based safety net, and by combining both with risk analysis, policy evaluation, response orchestration and verification in a controlled laboratory.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140"/>
              <w:left w:type="dxa" w:w="160"/>
              <w:bottom w:type="dxa" w:w="140"/>
              <w:right w:type="dxa" w:w="160"/>
            </w:tcMar>
          </w:tcPr>
          <w:p>
            <w:pPr>
              <w:spacing w:after="120"/>
            </w:pPr>
            <w:r>
              <w:rPr>
                <w:b/>
                <w:bCs/>
              </w:rPr>
              <w:t xml:space="preserve">PROBLEM STATEMENT</w:t>
            </w:r>
          </w:p>
          <w:p>
            <w:pPr>
              <w:spacing w:after="120"/>
            </w:pPr>
            <w:r>
              <w:t xml:space="preserve">How can raw network activity — including attacks that a trained ML classifier structurally cannot represent — be converted into an explainable, auditable and appropriately automated security response?</w:t>
            </w:r>
          </w:p>
        </w:tc>
      </w:tr>
    </w:tbl>
    <w:p>
      <w:r>
        <w:br w:type="page"/>
      </w:r>
    </w:p>
    <w:p>
      <w:pPr>
        <w:pStyle w:val="Heading1"/>
        <w:spacing w:after="120" w:before="240"/>
      </w:pPr>
      <w:r>
        <w:rPr>
          <w:b/>
          <w:bCs/>
        </w:rPr>
        <w:t xml:space="preserve">4 Proposed System</w:t>
      </w:r>
    </w:p>
    <w:p>
      <w:pPr>
        <w:spacing w:after="120"/>
      </w:pPr>
      <w:r>
        <w:t xml:space="preserve">The implemented system is organized as a pipeline in which each layer has a clear responsibility and communicates through structured data. The key design change from the original proposal is that detection is no longer a single stage: an ML classifier and a deterministic Rate-Rule Engine run side by side, and either one can raise the Threat Event that the Decision Engine acts on. This was not a planning preference — it is a direct consequence of live testing, where the ML model alone failed to flag an obvious, massive SYN flood and a clear SSH brute-force attempt (see Section 7.3).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2527"/>
        <w:gridCol w:w="5867"/>
      </w:tblGrid>
      <w:tr>
        <w:trPr>
          <w:cantSplit/>
          <w:tblHeader/>
        </w:trPr>
        <w:tc>
          <w:tcPr>
            <w:tcW w:type="dxa" w:w="632"/>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w:t>
            </w:r>
          </w:p>
        </w:tc>
        <w:tc>
          <w:tcPr>
            <w:tcW w:type="dxa" w:w="2527"/>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Stage</w:t>
            </w:r>
          </w:p>
        </w:tc>
        <w:tc>
          <w:tcPr>
            <w:tcW w:type="dxa" w:w="5867"/>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Description</w:t>
            </w:r>
          </w:p>
        </w:tc>
      </w:tr>
      <w:tr>
        <w:trPr>
          <w:cantSplit/>
        </w:trPr>
        <w:tc>
          <w:tcPr>
            <w:tcW w:type="dxa" w:w="6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1</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LIVE NETWORK</w:t>
            </w:r>
          </w:p>
        </w:tc>
        <w:tc>
          <w:tcPr>
            <w:tcW w:type="dxa" w:w="5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An attacker network namespace generates controlled attack traffic (hydra, hping3, nmap, or the bundled attack/gen_traffic.py generator) toward the defender/target over a veth pair, within a single isolated machine.</w:t>
            </w:r>
          </w:p>
        </w:tc>
      </w:tr>
      <w:tr>
        <w:trPr>
          <w:cantSplit/>
        </w:trPr>
        <w:tc>
          <w:tcPr>
            <w:tcW w:type="dxa" w:w="6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2</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NFSTREAM (native capture)</w:t>
            </w:r>
          </w:p>
        </w:tc>
        <w:tc>
          <w:tcPr>
            <w:tcW w:type="dxa" w:w="5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Captures raw packets directly off the veth interface in real time and converts them into bidirectional network-flow records and statistics.</w:t>
            </w:r>
          </w:p>
        </w:tc>
      </w:tr>
      <w:tr>
        <w:trPr>
          <w:cantSplit/>
        </w:trPr>
        <w:tc>
          <w:tcPr>
            <w:tcW w:type="dxa" w:w="6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3</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AI/ML IDS</w:t>
            </w:r>
          </w:p>
        </w:tc>
        <w:tc>
          <w:tcPr>
            <w:tcW w:type="dxa" w:w="5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Maps each flow to the 52-feature live schema and predicts one of 5 threat classes with confidence and margin.</w:t>
            </w:r>
          </w:p>
        </w:tc>
      </w:tr>
      <w:tr>
        <w:trPr>
          <w:cantSplit/>
        </w:trPr>
        <w:tc>
          <w:tcPr>
            <w:tcW w:type="dxa" w:w="6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3'</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RATE-RULE ENGINE (parallel path)</w:t>
            </w:r>
          </w:p>
        </w:tc>
        <w:tc>
          <w:tcPr>
            <w:tcW w:type="dxa" w:w="5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A deterministic sliding-window detector, keyed by source, that evaluates packet rate, SYN:ACK skew and short-flow burst counts independently of the ML verdict, and can override it when a flow clears a hard, explainable threshold.</w:t>
            </w:r>
          </w:p>
        </w:tc>
      </w:tr>
      <w:tr>
        <w:trPr>
          <w:cantSplit/>
        </w:trPr>
        <w:tc>
          <w:tcPr>
            <w:tcW w:type="dxa" w:w="6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4</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THREAT EVENT</w:t>
            </w:r>
          </w:p>
        </w:tc>
        <w:tc>
          <w:tcPr>
            <w:tcW w:type="dxa" w:w="5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Packages detection details into standardized JSON for downstream processing, tagged with its originating detector (ML model or rate rule) for auditability.</w:t>
            </w:r>
          </w:p>
        </w:tc>
      </w:tr>
      <w:tr>
        <w:trPr>
          <w:cantSplit/>
        </w:trPr>
        <w:tc>
          <w:tcPr>
            <w:tcW w:type="dxa" w:w="6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5</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DECISION ENGINE</w:t>
            </w:r>
          </w:p>
        </w:tc>
        <w:tc>
          <w:tcPr>
            <w:tcW w:type="dxa" w:w="5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Validates, enriches, scores risk, derives severity and evaluates declarative YAML policy.</w:t>
            </w:r>
          </w:p>
        </w:tc>
      </w:tr>
      <w:tr>
        <w:trPr>
          <w:cantSplit/>
        </w:trPr>
        <w:tc>
          <w:tcPr>
            <w:tcW w:type="dxa" w:w="6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6</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PLAYBOOK</w:t>
            </w:r>
          </w:p>
        </w:tc>
        <w:tc>
          <w:tcPr>
            <w:tcW w:type="dxa" w:w="5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Selects a reusable response sequence and executes it in Dry-run, Simulated, or Lab mode (real nft rules in the laboratory).</w:t>
            </w:r>
          </w:p>
        </w:tc>
      </w:tr>
      <w:tr>
        <w:trPr>
          <w:cantSplit/>
        </w:trPr>
        <w:tc>
          <w:tcPr>
            <w:tcW w:type="dxa" w:w="6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7</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VERIFICATION</w:t>
            </w:r>
          </w:p>
        </w:tc>
        <w:tc>
          <w:tcPr>
            <w:tcW w:type="dxa" w:w="5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Measures the post-response state and records success or failure.</w:t>
            </w:r>
          </w:p>
        </w:tc>
      </w:tr>
      <w:tr>
        <w:trPr>
          <w:cantSplit/>
        </w:trPr>
        <w:tc>
          <w:tcPr>
            <w:tcW w:type="dxa" w:w="63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8</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SOC DASHBOARD</w:t>
            </w:r>
          </w:p>
        </w:tc>
        <w:tc>
          <w:tcPr>
            <w:tcW w:type="dxa" w:w="586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Displays traffic, flows, incidents, decisions, firewall actions, audit logs and system status.</w:t>
            </w:r>
          </w:p>
        </w:tc>
      </w:tr>
    </w:tbl>
    <w:p>
      <w:pPr>
        <w:pStyle w:val="Heading2"/>
        <w:spacing w:after="120" w:before="240"/>
      </w:pPr>
      <w:r>
        <w:rPr>
          <w:b/>
          <w:bCs/>
        </w:rPr>
        <w:t xml:space="preserve">4.1 Architecture and Design Principles</w:t>
      </w:r>
    </w:p>
    <w:p>
      <w:pPr>
        <w:pStyle w:val="ListParagraph"/>
        <w:numPr>
          <w:ilvl w:val="0"/>
          <w:numId w:val="2"/>
        </w:numPr>
        <w:spacing w:after="80"/>
      </w:pPr>
      <w:r>
        <w:t xml:space="preserve">Separation of concerns: sensor, ML IDS, Rate-Rule Engine and Decision Engine operate as distinct logical components.</w:t>
      </w:r>
    </w:p>
    <w:p>
      <w:pPr>
        <w:pStyle w:val="ListParagraph"/>
        <w:numPr>
          <w:ilvl w:val="0"/>
          <w:numId w:val="2"/>
        </w:numPr>
        <w:spacing w:after="80"/>
      </w:pPr>
      <w:r>
        <w:t xml:space="preserve">Configurable decisioning: policies, playbooks and rate-rule thresholds are stored outside core application logic (YAML policies; environment-tunable rate thresholds).</w:t>
      </w:r>
    </w:p>
    <w:p>
      <w:pPr>
        <w:pStyle w:val="ListParagraph"/>
        <w:numPr>
          <w:ilvl w:val="0"/>
          <w:numId w:val="2"/>
        </w:numPr>
        <w:spacing w:after="80"/>
      </w:pPr>
      <w:r>
        <w:t xml:space="preserve">Confidence-aware response: low-confidence ML detections can be monitored or escalated rather than triggering aggressive automation; rate-rule detections carry a fixed high confidence since they are deterministic, not probabilistic.</w:t>
      </w:r>
    </w:p>
    <w:p>
      <w:pPr>
        <w:pStyle w:val="ListParagraph"/>
        <w:numPr>
          <w:ilvl w:val="0"/>
          <w:numId w:val="2"/>
        </w:numPr>
        <w:spacing w:after="80"/>
      </w:pPr>
      <w:r>
        <w:t xml:space="preserve">Detection redundancy by design: the Rate-Rule Engine is not a tuning aid for the ML model — it is an independent detector that catches classes of attack (extreme-volume, cross-flow) that no amount of retraining can fully solve for a per-flow classifier.</w:t>
      </w:r>
    </w:p>
    <w:p>
      <w:pPr>
        <w:pStyle w:val="ListParagraph"/>
        <w:numPr>
          <w:ilvl w:val="0"/>
          <w:numId w:val="2"/>
        </w:numPr>
        <w:spacing w:after="80"/>
      </w:pPr>
      <w:r>
        <w:t xml:space="preserve">Safe automation: Lab-mode firewall actions are scoped to a dedicated table/chain, use TTL-based auto-expiry, and sit behind guardrails (allowlist, confidence/margin gating, storm limiter, kill switch).</w:t>
      </w:r>
    </w:p>
    <w:p>
      <w:pPr>
        <w:pStyle w:val="ListParagraph"/>
        <w:numPr>
          <w:ilvl w:val="0"/>
          <w:numId w:val="2"/>
        </w:numPr>
        <w:spacing w:after="80"/>
      </w:pPr>
      <w:r>
        <w:t xml:space="preserve">Explainability: each incident records the threat, which detector produced it, the risk score, the matched policy, the decision, the playbook, the action taken and the verification result.</w:t>
      </w:r>
    </w:p>
    <w:p>
      <w:pPr>
        <w:pStyle w:val="Heading2"/>
        <w:spacing w:after="120" w:before="240"/>
      </w:pPr>
      <w:r>
        <w:rPr>
          <w:b/>
          <w:bCs/>
        </w:rPr>
        <w:t xml:space="preserve">4.2 Algorithm / End-to-End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blHeader/>
        </w:trPr>
        <w:tc>
          <w:tcPr>
            <w:tcW w:type="dxa" w:w="1986"/>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Stage</w:t>
            </w:r>
          </w:p>
        </w:tc>
        <w:tc>
          <w:tcPr>
            <w:tcW w:type="dxa" w:w="7040"/>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Description</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Input</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Live packets captured off the lab's veth interface</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Flow formation</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NFStream extracts bidirectional flow records and statistics in native capture mode</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Parallel detection</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Every flow is scored by the Random Forest IDS; every flow is also evaluated by the Rate-Rule Engine's sliding-window counters, keyed by source</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Threat event</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Whichever path fires (ML, rate rule, or both) produces an event JSON with attack type, confidence and detector provenance</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Context + risk</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Enrich event and calculate an explainable risk score</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Policy</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Match conditions for threat, confidence, risk and automation level</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Decision</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Select monitor, alert, recommend, approve, contain or another configured action</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Playbook</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Execute the associated response sequence in Dry-run, Simulated or Lab mode</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Verification</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Measure the result and determine success or failure</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Incident update</w:t>
            </w:r>
          </w:p>
        </w:tc>
        <w:tc>
          <w:tcPr>
            <w:tcW w:type="dxa" w:w="704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Persist the final state and hash-chained audit timeline; display on the dashboard</w:t>
            </w:r>
          </w:p>
        </w:tc>
      </w:tr>
    </w:tbl>
    <w:p>
      <w:pPr>
        <w:pStyle w:val="Heading2"/>
        <w:spacing w:after="120" w:before="240"/>
      </w:pPr>
      <w:r>
        <w:rPr>
          <w:b/>
          <w:bCs/>
        </w:rPr>
        <w:t xml:space="preserve">4.3 Detection Classes</w:t>
      </w:r>
    </w:p>
    <w:p>
      <w:pPr>
        <w:spacing w:after="120"/>
      </w:pPr>
      <w:r>
        <w:t xml:space="preserve">The original offline model was trained on 10 attack classes. After retraining on NFStream-observable features only, the live-compatible sensor currently produces 5 consolidated classes in production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159"/>
        <w:gridCol w:w="4964"/>
      </w:tblGrid>
      <w:tr>
        <w:trPr>
          <w:cantSplit/>
          <w:tblHeader/>
        </w:trPr>
        <w:tc>
          <w:tcPr>
            <w:tcW w:type="dxa" w:w="903"/>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No.</w:t>
            </w:r>
          </w:p>
        </w:tc>
        <w:tc>
          <w:tcPr>
            <w:tcW w:type="dxa" w:w="3159"/>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Live Detection Class</w:t>
            </w:r>
          </w:p>
        </w:tc>
        <w:tc>
          <w:tcPr>
            <w:tcW w:type="dxa" w:w="4964"/>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Typically Raised By</w:t>
            </w:r>
          </w:p>
        </w:tc>
      </w:tr>
      <w:tr>
        <w:trPr>
          <w:cantSplit/>
        </w:trPr>
        <w:tc>
          <w:tcPr>
            <w:tcW w:type="dxa" w:w="9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1</w:t>
            </w:r>
          </w:p>
        </w:tc>
        <w:tc>
          <w:tcPr>
            <w:tcW w:type="dxa" w:w="31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Benign Traffic</w:t>
            </w:r>
          </w:p>
        </w:tc>
        <w:tc>
          <w:tcPr>
            <w:tcW w:type="dxa" w:w="49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ML model</w:t>
            </w:r>
          </w:p>
        </w:tc>
      </w:tr>
      <w:tr>
        <w:trPr>
          <w:cantSplit/>
        </w:trPr>
        <w:tc>
          <w:tcPr>
            <w:tcW w:type="dxa" w:w="9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2</w:t>
            </w:r>
          </w:p>
        </w:tc>
        <w:tc>
          <w:tcPr>
            <w:tcW w:type="dxa" w:w="31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Dictionary Brute Force</w:t>
            </w:r>
          </w:p>
        </w:tc>
        <w:tc>
          <w:tcPr>
            <w:tcW w:type="dxa" w:w="49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ML model (clear cases) and Rate-Rule Engine (burst of short flows to one auth port from one source)</w:t>
            </w:r>
          </w:p>
        </w:tc>
      </w:tr>
      <w:tr>
        <w:trPr>
          <w:cantSplit/>
        </w:trPr>
        <w:tc>
          <w:tcPr>
            <w:tcW w:type="dxa" w:w="9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3</w:t>
            </w:r>
          </w:p>
        </w:tc>
        <w:tc>
          <w:tcPr>
            <w:tcW w:type="dxa" w:w="31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DoS SYN Flood</w:t>
            </w:r>
          </w:p>
        </w:tc>
        <w:tc>
          <w:tcPr>
            <w:tcW w:type="dxa" w:w="49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Rate-Rule Engine (ML model under-detects extreme-volume floods; see Section 7.3)</w:t>
            </w:r>
          </w:p>
        </w:tc>
      </w:tr>
      <w:tr>
        <w:trPr>
          <w:cantSplit/>
        </w:trPr>
        <w:tc>
          <w:tcPr>
            <w:tcW w:type="dxa" w:w="9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4</w:t>
            </w:r>
          </w:p>
        </w:tc>
        <w:tc>
          <w:tcPr>
            <w:tcW w:type="dxa" w:w="31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MITM ARP Spoofing</w:t>
            </w:r>
          </w:p>
        </w:tc>
        <w:tc>
          <w:tcPr>
            <w:tcW w:type="dxa" w:w="49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ML model</w:t>
            </w:r>
          </w:p>
        </w:tc>
      </w:tr>
      <w:tr>
        <w:trPr>
          <w:cantSplit/>
        </w:trPr>
        <w:tc>
          <w:tcPr>
            <w:tcW w:type="dxa" w:w="90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5</w:t>
            </w:r>
          </w:p>
        </w:tc>
        <w:tc>
          <w:tcPr>
            <w:tcW w:type="dxa" w:w="315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Recon Scan</w:t>
            </w:r>
          </w:p>
        </w:tc>
        <w:tc>
          <w:tcPr>
            <w:tcW w:type="dxa" w:w="49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ML model, limited to the sensor's currently monitored port (see Section 7.6 / Future Scope)</w:t>
            </w:r>
          </w:p>
        </w:tc>
      </w:tr>
    </w:tbl>
    <w:p>
      <w:pPr>
        <w:spacing w:after="120"/>
      </w:pPr>
      <w:r>
        <w:rPr>
          <w:i/>
          <w:iCs/>
          <w:sz w:val="20"/>
          <w:szCs w:val="20"/>
        </w:rPr>
        <w:t xml:space="preserve">The remaining six classes from the original 10-class offline taxonomy (DoS DNS Flood, DoS ICMP Flood, DoS UDP Flood, Recon Host Discovery, Recon OS Scan, Recon Ping Sweep) are not part of the current live 5-class deployment schema — they were either untrainable on the NFStream-observable, TCP-only live flows or merged into the Recon Scan class. Volumetric floods of any protocol — including the UDP, DNS and ICMP flood scenarios now provided under attack/scenarios/ — are still caught at run time by the protocol-agnostic rate-rule flood branch (Sections 4.5 and 7.4), but are reported under the single DoS SYN Flood flood label rather than as distinct per-protocol ML classes.</w:t>
      </w:r>
    </w:p>
    <w:p>
      <w:pPr>
        <w:pStyle w:val="Heading2"/>
        <w:spacing w:after="120" w:before="240"/>
      </w:pPr>
      <w:r>
        <w:rPr>
          <w:b/>
          <w:bCs/>
        </w:rPr>
        <w:t xml:space="preserve">4.4 Risk and Automation Model</w:t>
      </w:r>
    </w:p>
    <w:p>
      <w:pPr>
        <w:spacing w:after="120"/>
      </w:pPr>
      <w:r>
        <w:t xml:space="preserve">Risk combines multiple signals rather than relying only on the ML label or the rate-rule verdict alone. Factors include detector confidence, attack severity, asset criticality, historical incidents/recurrence and threat-intelligence context. A per-key cooldown on the Rate-Rule Engine prevents a single sustained attack from generating a flood of near-identical incidents. Automation levels range from monitor-only to automatic containment and verification, gated by minimum confidence and margin thresholds before any Lab-mode automatic action is taken.</w:t>
      </w:r>
    </w:p>
    <w:p>
      <w:pPr>
        <w:pStyle w:val="Heading2"/>
        <w:spacing w:after="120" w:before="240"/>
      </w:pPr>
      <w:r>
        <w:rPr>
          <w:b/>
          <w:bCs/>
        </w:rPr>
        <w:t xml:space="preserve">4.5 Rate-Based Safety-Net Detection</w:t>
      </w:r>
    </w:p>
    <w:p>
      <w:pPr>
        <w:spacing w:after="120"/>
      </w:pPr>
      <w:r>
        <w:t xml:space="preserve">This layer was added after live testing showed the ML model could be confidently correct on ordinary traffic yet badly wrong on two realistic attacks, for structural reasons rather than a training deficiency:</w:t>
      </w:r>
    </w:p>
    <w:p>
      <w:pPr>
        <w:pStyle w:val="ListParagraph"/>
        <w:numPr>
          <w:ilvl w:val="0"/>
          <w:numId w:val="2"/>
        </w:numPr>
        <w:spacing w:after="80"/>
      </w:pPr>
      <w:r>
        <w:t xml:space="preserve">Extreme-volume flood: a continuous SYN flood captured by NFStream as a single, very large flow (hundreds of thousands of packets) has feature magnitudes far outside anything in the training distribution; the trained Random Forest extrapolated it to “Benign Traffic” at 56% confidence rather than “DoS SYN Flood”.</w:t>
      </w:r>
    </w:p>
    <w:p>
      <w:pPr>
        <w:pStyle w:val="ListParagraph"/>
        <w:numPr>
          <w:ilvl w:val="0"/>
          <w:numId w:val="2"/>
        </w:numPr>
        <w:spacing w:after="80"/>
      </w:pPr>
      <w:r>
        <w:t xml:space="preserve">Cross-flow brute force: each individual SSH login attempt is, on its own, indistinguishable from a normal SSH probe (2–3 packets, sub-20ms). The attack signal exists only across many such flows from the same source in a short window — information a per-flow classifier never sees.</w:t>
      </w:r>
    </w:p>
    <w:p>
      <w:pPr>
        <w:spacing w:after="120"/>
      </w:pPr>
      <w:r>
        <w:t xml:space="preserve">The Rate-Rule Engine is a thread-safe, sliding-window detector keyed by source that runs independently of the ML verdict on every captured flow:</w:t>
      </w:r>
    </w:p>
    <w:p>
      <w:pPr>
        <w:pStyle w:val="ListParagraph"/>
        <w:numPr>
          <w:ilvl w:val="0"/>
          <w:numId w:val="2"/>
        </w:numPr>
        <w:spacing w:after="80"/>
      </w:pPr>
      <w:r>
        <w:t xml:space="preserve">Flood rule: fires when a flow has at least 50 packets AND a computed rate of ≥ 1000 packets/sec (the 50-packet floor stops a near-zero-duration tiny flow from producing a spuriously high computed rate — see Section 7.6), OR when its SYN count is both ≥ 500 and more than 3× its ACK count, for a given source/destination pair.</w:t>
      </w:r>
    </w:p>
    <w:p>
      <w:pPr>
        <w:pStyle w:val="ListParagraph"/>
        <w:numPr>
          <w:ilvl w:val="0"/>
          <w:numId w:val="2"/>
        </w:numPr>
        <w:spacing w:after="80"/>
      </w:pPr>
      <w:r>
        <w:t xml:space="preserve">Brute-force rule: fires when 5 or more short-lived flows (≤ 40 packets) from one source reach the same authentication-service port within a 10-second window. Full threshold documentation and the exact flow fields used are in Section 7.4.</w:t>
      </w:r>
    </w:p>
    <w:p>
      <w:pPr>
        <w:pStyle w:val="ListParagraph"/>
        <w:numPr>
          <w:ilvl w:val="0"/>
          <w:numId w:val="2"/>
        </w:numPr>
        <w:spacing w:after="80"/>
      </w:pPr>
      <w:r>
        <w:t xml:space="preserve">A per-key cooldown (15 seconds) prevents one sustained attack from generating repeated incidents, and all thresholds are environment-tunable.</w:t>
      </w:r>
    </w:p>
    <w:p>
      <w:pPr>
        <w:spacing w:after="120"/>
      </w:pPr>
      <w:r>
        <w:t xml:space="preserve">Detections from this layer are tagged with a model_version value identifying them as rule-based rather than ML-derived, and are passed into the same Decision Engine, policy, correlation and playbook pipeline as ML detections — no downstream component needed to change. Their confidence values are fixed constants assigned by the rule (not a calibrated ML probability) — see Section 7.3 for why this distinction matters and how it is now labelled.</w:t>
      </w:r>
    </w:p>
    <w:p>
      <w:r>
        <w:br w:type="page"/>
      </w:r>
    </w:p>
    <w:p>
      <w:pPr>
        <w:pStyle w:val="Heading1"/>
        <w:spacing w:after="120" w:before="240"/>
      </w:pPr>
      <w:r>
        <w:rPr>
          <w:b/>
          <w:bCs/>
        </w:rPr>
        <w:t xml:space="preserve">5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979"/>
        <w:gridCol w:w="4062"/>
      </w:tblGrid>
      <w:tr>
        <w:trPr>
          <w:cantSplit/>
          <w:tblHeader/>
        </w:trPr>
        <w:tc>
          <w:tcPr>
            <w:tcW w:type="dxa" w:w="1986"/>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Layer</w:t>
            </w:r>
          </w:p>
        </w:tc>
        <w:tc>
          <w:tcPr>
            <w:tcW w:type="dxa" w:w="2979"/>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Technology / Approach</w:t>
            </w:r>
          </w:p>
        </w:tc>
        <w:tc>
          <w:tcPr>
            <w:tcW w:type="dxa" w:w="4062"/>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Purpose</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Operating environment</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Ubuntu Server (single VM under VirtualBox)</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Hosts the entire laboratory on one machine.</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Network isolation</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Linux network namespaces + veth pair</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Creates an isolated “attacker” endpoint with no default route, connected only to the defender over a private subnet, without requiring separate physical or virtual machines.</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Network sensing</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NFStream (native raw-socket capture)</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Captures live traffic directly off the lab interface and converts it into bidirectional flow records, with no intermediate IDS/log format.</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ML / IDS</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Random Forest</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Classifies suspicious network-flow traffic using the live-compatible 52-feature, 5-class schema.</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Deterministic detection</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Rate-Rule Engine (custom)</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Sliding-window, source-keyed detector providing an ML-independent safety net for volume- and cross-flow-based attacks.</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Programming</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Python (FastAPI + Uvicorn)</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Implements flow handling, feature extraction, IDS inference, the rate-rule layer and SOC backend services.</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Persistence</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SQLite</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Stores incidents, flows and audit records for the laboratory deployment.</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Configuration</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YAML / JSON</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Stores policies, playbooks, rate-rule thresholds and standardized threat events.</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SOC orchestration</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Decision Engine</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Performs validation, context enrichment, risk scoring, policy matching and decision generation.</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Response</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Playbook (Dry-run / Simulated / Lab)</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Executes reusable response sequences; Lab mode issues real nft firewall rules scoped to a dedicated table with TTL-based auto-expiry.</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Verification</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Hash-chained audit log</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Tamper-evident record of detection, decision, action and outcome for every incident.</w:t>
            </w:r>
          </w:p>
        </w:tc>
      </w:tr>
      <w:tr>
        <w:trPr>
          <w:cantSplit/>
        </w:trPr>
        <w:tc>
          <w:tcPr>
            <w:tcW w:type="dxa" w:w="198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Visualization</w:t>
            </w:r>
          </w:p>
        </w:tc>
        <w:tc>
          <w:tcPr>
            <w:tcW w:type="dxa" w:w="297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SOC Dashboard</w:t>
            </w:r>
          </w:p>
        </w:tc>
        <w:tc>
          <w:tcPr>
            <w:tcW w:type="dxa" w:w="4062"/>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Shows live traffic, flows, incidents, decision chains, firewall actions and system status.</w:t>
            </w:r>
          </w:p>
        </w:tc>
      </w:tr>
    </w:tbl>
    <w:p>
      <w:pPr>
        <w:pStyle w:val="Heading2"/>
        <w:spacing w:after="120" w:before="240"/>
      </w:pPr>
      <w:r>
        <w:rPr>
          <w:b/>
          <w:bCs/>
        </w:rPr>
        <w:t xml:space="preserve">5.1 ML Model and Dataset Strategy</w:t>
      </w:r>
    </w:p>
    <w:p>
      <w:pPr>
        <w:spacing w:after="120"/>
      </w:pPr>
      <w:r>
        <w:t xml:space="preserve">The current live-compatible IDS is a Random Forest classifier. The original project used a CICIDS2017-derived dataset; a newer candidate evaluated during the project is IoT-SFC v2, Version 7, released 24 September 2026. The dataset strategy is to retain the working, live-validated 5-class model first, and to compare any candidate dataset against the live feature schema before retraining — a decision reinforced by the fact that the live deployment's actual failure modes (Section 7.3) were architectural (extreme-magnitude extrapolation, cross-flow blindness), not a symptom of insufficient training data, and would not have been fixed by a larger dataset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140"/>
              <w:left w:type="dxa" w:w="160"/>
              <w:bottom w:type="dxa" w:w="140"/>
              <w:right w:type="dxa" w:w="160"/>
            </w:tcMar>
          </w:tcPr>
          <w:p>
            <w:pPr>
              <w:spacing w:after="120"/>
            </w:pPr>
            <w:r>
              <w:rPr>
                <w:b/>
                <w:bCs/>
              </w:rPr>
              <w:t xml:space="preserve">IMPORTANT REPORTING NOTE</w:t>
            </w:r>
          </w:p>
          <w:p>
            <w:pPr>
              <w:spacing w:after="120"/>
            </w:pPr>
            <w:r>
              <w:t xml:space="preserve">The project should describe IoT-SFC v2 as the latest publicly released dataset candidate evaluated by the project; its traffic was collected earlier and should not be described as “2026 traffic.”</w:t>
            </w:r>
          </w:p>
        </w:tc>
      </w:tr>
    </w:tbl>
    <w:p>
      <w:r>
        <w:br w:type="page"/>
      </w:r>
    </w:p>
    <w:p>
      <w:pPr>
        <w:pStyle w:val="Heading1"/>
        <w:spacing w:after="120" w:before="240"/>
      </w:pPr>
      <w:r>
        <w:rPr>
          <w:b/>
          <w:bCs/>
        </w:rPr>
        <w:t xml:space="preserve">6 Implementation</w:t>
      </w:r>
    </w:p>
    <w:p>
      <w:pPr>
        <w:spacing w:after="120"/>
      </w:pPr>
      <w:r>
        <w:t xml:space="preserve">Implementation departs from the originally planned three-VM layout. Instead of separate attacker, target and sensor machines, the laboratory runs entirely on a single Ubuntu Server VM. Two logical endpoints are created on that one machine using a Linux network namespace and a veth pair: an isolated “attacker” namespace, and the default/root namespace, which acts as both the defender/target (running sshd, the service under attack) and the SOC sensor (running NFStream capture, the Decision Engine and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166"/>
        <w:gridCol w:w="1444"/>
        <w:gridCol w:w="2888"/>
      </w:tblGrid>
      <w:tr>
        <w:trPr>
          <w:cantSplit/>
          <w:tblHeader/>
        </w:trPr>
        <w:tc>
          <w:tcPr>
            <w:tcW w:type="dxa" w:w="2527"/>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Logical Role</w:t>
            </w:r>
          </w:p>
        </w:tc>
        <w:tc>
          <w:tcPr>
            <w:tcW w:type="dxa" w:w="2166"/>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Namespace</w:t>
            </w:r>
          </w:p>
        </w:tc>
        <w:tc>
          <w:tcPr>
            <w:tcW w:type="dxa" w:w="1444"/>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Lab IP</w:t>
            </w:r>
          </w:p>
        </w:tc>
        <w:tc>
          <w:tcPr>
            <w:tcW w:type="dxa" w:w="2888"/>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Main Components</w:t>
            </w:r>
          </w:p>
        </w:tc>
      </w:tr>
      <w:tr>
        <w:trPr>
          <w:cantSplit/>
        </w:trPr>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Attacker</w:t>
            </w:r>
          </w:p>
        </w:tc>
        <w:tc>
          <w:tcPr>
            <w:tcW w:type="dxa" w:w="21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attacker (isolated netns)</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10.66.0.20</w:t>
            </w:r>
          </w:p>
        </w:tc>
        <w:tc>
          <w:tcPr>
            <w:tcW w:type="dxa" w:w="28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hydra, hping3, nmap and a no-install Python traffic generator (attack/gen_traffic.py: recon / flood / udpflood / brute modes) — run via attack/scenarios/*.sh; restricted to a single connected route, no default route</w:t>
            </w:r>
          </w:p>
        </w:tc>
      </w:tr>
      <w:tr>
        <w:trPr>
          <w:cantSplit/>
        </w:trPr>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Defender / Target / Sensor</w:t>
            </w:r>
          </w:p>
        </w:tc>
        <w:tc>
          <w:tcPr>
            <w:tcW w:type="dxa" w:w="216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root (default netns)</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10.66.0.10</w:t>
            </w:r>
          </w:p>
        </w:tc>
        <w:tc>
          <w:tcPr>
            <w:tcW w:type="dxa" w:w="288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sshd (attack target); NFStream native capture; Random Forest IDS; Rate-Rule Engine; Decision Engine; Playbook/Lab executor; SQLite; SOC dashboard</w:t>
            </w:r>
          </w:p>
        </w:tc>
      </w:tr>
    </w:tbl>
    <w:p>
      <w:pPr>
        <w:pStyle w:val="Heading2"/>
        <w:spacing w:after="120" w:before="240"/>
      </w:pPr>
      <w:r>
        <w:rPr>
          <w:b/>
          <w:bCs/>
        </w:rPr>
        <w:t xml:space="preserve">6.1 Laboratory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140"/>
              <w:left w:type="dxa" w:w="160"/>
              <w:bottom w:type="dxa" w:w="140"/>
              <w:right w:type="dxa" w:w="160"/>
            </w:tcMar>
          </w:tcPr>
          <w:p>
            <w:pPr>
              <w:spacing w:after="120"/>
            </w:pPr>
            <w:r>
              <w:rPr>
                <w:b/>
                <w:bCs/>
              </w:rPr>
              <w:t xml:space="preserve">SOC-LAB NETWORK</w:t>
            </w:r>
          </w:p>
          <w:p>
            <w:pPr>
              <w:spacing w:after="120"/>
            </w:pPr>
            <w:r>
              <w:t xml:space="preserve">Attacker namespace 10.66.0.20 ↔ veth pair ↔ Defender/root namespace 10.66.0.10, subnet 10.66.0.0/24, all on one machine.</w:t>
            </w:r>
          </w:p>
          <w:p>
            <w:pPr>
              <w:spacing w:after="120"/>
            </w:pPr>
            <w:r>
              <w:t xml:space="preserve">Safety invariant: the attacker namespace is given only the directly connected 10.66.0.0/24 route — no default route — so it can reach the defender but nothing else. Verified by: ping to 10.66.0.10 succeeds; ping to 8.8.8.8 fails.</w:t>
            </w:r>
          </w:p>
        </w:tc>
      </w:tr>
    </w:tbl>
    <w:p>
      <w:pPr>
        <w:pStyle w:val="Heading2"/>
        <w:spacing w:after="120" w:before="240"/>
      </w:pPr>
      <w:r>
        <w:rPr>
          <w:b/>
          <w:bCs/>
        </w:rPr>
        <w:t xml:space="preserve">6.2 Implementation Sequence</w:t>
      </w:r>
    </w:p>
    <w:p>
      <w:pPr>
        <w:pStyle w:val="ListParagraph"/>
        <w:numPr>
          <w:ilvl w:val="0"/>
          <w:numId w:val="2"/>
        </w:numPr>
        <w:spacing w:after="80"/>
      </w:pPr>
      <w:r>
        <w:t xml:space="preserve">Provision a single Ubuntu Server VM under VirtualBox and verify base connectivity.</w:t>
      </w:r>
    </w:p>
    <w:p>
      <w:pPr>
        <w:pStyle w:val="ListParagraph"/>
        <w:numPr>
          <w:ilvl w:val="0"/>
          <w:numId w:val="2"/>
        </w:numPr>
        <w:spacing w:after="80"/>
      </w:pPr>
      <w:r>
        <w:t xml:space="preserve">Create the attacker network namespace and a veth pair (veth-att / veth-def) connecting it to the root namespace; assign 10.66.0.20 / 10.66.0.10 and confirm the no-default-route isolation invariant.</w:t>
      </w:r>
    </w:p>
    <w:p>
      <w:pPr>
        <w:pStyle w:val="ListParagraph"/>
        <w:numPr>
          <w:ilvl w:val="0"/>
          <w:numId w:val="2"/>
        </w:numPr>
        <w:spacing w:after="80"/>
      </w:pPr>
      <w:r>
        <w:t xml:space="preserve">Install and configure sshd on the root namespace as the attack target; verify SSH reachability from the attacker namespace.</w:t>
      </w:r>
    </w:p>
    <w:p>
      <w:pPr>
        <w:pStyle w:val="ListParagraph"/>
        <w:numPr>
          <w:ilvl w:val="0"/>
          <w:numId w:val="2"/>
        </w:numPr>
        <w:spacing w:after="80"/>
      </w:pPr>
      <w:r>
        <w:t xml:space="preserve">Grant the backend's Python interpreter raw-capture capability and bring up NFStream in native capture mode against the veth-def interface.</w:t>
      </w:r>
    </w:p>
    <w:p>
      <w:pPr>
        <w:pStyle w:val="ListParagraph"/>
        <w:numPr>
          <w:ilvl w:val="0"/>
          <w:numId w:val="2"/>
        </w:numPr>
        <w:spacing w:after="80"/>
      </w:pPr>
      <w:r>
        <w:t xml:space="preserve">Port the Random Forest IDS to the live sensor and retrain it on NFStream-observable features only, consolidating the live output to five classes.</w:t>
      </w:r>
    </w:p>
    <w:p>
      <w:pPr>
        <w:pStyle w:val="ListParagraph"/>
        <w:numPr>
          <w:ilvl w:val="0"/>
          <w:numId w:val="2"/>
        </w:numPr>
        <w:spacing w:after="80"/>
      </w:pPr>
      <w:r>
        <w:t xml:space="preserve">Wire ML predictions into a standardized Threat Event JSON and connect it to the Decision Engine.</w:t>
      </w:r>
    </w:p>
    <w:p>
      <w:pPr>
        <w:pStyle w:val="ListParagraph"/>
        <w:numPr>
          <w:ilvl w:val="0"/>
          <w:numId w:val="2"/>
        </w:numPr>
        <w:spacing w:after="80"/>
      </w:pPr>
      <w:r>
        <w:t xml:space="preserve">Add the deterministic Rate-Rule Engine running alongside the ML path, after live testing showed the ML model alone missed an extreme-volume flood and a cross-flow brute-force attempt.</w:t>
      </w:r>
    </w:p>
    <w:p>
      <w:pPr>
        <w:pStyle w:val="ListParagraph"/>
        <w:numPr>
          <w:ilvl w:val="0"/>
          <w:numId w:val="2"/>
        </w:numPr>
        <w:spacing w:after="80"/>
      </w:pPr>
      <w:r>
        <w:t xml:space="preserve">Implement the Playbook executor's Dry-run, Simulated and Lab modes, with Lab mode issuing real nft rules scoped to a dedicated table with TTL-based auto-expiry.</w:t>
      </w:r>
    </w:p>
    <w:p>
      <w:pPr>
        <w:pStyle w:val="ListParagraph"/>
        <w:numPr>
          <w:ilvl w:val="0"/>
          <w:numId w:val="2"/>
        </w:numPr>
        <w:spacing w:after="80"/>
      </w:pPr>
      <w:r>
        <w:t xml:space="preserve">Add hash-chained audit logging, incident persistence and the SOC dashboard.</w:t>
      </w:r>
    </w:p>
    <w:p>
      <w:pPr>
        <w:pStyle w:val="ListParagraph"/>
        <w:numPr>
          <w:ilvl w:val="0"/>
          <w:numId w:val="2"/>
        </w:numPr>
        <w:spacing w:after="80"/>
      </w:pPr>
      <w:r>
        <w:t xml:space="preserve">Run controlled attack scenarios — SYN flood, UDP / DNS / ICMP flood, SSH / FTP / RDP brute force and recon scan — through attack/scenarios/*.sh (using hping3 / hydra / nmap where installed, or the no-install attack/gen_traffic.py generator otherwise) and confirm end-to-end detection, decision and response.</w:t>
      </w:r>
    </w:p>
    <w:p>
      <w:pPr>
        <w:pStyle w:val="Heading2"/>
        <w:spacing w:after="120" w:before="240"/>
      </w:pPr>
      <w:r>
        <w:rPr>
          <w:b/>
          <w:bCs/>
        </w:rPr>
        <w:t xml:space="preserve">6.3 Operational Safety</w:t>
      </w:r>
    </w:p>
    <w:p>
      <w:pPr>
        <w:spacing w:after="120"/>
      </w:pPr>
      <w:r>
        <w:t xml:space="preserve">All demonstrations remain confined to the isolated laboratory. The attacker namespace's lack of a default route is the primary technical safeguard preventing any traffic from leaving the lab. Automated Lab-mode firewall actions are further bounded by an allowlist, minimum confidence/margin gates before auto-containment, a storm limiter, TTL-bounded blocks that auto-expire, and a kill switch. Real production systems, third-party networks and uncontrolled DDoS activity remain outside the project scope.</w:t>
      </w:r>
    </w:p>
    <w:p>
      <w:r>
        <w:br w:type="page"/>
      </w:r>
    </w:p>
    <w:p>
      <w:pPr>
        <w:pStyle w:val="Heading1"/>
        <w:spacing w:after="120" w:before="240"/>
      </w:pPr>
      <w:r>
        <w:rPr>
          <w:b/>
          <w:bCs/>
        </w:rPr>
        <w:t xml:space="preserve">7 Results</w:t>
      </w:r>
    </w:p>
    <w:p>
      <w:pPr>
        <w:pStyle w:val="Heading2"/>
        <w:spacing w:after="120" w:before="240"/>
      </w:pPr>
      <w:r>
        <w:rPr>
          <w:b/>
          <w:bCs/>
        </w:rPr>
        <w:t xml:space="preserve">7.1 Current ML Baseline (live 5-class model)</w:t>
      </w:r>
    </w:p>
    <w:p>
      <w:pPr>
        <w:spacing w:after="120"/>
      </w:pPr>
      <w:r>
        <w:t xml:space="preserve">The current live-compatible 5-class model actually deployed (model.pkl) was scored on a held-out 20% split of the relabelled dataset by reprint_results.py. Its aggregate figures on that held-out test set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Metric</w:t>
            </w:r>
          </w:p>
        </w:tc>
        <w:tc>
          <w:tcPr>
            <w:tcW w:type="dxa" w:w="4513"/>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Value</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Model</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Current live 5-class (model.pkl)</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Accuracy</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99.82%</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Macro F1</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0.990</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Weighted F1</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0.998</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Avg confidence</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0.9966</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Held-out test set</w:t>
            </w:r>
          </w:p>
        </w:tc>
        <w:tc>
          <w:tcPr>
            <w:tcW w:type="dxa" w:w="4513"/>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43,549 flows (20% split)</w:t>
            </w:r>
          </w:p>
        </w:tc>
      </w:tr>
    </w:tbl>
    <w:p>
      <w:pPr>
        <w:pStyle w:val="Heading2"/>
        <w:spacing w:after="120" w:before="240"/>
      </w:pPr>
      <w:r>
        <w:rPr>
          <w:b/>
          <w:bCs/>
        </w:rPr>
        <w:t xml:space="preserve">7.2 Observed Class-wise Behaviour (live 5-class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354"/>
        <w:gridCol w:w="4964"/>
      </w:tblGrid>
      <w:tr>
        <w:trPr>
          <w:cantSplit/>
          <w:tblHeader/>
        </w:trPr>
        <w:tc>
          <w:tcPr>
            <w:tcW w:type="dxa" w:w="2708"/>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Detection Class</w:t>
            </w:r>
          </w:p>
        </w:tc>
        <w:tc>
          <w:tcPr>
            <w:tcW w:type="dxa" w:w="1354"/>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Approx. F1</w:t>
            </w:r>
          </w:p>
        </w:tc>
        <w:tc>
          <w:tcPr>
            <w:tcW w:type="dxa" w:w="4964"/>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Observation</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Benign Traffic</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0.998</w:t>
            </w:r>
          </w:p>
        </w:tc>
        <w:tc>
          <w:tcPr>
            <w:tcW w:type="dxa" w:w="49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Strong; dominant class, cleanly separated.</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Dictionary Brute Force</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0.995</w:t>
            </w:r>
          </w:p>
        </w:tc>
        <w:tc>
          <w:tcPr>
            <w:tcW w:type="dxa" w:w="49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Near-perfect on clear cases; cross-flow bursts additionally covered by the Rate-Rule Engine (Section 7.3).</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DoS SYN Flood</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1.000</w:t>
            </w:r>
          </w:p>
        </w:tc>
        <w:tc>
          <w:tcPr>
            <w:tcW w:type="dxa" w:w="49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Perfect on held-out flows; extreme-volume live floods additionally covered by the Rate-Rule Engine (Section 7.3).</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MITM ARP Spoofing</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0.956</w:t>
            </w:r>
          </w:p>
        </w:tc>
        <w:tc>
          <w:tcPr>
            <w:tcW w:type="dxa" w:w="49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Strong; lowest of the five and the smallest class (support 737).</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Recon Scan</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1.000</w:t>
            </w:r>
          </w:p>
        </w:tc>
        <w:tc>
          <w:tcPr>
            <w:tcW w:type="dxa" w:w="4964"/>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Perfect; merged OS-scan / ping-sweep class, limited to the monitored port (Section 7.6).</w:t>
            </w:r>
          </w:p>
        </w:tc>
      </w:tr>
    </w:tbl>
    <w:p>
      <w:pPr>
        <w:pStyle w:val="Heading2"/>
        <w:spacing w:after="120" w:before="240"/>
      </w:pPr>
      <w:r>
        <w:rPr>
          <w:b/>
          <w:bCs/>
        </w:rPr>
        <w:t xml:space="preserve">7.3 Rate-Based Safety-Net Validation — Illustrative Scenarios</w:t>
      </w:r>
    </w:p>
    <w:p>
      <w:pPr>
        <w:spacing w:after="120"/>
      </w:pPr>
      <w:r>
        <w:t xml:space="preserve">The held-out metrics above describe the model evaluated on samples from its own dataset distribution. Running real attack tools against the live sensor surfaced two cases where that held-out accuracy did not carry over to extreme, out-of-distribution attacks. The table below reports what was observed in these two runs. It is intentionally not labelled as the system's overall detection accuracy — see Section 7.5 for why two scenarios are not sufficient to claim that, and for the evaluation protocol needed to establish it properly.</w:t>
      </w:r>
    </w:p>
    <w:p>
      <w:pPr>
        <w:spacing w:after="120"/>
      </w:pPr>
      <w:r>
        <w:t xml:space="preserve">A terminology correction from the original draft: </w:t>
      </w:r>
      <w:r>
        <w:rPr>
          <w:b/>
          <w:bCs/>
        </w:rPr>
        <w:t xml:space="preserve">the Rate-Rule Engine's output is not an ML confidence value.</w:t>
      </w:r>
      <w:r>
        <w:t xml:space="preserve"> It is a deterministic rule match — the rule either crosses its threshold or it does not — and the engine assigns a fixed constant (0.99 for the flood rule, 0.95 for the brute-force rule) purely so the existing confidence-gated guardrails downstream treat a rule match as decisive. It is not a calibrated probability and must not be read or reported as one. The table therefore reports a </w:t>
      </w:r>
      <w:r>
        <w:rPr>
          <w:b/>
          <w:bCs/>
        </w:rPr>
        <w:t xml:space="preserve">Rule Match</w:t>
      </w:r>
      <w:r>
        <w:t xml:space="preserve"> outcome, not a confidence percentage; the full mechanism is documented in Section 7.4.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2437"/>
        <w:gridCol w:w="1625"/>
      </w:tblGrid>
      <w:tr>
        <w:trPr>
          <w:cantSplit/>
          <w:tblHeader/>
        </w:trPr>
        <w:tc>
          <w:tcPr>
            <w:tcW w:type="dxa" w:w="2708"/>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Scenario</w:t>
            </w:r>
          </w:p>
        </w:tc>
        <w:tc>
          <w:tcPr>
            <w:tcW w:type="dxa" w:w="2257"/>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ML Verdict Alone</w:t>
            </w:r>
          </w:p>
        </w:tc>
        <w:tc>
          <w:tcPr>
            <w:tcW w:type="dxa" w:w="2437"/>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Rate-Rule Engine</w:t>
            </w:r>
          </w:p>
        </w:tc>
        <w:tc>
          <w:tcPr>
            <w:tcW w:type="dxa" w:w="1625"/>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Outcome</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hping3 SYN flood (~235,000 packets, single aggregated flow)</w:t>
            </w:r>
          </w:p>
        </w:tc>
        <w:tc>
          <w:tcPr>
            <w:tcW w:type="dxa" w:w="22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56% Benign Traffic / 5% DoS SYN Flood — missed</w:t>
            </w:r>
          </w:p>
        </w:tc>
        <w:tc>
          <w:tcPr>
            <w:tcW w:type="dxa" w:w="24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Rule Match: Confirmed (DoS SYN Flood, fixed score 0.99 — see Section 7.4)</w:t>
            </w:r>
          </w:p>
        </w:tc>
        <w:tc>
          <w:tcPr>
            <w:tcW w:type="dxa" w:w="1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Correctly detected and routed to the Decision Engine</w:t>
            </w:r>
          </w:p>
        </w:tc>
      </w:tr>
      <w:tr>
        <w:trPr>
          <w:cantSplit/>
        </w:trPr>
        <w:tc>
          <w:tcPr>
            <w:tcW w:type="dxa" w:w="2708"/>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hydra SSH brute force (16-password list)</w:t>
            </w:r>
          </w:p>
        </w:tc>
        <w:tc>
          <w:tcPr>
            <w:tcW w:type="dxa" w:w="225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Each attempt individually scored Benign (65-95%) — missed</w:t>
            </w:r>
          </w:p>
        </w:tc>
        <w:tc>
          <w:tcPr>
            <w:tcW w:type="dxa" w:w="243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Rule Match: Confirmed (Dictionary Brute Force, fixed score 0.95) after 6 short flows to port 22 within 10s</w:t>
            </w:r>
          </w:p>
        </w:tc>
        <w:tc>
          <w:tcPr>
            <w:tcW w:type="dxa" w:w="1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Correctly detected and routed to the Decision Engine</w:t>
            </w:r>
          </w:p>
        </w:tc>
      </w:tr>
    </w:tbl>
    <w:p>
      <w:pPr>
        <w:pStyle w:val="Heading2"/>
        <w:spacing w:after="120" w:before="240"/>
      </w:pPr>
      <w:r>
        <w:rPr>
          <w:b/>
          <w:bCs/>
        </w:rPr>
        <w:t xml:space="preserve">7.4 Rate-Rule Mechanism and Threshold Documentation</w:t>
      </w:r>
    </w:p>
    <w:p>
      <w:pPr>
        <w:spacing w:after="120"/>
      </w:pPr>
      <w:r>
        <w:t xml:space="preserve">Both rules read only fields already present in the live NFStream flow record used elsewhere in this project for ML feature extraction — no additional capture or feature engineering was needed. The exact mechanism and current default thresholds (all overridable via environment variables)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527"/>
        <w:gridCol w:w="3249"/>
        <w:gridCol w:w="1625"/>
      </w:tblGrid>
      <w:tr>
        <w:trPr>
          <w:cantSplit/>
          <w:tblHeader/>
        </w:trPr>
        <w:tc>
          <w:tcPr>
            <w:tcW w:type="dxa" w:w="1625"/>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Rule</w:t>
            </w:r>
          </w:p>
        </w:tc>
        <w:tc>
          <w:tcPr>
            <w:tcW w:type="dxa" w:w="2527"/>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Flow Fields Read</w:t>
            </w:r>
          </w:p>
        </w:tc>
        <w:tc>
          <w:tcPr>
            <w:tcW w:type="dxa" w:w="3249"/>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Trigger Condition</w:t>
            </w:r>
          </w:p>
        </w:tc>
        <w:tc>
          <w:tcPr>
            <w:tcW w:type="dxa" w:w="1625"/>
            <w:tcBorders>
              <w:top w:val="single" w:color="000000" w:sz="4"/>
              <w:left w:val="single" w:color="000000" w:sz="4"/>
              <w:bottom w:val="single" w:color="000000" w:sz="4"/>
              <w:right w:val="single" w:color="000000" w:sz="4"/>
            </w:tcBorders>
            <w:shd w:fill="D9D9D9" w:val="clear"/>
            <w:tcMar>
              <w:top w:type="dxa" w:w="60"/>
              <w:left w:type="dxa" w:w="90"/>
              <w:bottom w:type="dxa" w:w="60"/>
              <w:right w:type="dxa" w:w="90"/>
            </w:tcMar>
          </w:tcPr>
          <w:p>
            <w:pPr>
              <w:spacing w:after="60"/>
            </w:pPr>
            <w:r>
              <w:rPr>
                <w:b/>
                <w:bCs/>
                <w:sz w:val="20"/>
                <w:szCs w:val="20"/>
              </w:rPr>
              <w:t xml:space="preserve">Default Threshold</w:t>
            </w:r>
          </w:p>
        </w:tc>
      </w:tr>
      <w:tr>
        <w:trPr>
          <w:cantSplit/>
        </w:trPr>
        <w:tc>
          <w:tcPr>
            <w:tcW w:type="dxa" w:w="1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Volumetric flood</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packet count, SYN count, ACK count, flow duration</w:t>
            </w:r>
          </w:p>
        </w:tc>
        <w:tc>
          <w:tcPr>
            <w:tcW w:type="dxa" w:w="32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(packets ≥ floor AND rate ≥ pps limit) OR (SYN ≥ limit AND SYN &gt; 3×ACK). Rate = packets ÷ duration; falls back to raw packet count when duration is ~0, so an instantaneous burst still trips it.</w:t>
            </w:r>
          </w:p>
        </w:tc>
        <w:tc>
          <w:tcPr>
            <w:tcW w:type="dxa" w:w="1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floor = 50 pkts, pps limit = 1000, SYN limit = 500</w:t>
            </w:r>
          </w:p>
        </w:tc>
      </w:tr>
      <w:tr>
        <w:trPr>
          <w:cantSplit/>
        </w:trPr>
        <w:tc>
          <w:tcPr>
            <w:tcW w:type="dxa" w:w="1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Auth brute force</w:t>
            </w:r>
          </w:p>
        </w:tc>
        <w:tc>
          <w:tcPr>
            <w:tcW w:type="dxa" w:w="2527"/>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destination port, packet count, source IP, arrival time</w:t>
            </w:r>
          </w:p>
        </w:tc>
        <w:tc>
          <w:tcPr>
            <w:tcW w:type="dxa" w:w="3249"/>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 N short-lived flows (≤ 40 packets) from one source to the same authentication-service port within a sliding time window</w:t>
            </w:r>
          </w:p>
        </w:tc>
        <w:tc>
          <w:tcPr>
            <w:tcW w:type="dxa" w:w="1625"/>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60"/>
            </w:pPr>
            <w:r>
              <w:rPr>
                <w:sz w:val="20"/>
                <w:szCs w:val="20"/>
              </w:rPr>
              <w:t xml:space="preserve">N = 5 flows, window = 10s</w:t>
            </w:r>
          </w:p>
        </w:tc>
      </w:tr>
    </w:tbl>
    <w:p>
      <w:pPr>
        <w:spacing w:after="120"/>
      </w:pPr>
      <w:r>
        <w:rPr>
          <w:i/>
          <w:iCs/>
          <w:sz w:val="20"/>
          <w:szCs w:val="20"/>
        </w:rPr>
        <w:t xml:space="preserve">The brute-force rule applies only to a defined set of authentication-service ports — SSH (22), Telnet (23), FTP (21), LDAP (389), SMB (445), MS-SQL (1433), MySQL (3306), RDP (3389), PostgreSQL (5432) and VNC (5900) — not to arbitrary traffic, which bounds its blast radius to services where repeated short connections are a meaningful signal.</w:t>
      </w:r>
    </w:p>
    <w:p>
      <w:pPr>
        <w:spacing w:after="120"/>
      </w:pPr>
      <w:r>
        <w:t xml:space="preserve">Both rules apply a 15-second per-source cooldown so one sustained attack raises one incident rather than one per matching flow; the flood rule still labels every matching flow for display, it only throttles new incident creation while cooling down.</w:t>
      </w:r>
    </w:p>
    <w:p>
      <w:pPr>
        <w:pStyle w:val="Heading2"/>
        <w:spacing w:after="120" w:before="240"/>
      </w:pPr>
      <w:r>
        <w:rPr>
          <w:b/>
          <w:bCs/>
        </w:rPr>
        <w:t xml:space="preserve">7.5 Validation Limitations and Planned Evaluation Protocol</w:t>
      </w:r>
    </w:p>
    <w:p>
      <w:pPr>
        <w:spacing w:after="120"/>
      </w:pPr>
      <w:r>
        <w:t xml:space="preserve">The two scenarios in Section 7.3 demonstrate that the rate layer catches attacks the ML model misses; they do not, on their own, establish the system's overall detection accuracy, and this synopsis does not claim that they do. A rigorous evaluation of the rate-rule layer requires the following, none of which has been run yet:</w:t>
      </w:r>
    </w:p>
    <w:p>
      <w:pPr>
        <w:pStyle w:val="ListParagraph"/>
        <w:numPr>
          <w:ilvl w:val="0"/>
          <w:numId w:val="2"/>
        </w:numPr>
        <w:spacing w:after="80"/>
      </w:pPr>
      <w:r>
        <w:t xml:space="preserve">Detection rate / recall — the fraction of real flood and brute-force runs, at varied intensities, that the rule layer actually catches.</w:t>
      </w:r>
    </w:p>
    <w:p>
      <w:pPr>
        <w:pStyle w:val="ListParagraph"/>
        <w:numPr>
          <w:ilvl w:val="0"/>
          <w:numId w:val="2"/>
        </w:numPr>
        <w:spacing w:after="80"/>
      </w:pPr>
      <w:r>
        <w:t xml:space="preserve">False-positive rate — the rule layer has not yet been tested against benign traffic that could plausibly resemble its trigger conditions: a legitimate user re-typing an SSH password several times in quick succession, an automated service or monitoring script reconnecting repeatedly to an authentication port, or a legitimate burst of short-lived connections to any of the auth ports listed in Section 7.4. This is a concrete, outstanding validation task, not a theoretical concern — the brute-force rule's 5-flows-in-10-seconds threshold is plausibly within range of ordinary automated reconnection behaviour and must be checked against it before the rule can be trusted in anything beyond a lab demonstration.</w:t>
      </w:r>
    </w:p>
    <w:p>
      <w:pPr>
        <w:pStyle w:val="ListParagraph"/>
        <w:numPr>
          <w:ilvl w:val="0"/>
          <w:numId w:val="2"/>
        </w:numPr>
        <w:spacing w:after="80"/>
      </w:pPr>
      <w:r>
        <w:t xml:space="preserve">Precision — of all incidents the rate layer raises, the fraction that correspond to a genuine attack, measured across a realistic mix of benign and malicious traffic rather than an attack-only test run.</w:t>
      </w:r>
    </w:p>
    <w:p>
      <w:pPr>
        <w:pStyle w:val="ListParagraph"/>
        <w:numPr>
          <w:ilvl w:val="0"/>
          <w:numId w:val="2"/>
        </w:numPr>
        <w:spacing w:after="80"/>
      </w:pPr>
      <w:r>
        <w:t xml:space="preserve">Detection latency — wall-clock time from the first attack packet to the rule firing and an incident being created, since the rate layer's value depends partly on reacting faster than a human analyst, not only on catching what ML misses.</w:t>
      </w:r>
    </w:p>
    <w:p>
      <w:pPr>
        <w:pStyle w:val="ListParagraph"/>
        <w:numPr>
          <w:ilvl w:val="0"/>
          <w:numId w:val="2"/>
        </w:numPr>
        <w:spacing w:after="80"/>
      </w:pPr>
      <w:r>
        <w:t xml:space="preserve">Attacks missed by ML but caught by the rate layer, and the reverse (attacks the rate layer does not cover, e.g. attack shapes other than volumetric floods or auth brute force) — counted across many runs, not the two illustrative cases in Section 7.3.</w:t>
      </w:r>
    </w:p>
    <w:p>
      <w:pPr>
        <w:spacing w:after="120"/>
      </w:pPr>
      <w:r>
        <w:t xml:space="preserve">The planned protocol is to run each of the two attack scenarios, plus a benign-traffic control set (normal SSH logins, routine reconnects, ordinary browsing-level packet rates) repeatedly against the live sensor, log every rule firing and every ground-truth label, and compute the five measures above from that log rather than from a small number of hand-picked successful runs.</w:t>
      </w:r>
    </w:p>
    <w:p>
      <w:pPr>
        <w:pStyle w:val="Heading2"/>
        <w:spacing w:after="120" w:before="240"/>
      </w:pPr>
      <w:r>
        <w:rPr>
          <w:b/>
          <w:bCs/>
        </w:rPr>
        <w:t xml:space="preserve">7.6 Known Issue and Fix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140"/>
              <w:left w:type="dxa" w:w="160"/>
              <w:bottom w:type="dxa" w:w="140"/>
              <w:right w:type="dxa" w:w="160"/>
            </w:tcMar>
          </w:tcPr>
          <w:p>
            <w:pPr>
              <w:spacing w:after="120"/>
            </w:pPr>
            <w:r>
              <w:rPr>
                <w:b/>
                <w:bCs/>
              </w:rPr>
              <w:t xml:space="preserve">IDENTIFIED DURING LIVE TESTING</w:t>
            </w:r>
          </w:p>
          <w:p>
            <w:pPr>
              <w:spacing w:after="120"/>
            </w:pPr>
            <w:r>
              <w:t xml:space="preserve">The flood rule's packets-per-second check was observed to fire incorrectly on a 2-packet, near-zero-duration reverse-direction flow (a connection reset), because dividing a small packet count by a near-zero duration produces a spuriously large rate. Root cause confirmed; fix applied — a minimum absolute packet-count floor (50 packets, Section 7.4) was added to the pps branch of the flood rule so a tiny flow can no longer trip it regardless of its computed rate.</w:t>
            </w:r>
          </w:p>
          <w:p>
            <w:pPr>
              <w:spacing w:after="120"/>
            </w:pPr>
            <w:r>
              <w:t xml:space="preserve">The sensor currently captures only the monitored port (BPF filter on port 22); a reconnaissance scan against other ports is not seen by this sensor configuration. This is a scope limitation of the current single-port monitor, not a dropped-flow defect, and is listed under Future Scope.</w:t>
            </w:r>
          </w:p>
        </w:tc>
      </w:tr>
    </w:tbl>
    <w:p>
      <w:pPr>
        <w:pStyle w:val="Heading2"/>
        <w:spacing w:after="120" w:before="240"/>
      </w:pPr>
      <w:r>
        <w:rPr>
          <w:b/>
          <w:bCs/>
        </w:rPr>
        <w:t xml:space="preserve">7.7 System-Level Success Criteria</w:t>
      </w:r>
    </w:p>
    <w:p>
      <w:pPr>
        <w:spacing w:after="120"/>
      </w:pPr>
      <w:r>
        <w:t xml:space="preserve">The complete system is considered successful when a controlled attack generates traffic visible to NFStream; the ML model and/or the Rate-Rule Engine produces a Threat Event; the Decision Engine calculates risk and matches a policy; a playbook is selected and executed (Dry-run, Simulated, or real Lab-mode firewall action); verification produces a measurable outcome; and the dashboard shows the complete incident timeline, including which detector raised the alert.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140"/>
              <w:left w:type="dxa" w:w="160"/>
              <w:bottom w:type="dxa" w:w="140"/>
              <w:right w:type="dxa" w:w="160"/>
            </w:tcMar>
          </w:tcPr>
          <w:p>
            <w:pPr>
              <w:spacing w:after="120"/>
            </w:pPr>
            <w:r>
              <w:rPr>
                <w:b/>
                <w:bCs/>
              </w:rPr>
              <w:t xml:space="preserve">DEMONSTRATION TARGET</w:t>
            </w:r>
          </w:p>
          <w:p>
            <w:pPr>
              <w:spacing w:after="120"/>
            </w:pPr>
            <w:r>
              <w:t xml:space="preserve">Controlled traffic → NFStream (native capture) → ML IDS + Rate-Rule Engine → Threat Event → Risk/Policy → Decision → Playbook (Dry-run/Simulated/Lab) → Verification → Incident → Dashboard</w:t>
            </w:r>
          </w:p>
        </w:tc>
      </w:tr>
    </w:tbl>
    <w:p>
      <w:pPr>
        <w:spacing w:after="120"/>
      </w:pPr>
      <w:r>
        <w:rPr>
          <w:i/>
          <w:iCs/>
          <w:sz w:val="20"/>
          <w:szCs w:val="20"/>
        </w:rPr>
        <w:t xml:space="preserve">Note: the results in Section 7.3 were recorded from actual laboratory runs against the live sensor, not fabricated dashboard values — but, per Section 7.5, they are illustrative proof-of-concept runs, not a statistically meaningful accuracy evaluation.</w:t>
      </w:r>
    </w:p>
    <w:p>
      <w:r>
        <w:br w:type="page"/>
      </w:r>
    </w:p>
    <w:p>
      <w:pPr>
        <w:pStyle w:val="Heading1"/>
        <w:spacing w:after="120" w:before="240"/>
      </w:pPr>
      <w:r>
        <w:rPr>
          <w:b/>
          <w:bCs/>
        </w:rPr>
        <w:t xml:space="preserve">8 Conclusion</w:t>
      </w:r>
    </w:p>
    <w:p>
      <w:pPr>
        <w:spacing w:after="120"/>
      </w:pPr>
      <w:r>
        <w:t xml:space="preserve">Smart SOC Manager extends a conventional intrusion detection workflow into a complete AI/ML-assisted SOC orchestration platform. Live testing in the single-machine, network-namespace-isolated laboratory validated the overall pipeline, but also surfaced a concrete and instructive limitation: a well-performing ML classifier (99.82% on held-out data) can still miss an obvious, massive flood and a clear brute-force attempt, for structural reasons — extrapolation beyond its training distribution, and blindness to signals that only exist across flows — that no amount of retraining fully resolves. Adding a deterministic, independent Rate-Rule Engine alongside the ML model, rather than treating it as a tuning problem for the classifier, closed both gaps without touching the trained model. The architecture remains deliberately modular, so the ML IDS, the rate-rule detector and the Decision Engine's policies can each evolve independently.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000000" w:sz="8"/>
              <w:left w:val="single" w:color="000000" w:sz="8"/>
              <w:bottom w:val="single" w:color="000000" w:sz="8"/>
              <w:right w:val="single" w:color="000000" w:sz="8"/>
            </w:tcBorders>
            <w:tcMar>
              <w:top w:type="dxa" w:w="140"/>
              <w:left w:type="dxa" w:w="160"/>
              <w:bottom w:type="dxa" w:w="140"/>
              <w:right w:type="dxa" w:w="160"/>
            </w:tcMar>
          </w:tcPr>
          <w:p>
            <w:pPr>
              <w:spacing w:after="120"/>
            </w:pPr>
            <w:r>
              <w:rPr>
                <w:b/>
                <w:bCs/>
              </w:rPr>
              <w:t xml:space="preserve">FINAL PROJECT VALUE</w:t>
            </w:r>
          </w:p>
          <w:p>
            <w:pPr>
              <w:spacing w:after="120"/>
            </w:pPr>
            <w:r>
              <w:t xml:space="preserve">The system transforms raw network activity — including attacks a trained ML classifier structurally cannot represent — into an actionable, explainable and auditable security decision.</w:t>
            </w:r>
          </w:p>
        </w:tc>
      </w:tr>
    </w:tbl>
    <w:p>
      <w:pPr>
        <w:pStyle w:val="Heading1"/>
        <w:spacing w:after="120" w:before="240"/>
      </w:pPr>
      <w:r>
        <w:rPr>
          <w:b/>
          <w:bCs/>
        </w:rPr>
        <w:t xml:space="preserve">9 Future Scope</w:t>
      </w:r>
    </w:p>
    <w:p>
      <w:pPr>
        <w:pStyle w:val="ListParagraph"/>
        <w:numPr>
          <w:ilvl w:val="0"/>
          <w:numId w:val="2"/>
        </w:numPr>
        <w:spacing w:after="80"/>
      </w:pPr>
      <w:r>
        <w:t xml:space="preserve">Execute the rate-rule validation protocol defined in Section 7.5 — benign-traffic false-positive testing, recall/precision/latency measurement across many runs — before relying on the rate layer beyond a lab demonstration.</w:t>
      </w:r>
    </w:p>
    <w:p>
      <w:pPr>
        <w:pStyle w:val="ListParagraph"/>
        <w:numPr>
          <w:ilvl w:val="0"/>
          <w:numId w:val="2"/>
        </w:numPr>
        <w:spacing w:after="80"/>
      </w:pPr>
      <w:r>
        <w:t xml:space="preserve">Broaden the sensor's capture filter beyond a single monitored port so multi-port reconnaissance scans are visible to NFStream, not only traffic to the currently monitored service (Section 7.6).</w:t>
      </w:r>
    </w:p>
    <w:p>
      <w:pPr>
        <w:pStyle w:val="ListParagraph"/>
        <w:numPr>
          <w:ilvl w:val="0"/>
          <w:numId w:val="2"/>
        </w:numPr>
        <w:spacing w:after="80"/>
      </w:pPr>
      <w:r>
        <w:t xml:space="preserve">Evaluate and retrain using additional modern flow datasets while preserving feature-definition compatibility with the live sensor.</w:t>
      </w:r>
    </w:p>
    <w:p>
      <w:pPr>
        <w:pStyle w:val="ListParagraph"/>
        <w:numPr>
          <w:ilvl w:val="0"/>
          <w:numId w:val="2"/>
        </w:numPr>
        <w:spacing w:after="80"/>
      </w:pPr>
      <w:r>
        <w:t xml:space="preserve">Expand the Decision Engine with richer asset context, historical correlation and threat-intelligence inputs.</w:t>
      </w:r>
    </w:p>
    <w:p>
      <w:pPr>
        <w:pStyle w:val="ListParagraph"/>
        <w:numPr>
          <w:ilvl w:val="0"/>
          <w:numId w:val="2"/>
        </w:numPr>
        <w:spacing w:after="80"/>
      </w:pPr>
      <w:r>
        <w:t xml:space="preserve">Build out the previously designed “Ask SOC” retrieval-augmented assistant, allowing analysts to query past incidents in natural language against a grounded, verified corpus of deterministic incident summaries.</w:t>
      </w:r>
    </w:p>
    <w:p>
      <w:pPr>
        <w:pStyle w:val="ListParagraph"/>
        <w:numPr>
          <w:ilvl w:val="0"/>
          <w:numId w:val="2"/>
        </w:numPr>
        <w:spacing w:after="80"/>
      </w:pPr>
      <w:r>
        <w:t xml:space="preserve">Add more sophisticated response playbooks and analyst approval workflows.</w:t>
      </w:r>
    </w:p>
    <w:p>
      <w:pPr>
        <w:pStyle w:val="ListParagraph"/>
        <w:numPr>
          <w:ilvl w:val="0"/>
          <w:numId w:val="2"/>
        </w:numPr>
        <w:spacing w:after="80"/>
      </w:pPr>
      <w:r>
        <w:t xml:space="preserve">Introduce queueing, retry and graceful degradation so the sensor continues operating when downstream services are unavailable.</w:t>
      </w:r>
    </w:p>
    <w:p>
      <w:pPr>
        <w:pStyle w:val="ListParagraph"/>
        <w:numPr>
          <w:ilvl w:val="0"/>
          <w:numId w:val="2"/>
        </w:numPr>
        <w:spacing w:after="80"/>
      </w:pPr>
      <w:r>
        <w:t xml:space="preserve">Add stronger internal API authentication and secret management for multi-service deployments.</w:t>
      </w:r>
    </w:p>
    <w:p>
      <w:pPr>
        <w:pStyle w:val="ListParagraph"/>
        <w:numPr>
          <w:ilvl w:val="0"/>
          <w:numId w:val="2"/>
        </w:numPr>
        <w:spacing w:after="80"/>
      </w:pPr>
      <w:r>
        <w:t xml:space="preserve">Extend the dashboard with richer incident analytics, response metrics and explainable decision traces, including a clear breakdown of ML-sourced versus rate-rule-sourced detections.</w:t>
      </w:r>
    </w:p>
    <w:p>
      <w:pPr>
        <w:pStyle w:val="Heading2"/>
        <w:spacing w:after="120" w:before="240"/>
      </w:pPr>
      <w:r>
        <w:rPr>
          <w:b/>
          <w:bCs/>
        </w:rPr>
        <w:t xml:space="preserve">9.1 Long-Term Extension</w:t>
      </w:r>
    </w:p>
    <w:p>
      <w:pPr>
        <w:spacing w:after="120"/>
      </w:pPr>
      <w:r>
        <w:t xml:space="preserve">The architecture can evolve toward a broader SOAR-style platform in which multiple detectors — ML-based and deterministic alike — feed a common Decision Engine, policies and playbooks are managed centrally, and response verification becomes a measurable feedback signal for improving detection and automation quality across every detector, not only the ML model.</w:t>
      </w:r>
    </w:p>
    <w:p>
      <w:r>
        <w:br w:type="page"/>
      </w:r>
    </w:p>
    <w:p>
      <w:pPr>
        <w:pStyle w:val="Heading1"/>
        <w:spacing w:after="120" w:before="240"/>
      </w:pPr>
      <w:r>
        <w:rPr>
          <w:b/>
          <w:bCs/>
        </w:rPr>
        <w:t xml:space="preserve">References</w:t>
      </w:r>
    </w:p>
    <w:p>
      <w:pPr>
        <w:spacing w:after="120"/>
      </w:pPr>
      <w:r>
        <w:t xml:space="preserve">1. NFStream Documentation. Network-flow extraction, native capture and live/PCAP analysis documentation.</w:t>
      </w:r>
    </w:p>
    <w:p>
      <w:pPr>
        <w:spacing w:after="120"/>
      </w:pPr>
      <w:r>
        <w:t xml:space="preserve">2. Scikit-learn Documentation. RandomForestClassifier, ROC-AUC and model evaluation concepts.</w:t>
      </w:r>
    </w:p>
    <w:p>
      <w:pPr>
        <w:spacing w:after="120"/>
      </w:pPr>
      <w:r>
        <w:t xml:space="preserve">3. University of New Brunswick / Canadian Institute for Cybersecurity. CICIDS2017 dataset documentation.</w:t>
      </w:r>
    </w:p>
    <w:p>
      <w:pPr>
        <w:spacing w:after="120"/>
      </w:pPr>
      <w:r>
        <w:t xml:space="preserve">4. IoT-SFC v2, Version 7. Mendeley Data, released 24 September 2026. https://data.mendeley.com/datasets/j9xffc2psb/7</w:t>
      </w:r>
    </w:p>
    <w:p>
      <w:pPr>
        <w:spacing w:after="120"/>
      </w:pPr>
      <w:r>
        <w:t xml:space="preserve">5. Linux Programmer's Manual, namespaces(7) and veth(4). Kernel documentation for network namespace and virtual-Ethernet-pair isolation, used for the single-machine attacker/defender laboratory.</w:t>
      </w:r>
    </w:p>
    <w:p>
      <w:pPr>
        <w:spacing w:after="120"/>
      </w:pPr>
      <w:r>
        <w:t xml:space="preserve">6. THC-Hydra, hping3 and Nmap project documentation. Attack tools used to generate controlled brute-force, flood and reconnaissance traffic in the laboratory.</w:t>
      </w:r>
    </w:p>
    <w:p>
      <w:pPr>
        <w:spacing w:after="120"/>
      </w:pPr>
      <w:r>
        <w:t xml:space="preserve">7. nftables Project Documentation. Used for Lab-mode firewall enforcement with TTL-based rule auto-expiry.</w:t>
      </w:r>
    </w:p>
    <w:p>
      <w:pPr>
        <w:spacing w:after="120"/>
      </w:pPr>
      <w:r>
        <w:t xml:space="preserve">8. Smart SOC Manager Project Requirements Document (project PRD), 2026.</w:t>
      </w:r>
    </w:p>
    <w:p>
      <w:pPr>
        <w:spacing w:after="200"/>
      </w:pPr>
    </w:p>
    <w:p>
      <w:pPr>
        <w:spacing w:after="120"/>
        <w:jc w:val="center"/>
      </w:pPr>
      <w:r>
        <w:rPr>
          <w:b/>
          <w:bCs/>
        </w:rPr>
        <w:t xml:space="preserve">End of Synopsis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000000"/>
      <w:sz w:val="28"/>
      <w:szCs w:val="28"/>
    </w:rPr>
  </w:style>
  <w:style w:type="paragraph" w:styleId="Heading2">
    <w:name w:val="Heading 2"/>
    <w:basedOn w:val="Normal"/>
    <w:next w:val="Normal"/>
    <w:rPr>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11320784b7bd018e0eb6f06f4f4afb5faae8b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2026-10-12T07:26:07.041Z</dcterms:created>
  <dcterms:modified xsi:type="dcterms:W3CDTF">2026-10-12T07:26:07.048Z</dcterms:modified>
</cp:coreProperties>
</file>

<file path=docProps/custom.xml><?xml version="1.0" encoding="utf-8"?>
<Properties xmlns="http://schemas.openxmlformats.org/officeDocument/2006/custom-properties" xmlns:vt="http://schemas.openxmlformats.org/officeDocument/2006/docPropsVTypes"/>
</file>