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06E737" w14:textId="7CB06B2D" w:rsidR="00863362" w:rsidRDefault="002259A5">
      <w:r>
        <w:t xml:space="preserve">Specific responses to </w:t>
      </w:r>
      <w:r w:rsidR="006C2CE3">
        <w:t>Arakawa,</w:t>
      </w:r>
      <w:r>
        <w:t xml:space="preserve"> 2016</w:t>
      </w:r>
    </w:p>
    <w:p w14:paraId="7067930F" w14:textId="2B44D670" w:rsidR="001F1715" w:rsidRDefault="001F1715" w:rsidP="001F1715">
      <w:pPr>
        <w:jc w:val="both"/>
      </w:pPr>
    </w:p>
    <w:p w14:paraId="53D59363" w14:textId="1BEF6C85" w:rsidR="00E521B8" w:rsidRDefault="00E521B8" w:rsidP="001F1715">
      <w:pPr>
        <w:jc w:val="both"/>
      </w:pPr>
      <w:r>
        <w:t>We thank Dr. Arakawa for contributing his time, expertise, and data to this scientific discussion. Below we provide some feedback and discussion of the approaches and interpretations presented by Dr. Arakawa in the ho</w:t>
      </w:r>
      <w:r w:rsidR="005F3693">
        <w:t xml:space="preserve">pes that they can help move </w:t>
      </w:r>
      <w:r>
        <w:t xml:space="preserve">this research forward. </w:t>
      </w:r>
    </w:p>
    <w:p w14:paraId="2B6AD25D" w14:textId="77777777" w:rsidR="00E521B8" w:rsidRDefault="00E521B8" w:rsidP="001F1715">
      <w:pPr>
        <w:jc w:val="both"/>
      </w:pPr>
    </w:p>
    <w:p w14:paraId="50818B14" w14:textId="0197C6A2" w:rsidR="001F1715" w:rsidRDefault="001F1715" w:rsidP="001F1715">
      <w:pPr>
        <w:jc w:val="both"/>
      </w:pPr>
      <w:r>
        <w:t xml:space="preserve">Indeed, analysis of k-mer distribution as shown in </w:t>
      </w:r>
      <w:r>
        <w:fldChar w:fldCharType="begin"/>
      </w:r>
      <w:r>
        <w:instrText xml:space="preserve"> ADDIN ZOTERO_ITEM CSL_CITATION {"citationID":"232fd235rs","properties":{"formattedCitation":"(1)","plainCitation":"(1)"},"citationItems":[{"id":73,"uris":["http://zotero.org/users/local/okYY1Fyj/items/STCXZINW"],"uri":["http://zotero.org/users/local/okYY1Fyj/items/STCXZINW"],"itemData":{"id":73,"type":"article-journal","title":"No evidence for extensive horizontal gene transfer from the draft genome of a tardigrade","container-title":"Proceedings of the National Academy of Sciences","author":[{"family":"Arakawa","given":"Kazuharu"}],"issued":{"date-parts":[["2016"]]}}}],"schema":"https://github.com/citation-style-language/schema/raw/master/csl-citation.json"} </w:instrText>
      </w:r>
      <w:r>
        <w:fldChar w:fldCharType="separate"/>
      </w:r>
      <w:r>
        <w:rPr>
          <w:noProof/>
        </w:rPr>
        <w:t>(1)</w:t>
      </w:r>
      <w:r>
        <w:fldChar w:fldCharType="end"/>
      </w:r>
      <w:r>
        <w:t xml:space="preserve"> results in a curve with 2 peaks. However, this pattern, two peaks one of approximately half the multiplicity of the other, is traditionally viewed as evidence of heterozygousity (</w:t>
      </w:r>
      <w:r>
        <w:rPr>
          <w:i/>
        </w:rPr>
        <w:t xml:space="preserve">e.g. </w:t>
      </w:r>
      <w:r>
        <w:t xml:space="preserve">SNPs), not as a sign of contamination </w:t>
      </w:r>
      <w:r>
        <w:fldChar w:fldCharType="begin"/>
      </w:r>
      <w:r>
        <w:instrText xml:space="preserve"> ADDIN ZOTERO_ITEM CSL_CITATION {"citationID":"1qlqm9ene3","properties":{"formattedCitation":"(2, 3)","plainCitation":"(2, 3)"},"citationItems":[{"id":77,"uris":["http://zotero.org/users/local/okYY1Fyj/items/MF9I3DDM"],"uri":["http://zotero.org/users/local/okYY1Fyj/items/MF9I3DDM"],"itemData":{"id":77,"type":"article-journal","title":"Exploring genome characteristics and sequence quality without a reference","container-title":"Bioinformatics","page":"1228-1235","volume":"30","issue":"9","source":"CrossRef","DOI":"10.1093/bioinformatics/btu023","ISSN":"1367-4803, 1460-2059","language":"en","author":[{"family":"Simpson","given":"J. T."}],"issued":{"date-parts":[["2014",5,1]]}}},{"id":75,"uris":["http://zotero.org/users/local/okYY1Fyj/items/C39SSJRE"],"uri":["http://zotero.org/users/local/okYY1Fyj/items/C39SSJRE"],"itemData":{"id":75,"type":"article-journal","title":"Efficient de novo assembly of highly heterozygous genomes from whole-genome shotgun short reads","container-title":"Genome research","page":"1384–1395","volume":"24","issue":"8","source":"Google Scholar","author":[{"family":"Kajitani","given":"Rei"},{"family":"Toshimoto","given":"Kouta"},{"family":"Noguchi","given":"Hideki"},{"family":"Toyoda","given":"Atsushi"},{"family":"Ogura","given":"Yoshitoshi"},{"family":"Okuno","given":"Miki"},{"family":"Yabana","given":"Mitsuru"},{"family":"Harada","given":"Masayuki"},{"family":"Nagayasu","given":"Eiji"},{"family":"Maruyama","given":"Haruhiko"},{"literal":"others"}],"issued":{"date-parts":[["2014"]]}}}],"schema":"https://github.com/citation-style-language/schema/raw/master/csl-citation.json"} </w:instrText>
      </w:r>
      <w:r>
        <w:fldChar w:fldCharType="separate"/>
      </w:r>
      <w:r>
        <w:rPr>
          <w:noProof/>
        </w:rPr>
        <w:t>(2, 3)</w:t>
      </w:r>
      <w:r>
        <w:fldChar w:fldCharType="end"/>
      </w:r>
      <w:r w:rsidR="00DD5EE2">
        <w:t xml:space="preserve"> (Fig. </w:t>
      </w:r>
      <w:r w:rsidR="00C61A9B">
        <w:t>7</w:t>
      </w:r>
      <w:r>
        <w:t xml:space="preserve">). Indeed, an inspection of mapped reads from Arakawa’s and our sequencing project reveals that there are many loci within the </w:t>
      </w:r>
      <w:r>
        <w:rPr>
          <w:i/>
        </w:rPr>
        <w:t xml:space="preserve">H. dujardini </w:t>
      </w:r>
      <w:r>
        <w:t xml:space="preserve">genome with clear </w:t>
      </w:r>
      <w:r w:rsidR="00C61A9B">
        <w:t>signs of heterozygousity (Fig. 8</w:t>
      </w:r>
      <w:r>
        <w:t xml:space="preserve">). While Arakawa’s dataset also identifies some of these SNPs, it does not identify </w:t>
      </w:r>
      <w:r w:rsidR="00537C8C">
        <w:t>all</w:t>
      </w:r>
      <w:r w:rsidR="00C61A9B">
        <w:t xml:space="preserve"> of them (Fig. 8</w:t>
      </w:r>
      <w:r>
        <w:t xml:space="preserve">). </w:t>
      </w:r>
      <w:r w:rsidR="00537C8C">
        <w:t>We are thankful to Dr. Arakawa for providing his datasets, which allowed us to distinguish between individual and population level heterozygousity.</w:t>
      </w:r>
    </w:p>
    <w:p w14:paraId="14C15602" w14:textId="77777777" w:rsidR="001F1715" w:rsidRDefault="001F1715" w:rsidP="001F1715">
      <w:pPr>
        <w:jc w:val="both"/>
      </w:pPr>
    </w:p>
    <w:p w14:paraId="580D591A" w14:textId="2A261593" w:rsidR="001F1715" w:rsidRDefault="001F1715" w:rsidP="001F1715">
      <w:pPr>
        <w:jc w:val="both"/>
      </w:pPr>
      <w:r>
        <w:t xml:space="preserve">Arakawa also questions our suggestion that desiccation-rehydration cycles may play a role in the acquisition of foreign genes, stating that he believes this species does not have a very significant anhydrobiotic capability. However, since 1989 the field has known that </w:t>
      </w:r>
      <w:r>
        <w:rPr>
          <w:i/>
        </w:rPr>
        <w:t xml:space="preserve">H. dujardini </w:t>
      </w:r>
      <w:r>
        <w:t xml:space="preserve">– like all other anhydrobiotic tardigrades – tolerates desiccation at low relative humidity only after preconditioning </w:t>
      </w:r>
      <w:r>
        <w:fldChar w:fldCharType="begin"/>
      </w:r>
      <w:r>
        <w:instrText xml:space="preserve"> ADDIN ZOTERO_ITEM CSL_CITATION {"citationID":"8od6sb2p6","properties":{"formattedCitation":"(4)","plainCitation":"(4)"},"citationItems":[{"id":79,"uris":["http://zotero.org/users/local/okYY1Fyj/items/SJQKD8W3"],"uri":["http://zotero.org/users/local/okYY1Fyj/items/SJQKD8W3"],"itemData":{"id":79,"type":"article-journal","title":"Desiccation tolerance and water-retentive mechanisms in tardigrades","container-title":"Journal of Experimental Biology","page":"267–292","volume":"142","issue":"1","source":"Google Scholar","author":[{"family":"Wright","given":"Jonathan C"}],"issued":{"date-parts":[["1989"]]}}}],"schema":"https://github.com/citation-style-language/schema/raw/master/csl-citation.json"} </w:instrText>
      </w:r>
      <w:r>
        <w:fldChar w:fldCharType="separate"/>
      </w:r>
      <w:r>
        <w:rPr>
          <w:noProof/>
        </w:rPr>
        <w:t>(4)</w:t>
      </w:r>
      <w:r>
        <w:fldChar w:fldCharType="end"/>
      </w:r>
      <w:r>
        <w:t xml:space="preserve">, a fact reconfirmed in a recent study </w:t>
      </w:r>
      <w:r>
        <w:fldChar w:fldCharType="begin"/>
      </w:r>
      <w:r>
        <w:instrText xml:space="preserve"> ADDIN ZOTERO_ITEM CSL_CITATION {"citationID":"nf89ioie4","properties":{"formattedCitation":"(5)","plainCitation":"(5)"},"citationItems":[{"id":81,"uris":["http://zotero.org/users/local/okYY1Fyj/items/AM3V873T"],"uri":["http://zotero.org/users/local/okYY1Fyj/items/AM3V873T"],"itemData":{"id":81,"type":"article-journal","title":"Suggested Involvement of PP1/PP2A Activity and De Novo Gene Expression in Anhydrobiotic Survival in a Tardigrade, Hypsibius dujardini, by Chemical Genetic Approach","container-title":"PLOS ONE","page":"e0144803","volume":"10","issue":"12","source":"CrossRef","DOI":"10.1371/journal.pone.0144803","ISSN":"1932-6203","language":"en","author":[{"family":"Kondo","given":"Koyuki"},{"family":"Kubo","given":"Takeo"},{"family":"Kunieda","given":"Takekazu"}],"editor":[{"family":"Xia","given":"Houhui"}],"issued":{"date-parts":[["2015",12,21]]}}}],"schema":"https://github.com/citation-style-language/schema/raw/master/csl-citation.json"} </w:instrText>
      </w:r>
      <w:r>
        <w:fldChar w:fldCharType="separate"/>
      </w:r>
      <w:r>
        <w:rPr>
          <w:noProof/>
        </w:rPr>
        <w:t>(5)</w:t>
      </w:r>
      <w:r>
        <w:fldChar w:fldCharType="end"/>
      </w:r>
      <w:r>
        <w:t xml:space="preserve">. This species also survives other abiotic stresses such as freezing and irradiation </w:t>
      </w:r>
      <w:r>
        <w:fldChar w:fldCharType="begin"/>
      </w:r>
      <w:r>
        <w:instrText xml:space="preserve"> ADDIN ZOTERO_ITEM CSL_CITATION {"citationID":"2hpgciije8","properties":{"formattedCitation":"(6, 7)","plainCitation":"(6, 7)"},"citationItems":[{"id":83,"uris":["http://zotero.org/users/local/okYY1Fyj/items/NG6CEPZ2"],"uri":["http://zotero.org/users/local/okYY1Fyj/items/NG6CEPZ2"],"itemData":{"id":83,"type":"article-journal","title":"Survival of freezing by hydrated tardigrades inhabiting terrestrial and freshwater habitats","container-title":"Zoology","page":"123-128","volume":"114","issue":"2","source":"CrossRef","DOI":"10.1016/j.zool.2010.11.005","ISSN":"09442006","language":"en","author":[{"family":"Guidetti","given":"Roberto"},{"family":"Altiero","given":"Tiziana"},{"family":"Bertolani","given":"Roberto"},{"family":"Grazioso","given":"Pasqualina"},{"family":"Rebecchi","given":"Lorena"}],"issued":{"date-parts":[["2011",4]]}}},{"id":85,"uris":["http://zotero.org/users/local/okYY1Fyj/items/C4UCI523"],"uri":["http://zotero.org/users/local/okYY1Fyj/items/C4UCI523"],"itemData":{"id":85,"type":"article-journal","title":"Tolerance to Gamma Radiation in the Tardigrade Hypsibius dujardini from Embryo to Adult Correlate Inversely with Cellular Proliferation","container-title":"PLOS ONE","page":"e0133658","volume":"10","issue":"7","source":"CrossRef","DOI":"10.1371/journal.pone.0133658","ISSN":"1932-6203","language":"en","author":[{"family":"Beltrán-Pardo","given":"Eliana"},{"family":"Jönsson","given":"K. Ingemar"},{"family":"Harms-Ringdahl","given":"Mats"},{"family":"Haghdoost","given":"Siamak"},{"family":"Wojcik","given":"Andrzej"}],"editor":[{"family":"Ahmed","given":"Shawn"}],"issued":{"date-parts":[["2015",7,24]]}}}],"schema":"https://github.com/citation-style-language/schema/raw/master/csl-citation.json"} </w:instrText>
      </w:r>
      <w:r>
        <w:fldChar w:fldCharType="separate"/>
      </w:r>
      <w:r>
        <w:rPr>
          <w:noProof/>
        </w:rPr>
        <w:t>(6, 7)</w:t>
      </w:r>
      <w:r>
        <w:fldChar w:fldCharType="end"/>
      </w:r>
      <w:r>
        <w:t>.</w:t>
      </w:r>
    </w:p>
    <w:p w14:paraId="13201423" w14:textId="77777777" w:rsidR="001F1715" w:rsidRDefault="001F1715" w:rsidP="001F1715">
      <w:pPr>
        <w:jc w:val="both"/>
      </w:pPr>
      <w:bookmarkStart w:id="0" w:name="_GoBack"/>
      <w:bookmarkEnd w:id="0"/>
    </w:p>
    <w:p w14:paraId="50B14673" w14:textId="0786A3A7" w:rsidR="001F1715" w:rsidRDefault="001F1715" w:rsidP="001F1715">
      <w:pPr>
        <w:jc w:val="both"/>
      </w:pPr>
      <w:r>
        <w:t xml:space="preserve">We acknowledge </w:t>
      </w:r>
      <w:r>
        <w:fldChar w:fldCharType="begin"/>
      </w:r>
      <w:r>
        <w:instrText xml:space="preserve"> ADDIN ZOTERO_ITEM CSL_CITATION {"citationID":"2kol405msp","properties":{"formattedCitation":"(8)","plainCitation":"(8)"},"citationItems":[{"id":86,"uris":["http://zotero.org/users/local/okYY1Fyj/items/4K4A8ZB5"],"uri":["http://zotero.org/users/local/okYY1Fyj/items/4K4A8ZB5"],"itemData":{"id":86,"type":"article-journal","title":"Reply to Bemm et al.: Identification of foreign genes in 3 independent tardigrade genome assemblies","container-title":"Proceedings of the National Academy of Sciences","author":[{"family":"Boothby","given":"Thomas C."},{"family":"Goldstein","given":"Bob"}],"issued":{"date-parts":[["2016"]]}}}],"schema":"https://github.com/citation-style-language/schema/raw/master/csl-citation.json"} </w:instrText>
      </w:r>
      <w:r>
        <w:fldChar w:fldCharType="separate"/>
      </w:r>
      <w:r>
        <w:rPr>
          <w:noProof/>
        </w:rPr>
        <w:t>(8)</w:t>
      </w:r>
      <w:r>
        <w:fldChar w:fldCharType="end"/>
      </w:r>
      <w:r>
        <w:t xml:space="preserve"> there is contamination in our assembly. However, we disagree that lack of RNAseq read mapping alone is sufficient to identify contaminants. It is well documented in the literature that many HGT genes are expressed at low levels or in some cases not expressed at all. For example, it is known that essentially the entire </w:t>
      </w:r>
      <w:r>
        <w:rPr>
          <w:i/>
        </w:rPr>
        <w:t xml:space="preserve">Wolbachia </w:t>
      </w:r>
      <w:r>
        <w:t xml:space="preserve">genome has been transferred into the genome of </w:t>
      </w:r>
      <w:r>
        <w:rPr>
          <w:i/>
        </w:rPr>
        <w:t xml:space="preserve">Drosophila ananassae, </w:t>
      </w:r>
      <w:r>
        <w:t xml:space="preserve">yet </w:t>
      </w:r>
      <w:r w:rsidR="00CE5A6D">
        <w:t xml:space="preserve">the same study found that </w:t>
      </w:r>
      <w:r>
        <w:t xml:space="preserve">only ~2% (28/1206) of these horizontally acquired genes are transcribed at detectable levels </w:t>
      </w:r>
      <w:r>
        <w:fldChar w:fldCharType="begin"/>
      </w:r>
      <w:r>
        <w:instrText xml:space="preserve"> ADDIN ZOTERO_ITEM CSL_CITATION {"citationID":"10umkm1qtb","properties":{"formattedCitation":"(9)","plainCitation":"(9)"},"citationItems":[{"id":90,"uris":["http://zotero.org/users/local/okYY1Fyj/items/Z7ICEUQU"],"uri":["http://zotero.org/users/local/okYY1Fyj/items/Z7ICEUQU"],"itemData":{"id":90,"type":"article-journal","title":"Widespread Lateral Gene Transfer from Intracellular Bacteria to Multicellular Eukaryotes","container-title":"Science","page":"1753-1755","volume":"317","issue":"5845","source":"CrossRef","DOI":"10.1126/science.1142490","language":"en","author":[{"family":"Dunning Hotopp","given":"Julie C."},{"family":"Clark","given":"Michael E."},{"family":"Oliveira","given":"Deodoro C. S. G."},{"family":"Foster","given":"Jeremy M."},{"family":"Fischer","given":"Peter"},{"family":"Munoz Torres","given":"Monica C."}],"issued":{"date-parts":[["2007",9,21]]}}}],"schema":"https://github.com/citation-style-language/schema/raw/master/csl-citation.json"} </w:instrText>
      </w:r>
      <w:r>
        <w:fldChar w:fldCharType="separate"/>
      </w:r>
      <w:r>
        <w:rPr>
          <w:noProof/>
        </w:rPr>
        <w:t>(9)</w:t>
      </w:r>
      <w:r>
        <w:fldChar w:fldCharType="end"/>
      </w:r>
      <w:r>
        <w:t xml:space="preserve">. </w:t>
      </w:r>
      <w:r w:rsidR="00736A8D">
        <w:t xml:space="preserve">Follow-up investigations confirmed the extensive HGT into the nuclear genome of this </w:t>
      </w:r>
      <w:r w:rsidR="00736A8D">
        <w:rPr>
          <w:i/>
        </w:rPr>
        <w:t xml:space="preserve">Drosophila </w:t>
      </w:r>
      <w:r w:rsidR="00736A8D">
        <w:t xml:space="preserve">line, but failed to detect biologically relevant expression of any foreign genes </w:t>
      </w:r>
      <w:r w:rsidR="00736A8D">
        <w:fldChar w:fldCharType="begin"/>
      </w:r>
      <w:r w:rsidR="00736A8D">
        <w:instrText xml:space="preserve"> ADDIN ZOTERO_ITEM CSL_CITATION {"citationID":"21th7767ov","properties":{"formattedCitation":"(10, 11)","plainCitation":"(10, 11)"},"citationItems":[{"id":100,"uris":["http://zotero.org/users/local/okYY1Fyj/items/Z8UT5ICP"],"uri":["http://zotero.org/users/local/okYY1Fyj/items/Z8UT5ICP"],"itemData":{"id":100,"type":"article-journal","title":"Extensive duplication of the Wolbachia DNA in chromosome four of Drosophila ananassae","container-title":"BMC genomics","page":"1","volume":"15","issue":"1","source":"Google Scholar","author":[{"family":"Klasson","given":"Lisa"},{"family":"Kumar","given":"Nikhil"},{"family":"Bromley","given":"Robin"},{"family":"Sieber","given":"Karsten"},{"family":"Flowers","given":"Melissa"},{"family":"Ott","given":"Sandra H."},{"family":"Tallon","given":"Luke J."},{"family":"Andersson","given":"Siv GE"},{"family":"Hotopp","given":"Julie C. Dunning"}],"issued":{"date-parts":[["2014"]]}}},{"id":103,"uris":["http://zotero.org/users/local/okYY1Fyj/items/8SXEIS9T"],"uri":["http://zotero.org/users/local/okYY1Fyj/items/8SXEIS9T"],"itemData":{"id":103,"type":"article-journal","title":"Efficient subtraction of insect rRNA prior to transcriptome analysis of Wolbachia-Drosophila lateral gene transfer","container-title":"BMC research notes","page":"230","volume":"5","issue":"1","source":"Google Scholar","author":[{"family":"Kumar","given":"Nikhil"},{"family":"Creasy","given":"Todd"},{"family":"Sun","given":"Yezhou"},{"family":"Flowers","given":"Melissa"},{"family":"Tallon","given":"Luke J."},{"family":"Hotopp","given":"Julie C. Dunning"}],"issued":{"date-parts":[["2012"]]}}}],"schema":"https://github.com/citation-style-language/schema/raw/master/csl-citation.json"} </w:instrText>
      </w:r>
      <w:r w:rsidR="00736A8D">
        <w:fldChar w:fldCharType="separate"/>
      </w:r>
      <w:r w:rsidR="00736A8D">
        <w:rPr>
          <w:noProof/>
        </w:rPr>
        <w:t>(10, 11)</w:t>
      </w:r>
      <w:r w:rsidR="00736A8D">
        <w:fldChar w:fldCharType="end"/>
      </w:r>
      <w:r w:rsidR="00736A8D">
        <w:t xml:space="preserve">.  </w:t>
      </w:r>
      <w:r>
        <w:t xml:space="preserve">Thus, while identification of an expressed foreign gene could be viewed as evidence in favor of HGT, lack of expression alone is not a criterion for disproving HGT. While we speculated that HGT might be important for tardigrade biology, such analysis was beyond the scope of our original paper </w:t>
      </w:r>
      <w:r>
        <w:fldChar w:fldCharType="begin"/>
      </w:r>
      <w:r w:rsidR="00736A8D">
        <w:instrText xml:space="preserve"> ADDIN ZOTERO_ITEM CSL_CITATION {"citationID":"1hajamoiqs","properties":{"formattedCitation":"(12)","plainCitation":"(12)"},"citationItems":[{"id":4,"uris":["http://zotero.org/users/local/okYY1Fyj/items/J4XDAPCK"],"uri":["http://zotero.org/users/local/okYY1Fyj/items/J4XDAPCK"],"itemData":{"id":4,"type":"article-journal","title":"Evidence for extensive horizontal gene transfer from the draft genome of a tardigrade","container-title":"Proceedings of the National Academy of Sciences","page":"15976-15981","volume":"112","issue":"52","source":"CrossRef","DOI":"10.1073/pnas.1510461112","ISSN":"0027-8424, 1091-6490","language":"en","author":[{"family":"Boothby","given":"Thomas C."},{"family":"Tenlen","given":"Jennifer R."},{"family":"Smith","given":"Frank W."},{"family":"Wang","given":"Jeremy R."},{"family":"Patanella","given":"Kiera A."},{"family":"Osborne Nishimura","given":"Erin"},{"family":"Tintori","given":"Sophia C."},{"family":"Li","given":"Qing"},{"family":"Jones","given":"Corbin D."},{"family":"Yandell","given":"Mark"},{"family":"Messina","given":"David N."},{"family":"Glasscock","given":"Jarret"},{"family":"Goldstein","given":"Bob"}],"issued":{"date-parts":[["2015",12,29]]}}}],"schema":"https://github.com/citation-style-language/schema/raw/master/csl-citation.json"} </w:instrText>
      </w:r>
      <w:r>
        <w:fldChar w:fldCharType="separate"/>
      </w:r>
      <w:r w:rsidR="00736A8D">
        <w:rPr>
          <w:noProof/>
        </w:rPr>
        <w:t>(12)</w:t>
      </w:r>
      <w:r>
        <w:fldChar w:fldCharType="end"/>
      </w:r>
      <w:r>
        <w:t xml:space="preserve">, and thus our analysis was restricted to examination of HGT rather than functional HGT. New datasets from the community are now allowing us to assess the potential function of these genes. There are many scaffolds </w:t>
      </w:r>
      <w:r w:rsidR="00321A2A">
        <w:t xml:space="preserve">in our assembly </w:t>
      </w:r>
      <w:r>
        <w:t>that</w:t>
      </w:r>
      <w:r w:rsidR="00321A2A">
        <w:t xml:space="preserve"> Dr.</w:t>
      </w:r>
      <w:r>
        <w:t xml:space="preserve"> Arakawa excludes on the basis of</w:t>
      </w:r>
      <w:r w:rsidR="00321A2A">
        <w:t xml:space="preserve"> lacking</w:t>
      </w:r>
      <w:r>
        <w:t xml:space="preserve"> RNAseq data that show coverage with </w:t>
      </w:r>
      <w:r w:rsidR="00321A2A">
        <w:t xml:space="preserve">his </w:t>
      </w:r>
      <w:r>
        <w:t>genomic reads. If one sums the nu</w:t>
      </w:r>
      <w:r w:rsidR="00321A2A">
        <w:t>mber of scaffolds from our post</w:t>
      </w:r>
      <w:r>
        <w:t xml:space="preserve">filtered assembly without genomic and RNAseq coverage (based on Arakawa’s analysis), one identifies 419 (2.6%) scaffolds containing 382 HGT genes, as opposed to the 7,135 (31.7%) scaffolds and 4,892 HGT genes initially proposed by Arakawa. </w:t>
      </w:r>
    </w:p>
    <w:p w14:paraId="3BE88B69" w14:textId="77777777" w:rsidR="001F1715" w:rsidRDefault="001F1715" w:rsidP="001F1715">
      <w:pPr>
        <w:jc w:val="both"/>
      </w:pPr>
    </w:p>
    <w:p w14:paraId="6339089E" w14:textId="5340FB55" w:rsidR="001F1715" w:rsidRDefault="001F1715" w:rsidP="001F1715">
      <w:pPr>
        <w:jc w:val="both"/>
      </w:pPr>
      <w:r>
        <w:t xml:space="preserve">Most importantly, mapping of Arakawa’s datasets against two independent </w:t>
      </w:r>
      <w:r>
        <w:rPr>
          <w:i/>
        </w:rPr>
        <w:t xml:space="preserve">H. dujardini </w:t>
      </w:r>
      <w:r>
        <w:t>genome assemblies independently confirms the majority of scaffolds containing foreign genes within tho</w:t>
      </w:r>
      <w:r w:rsidR="00DD5EE2">
        <w:t xml:space="preserve">se assemblies (Fig. </w:t>
      </w:r>
      <w:r w:rsidR="00C61A9B">
        <w:t>5</w:t>
      </w:r>
      <w:r w:rsidR="00DD5EE2">
        <w:t>)</w:t>
      </w:r>
      <w:r>
        <w:t>.</w:t>
      </w:r>
    </w:p>
    <w:p w14:paraId="0B00B098" w14:textId="77777777" w:rsidR="00530713" w:rsidRDefault="00530713"/>
    <w:p w14:paraId="5A33D310" w14:textId="17215DFE" w:rsidR="001F1715" w:rsidRDefault="001F1715" w:rsidP="001F1715">
      <w:pPr>
        <w:jc w:val="both"/>
      </w:pPr>
      <w:r>
        <w:t xml:space="preserve">We are grateful to Dr. Arakawa for his analysis, time, and shared resources. Mapping his reads, which were generated from </w:t>
      </w:r>
      <w:r w:rsidR="00321A2A">
        <w:t xml:space="preserve">single </w:t>
      </w:r>
      <w:r>
        <w:t>tardigr</w:t>
      </w:r>
      <w:r w:rsidR="008D46B9">
        <w:t xml:space="preserve">ades treated with </w:t>
      </w:r>
      <w:r w:rsidR="000B0E28">
        <w:t>antibiotics</w:t>
      </w:r>
      <w:r w:rsidR="008D46B9">
        <w:t>, starved, washed, and</w:t>
      </w:r>
      <w:r>
        <w:t xml:space="preserve"> visually confirmed to lack contamination, to independent </w:t>
      </w:r>
      <w:r>
        <w:rPr>
          <w:i/>
        </w:rPr>
        <w:t xml:space="preserve">H. dujardini </w:t>
      </w:r>
      <w:r>
        <w:t>assemblies is strong evidence that the majority of foreign genes in these</w:t>
      </w:r>
      <w:r>
        <w:rPr>
          <w:i/>
        </w:rPr>
        <w:t xml:space="preserve"> </w:t>
      </w:r>
      <w:r>
        <w:t>assemblies are not contaminates.</w:t>
      </w:r>
      <w:r w:rsidR="00321A2A">
        <w:t xml:space="preserve"> The work Dr. Arakawa has done to pioneer the sequencing of single tardigrade specimens is commendable and these techniques will doubtless </w:t>
      </w:r>
      <w:r w:rsidR="00F8456D">
        <w:t>be invaluable in studying the biology of tardigrades.</w:t>
      </w:r>
    </w:p>
    <w:p w14:paraId="62C5D2C6" w14:textId="77777777" w:rsidR="001F1715" w:rsidRDefault="001F1715"/>
    <w:p w14:paraId="26A166C8" w14:textId="77777777" w:rsidR="00736A8D" w:rsidRPr="00736A8D" w:rsidRDefault="001F1715" w:rsidP="00736A8D">
      <w:pPr>
        <w:pStyle w:val="Bibliography"/>
        <w:rPr>
          <w:rFonts w:ascii="Calibri"/>
        </w:rPr>
      </w:pPr>
      <w:r>
        <w:fldChar w:fldCharType="begin"/>
      </w:r>
      <w:r w:rsidR="00736A8D">
        <w:instrText xml:space="preserve"> ADDIN ZOTERO_BIBL {"custom":[]} CSL_BIBLIOGRAPHY </w:instrText>
      </w:r>
      <w:r>
        <w:fldChar w:fldCharType="separate"/>
      </w:r>
      <w:r w:rsidR="00736A8D" w:rsidRPr="00736A8D">
        <w:rPr>
          <w:rFonts w:ascii="Calibri"/>
        </w:rPr>
        <w:t xml:space="preserve">1. </w:t>
      </w:r>
      <w:r w:rsidR="00736A8D" w:rsidRPr="00736A8D">
        <w:rPr>
          <w:rFonts w:ascii="Calibri"/>
        </w:rPr>
        <w:tab/>
        <w:t xml:space="preserve">Arakawa K (2016) No evidence for extensive horizontal gene transfer from the draft genome of a tardigrade. </w:t>
      </w:r>
      <w:r w:rsidR="00736A8D" w:rsidRPr="00736A8D">
        <w:rPr>
          <w:rFonts w:ascii="Calibri"/>
          <w:i/>
          <w:iCs/>
        </w:rPr>
        <w:t>Proc Natl Acad Sci</w:t>
      </w:r>
      <w:r w:rsidR="00736A8D" w:rsidRPr="00736A8D">
        <w:rPr>
          <w:rFonts w:ascii="Calibri"/>
        </w:rPr>
        <w:t>.</w:t>
      </w:r>
    </w:p>
    <w:p w14:paraId="18F0DBA1" w14:textId="77777777" w:rsidR="00736A8D" w:rsidRPr="00736A8D" w:rsidRDefault="00736A8D" w:rsidP="00736A8D">
      <w:pPr>
        <w:pStyle w:val="Bibliography"/>
        <w:rPr>
          <w:rFonts w:ascii="Calibri"/>
        </w:rPr>
      </w:pPr>
      <w:r w:rsidRPr="00736A8D">
        <w:rPr>
          <w:rFonts w:ascii="Calibri"/>
        </w:rPr>
        <w:t xml:space="preserve">2. </w:t>
      </w:r>
      <w:r w:rsidRPr="00736A8D">
        <w:rPr>
          <w:rFonts w:ascii="Calibri"/>
        </w:rPr>
        <w:tab/>
        <w:t xml:space="preserve">Simpson JT (2014) Exploring genome characteristics and sequence quality without a reference. </w:t>
      </w:r>
      <w:r w:rsidRPr="00736A8D">
        <w:rPr>
          <w:rFonts w:ascii="Calibri"/>
          <w:i/>
          <w:iCs/>
        </w:rPr>
        <w:t>Bioinformatics</w:t>
      </w:r>
      <w:r w:rsidRPr="00736A8D">
        <w:rPr>
          <w:rFonts w:ascii="Calibri"/>
        </w:rPr>
        <w:t xml:space="preserve"> 30(9):1228–1235.</w:t>
      </w:r>
    </w:p>
    <w:p w14:paraId="6B266236" w14:textId="77777777" w:rsidR="00736A8D" w:rsidRPr="00736A8D" w:rsidRDefault="00736A8D" w:rsidP="00736A8D">
      <w:pPr>
        <w:pStyle w:val="Bibliography"/>
        <w:rPr>
          <w:rFonts w:ascii="Calibri"/>
        </w:rPr>
      </w:pPr>
      <w:r w:rsidRPr="00736A8D">
        <w:rPr>
          <w:rFonts w:ascii="Calibri"/>
        </w:rPr>
        <w:t xml:space="preserve">3. </w:t>
      </w:r>
      <w:r w:rsidRPr="00736A8D">
        <w:rPr>
          <w:rFonts w:ascii="Calibri"/>
        </w:rPr>
        <w:tab/>
        <w:t xml:space="preserve">Kajitani R, et al. (2014) Efficient de novo assembly of highly heterozygous genomes from whole-genome shotgun short reads. </w:t>
      </w:r>
      <w:r w:rsidRPr="00736A8D">
        <w:rPr>
          <w:rFonts w:ascii="Calibri"/>
          <w:i/>
          <w:iCs/>
        </w:rPr>
        <w:t>Genome Res</w:t>
      </w:r>
      <w:r w:rsidRPr="00736A8D">
        <w:rPr>
          <w:rFonts w:ascii="Calibri"/>
        </w:rPr>
        <w:t xml:space="preserve"> 24(8):1384–1395.</w:t>
      </w:r>
    </w:p>
    <w:p w14:paraId="3A92B0B2" w14:textId="77777777" w:rsidR="00736A8D" w:rsidRPr="00736A8D" w:rsidRDefault="00736A8D" w:rsidP="00736A8D">
      <w:pPr>
        <w:pStyle w:val="Bibliography"/>
        <w:rPr>
          <w:rFonts w:ascii="Calibri"/>
        </w:rPr>
      </w:pPr>
      <w:r w:rsidRPr="00736A8D">
        <w:rPr>
          <w:rFonts w:ascii="Calibri"/>
        </w:rPr>
        <w:t xml:space="preserve">4. </w:t>
      </w:r>
      <w:r w:rsidRPr="00736A8D">
        <w:rPr>
          <w:rFonts w:ascii="Calibri"/>
        </w:rPr>
        <w:tab/>
        <w:t xml:space="preserve">Wright JC (1989) Desiccation tolerance and water-retentive mechanisms in tardigrades. </w:t>
      </w:r>
      <w:r w:rsidRPr="00736A8D">
        <w:rPr>
          <w:rFonts w:ascii="Calibri"/>
          <w:i/>
          <w:iCs/>
        </w:rPr>
        <w:t>J Exp Biol</w:t>
      </w:r>
      <w:r w:rsidRPr="00736A8D">
        <w:rPr>
          <w:rFonts w:ascii="Calibri"/>
        </w:rPr>
        <w:t xml:space="preserve"> 142(1):267–292.</w:t>
      </w:r>
    </w:p>
    <w:p w14:paraId="289178E7" w14:textId="77777777" w:rsidR="00736A8D" w:rsidRPr="00736A8D" w:rsidRDefault="00736A8D" w:rsidP="00736A8D">
      <w:pPr>
        <w:pStyle w:val="Bibliography"/>
        <w:rPr>
          <w:rFonts w:ascii="Calibri"/>
        </w:rPr>
      </w:pPr>
      <w:r w:rsidRPr="00736A8D">
        <w:rPr>
          <w:rFonts w:ascii="Calibri"/>
        </w:rPr>
        <w:t xml:space="preserve">5. </w:t>
      </w:r>
      <w:r w:rsidRPr="00736A8D">
        <w:rPr>
          <w:rFonts w:ascii="Calibri"/>
        </w:rPr>
        <w:tab/>
        <w:t xml:space="preserve">Kondo K, Kubo T, Kunieda T (2015) Suggested Involvement of PP1/PP2A Activity and De Novo Gene Expression in Anhydrobiotic Survival in a Tardigrade, Hypsibius dujardini, by Chemical Genetic Approach. </w:t>
      </w:r>
      <w:r w:rsidRPr="00736A8D">
        <w:rPr>
          <w:rFonts w:ascii="Calibri"/>
          <w:i/>
          <w:iCs/>
        </w:rPr>
        <w:t>PLOS ONE</w:t>
      </w:r>
      <w:r w:rsidRPr="00736A8D">
        <w:rPr>
          <w:rFonts w:ascii="Calibri"/>
        </w:rPr>
        <w:t xml:space="preserve"> 10(12):e0144803.</w:t>
      </w:r>
    </w:p>
    <w:p w14:paraId="6FD80065" w14:textId="77777777" w:rsidR="00736A8D" w:rsidRPr="00736A8D" w:rsidRDefault="00736A8D" w:rsidP="00736A8D">
      <w:pPr>
        <w:pStyle w:val="Bibliography"/>
        <w:rPr>
          <w:rFonts w:ascii="Calibri"/>
        </w:rPr>
      </w:pPr>
      <w:r w:rsidRPr="00736A8D">
        <w:rPr>
          <w:rFonts w:ascii="Calibri"/>
        </w:rPr>
        <w:t xml:space="preserve">6. </w:t>
      </w:r>
      <w:r w:rsidRPr="00736A8D">
        <w:rPr>
          <w:rFonts w:ascii="Calibri"/>
        </w:rPr>
        <w:tab/>
        <w:t xml:space="preserve">Guidetti R, Altiero T, Bertolani R, Grazioso P, Rebecchi L (2011) Survival of freezing by hydrated tardigrades inhabiting terrestrial and freshwater habitats. </w:t>
      </w:r>
      <w:r w:rsidRPr="00736A8D">
        <w:rPr>
          <w:rFonts w:ascii="Calibri"/>
          <w:i/>
          <w:iCs/>
        </w:rPr>
        <w:t>Zoology</w:t>
      </w:r>
      <w:r w:rsidRPr="00736A8D">
        <w:rPr>
          <w:rFonts w:ascii="Calibri"/>
        </w:rPr>
        <w:t xml:space="preserve"> 114(2):123–128.</w:t>
      </w:r>
    </w:p>
    <w:p w14:paraId="4C9411A9" w14:textId="77777777" w:rsidR="00736A8D" w:rsidRPr="00736A8D" w:rsidRDefault="00736A8D" w:rsidP="00736A8D">
      <w:pPr>
        <w:pStyle w:val="Bibliography"/>
        <w:rPr>
          <w:rFonts w:ascii="Calibri"/>
        </w:rPr>
      </w:pPr>
      <w:r w:rsidRPr="00736A8D">
        <w:rPr>
          <w:rFonts w:ascii="Calibri"/>
        </w:rPr>
        <w:t xml:space="preserve">7. </w:t>
      </w:r>
      <w:r w:rsidRPr="00736A8D">
        <w:rPr>
          <w:rFonts w:ascii="Calibri"/>
        </w:rPr>
        <w:tab/>
        <w:t xml:space="preserve">Beltrán-Pardo E, Jönsson KI, Harms-Ringdahl M, Haghdoost S, Wojcik A (2015) Tolerance to Gamma Radiation in the Tardigrade Hypsibius dujardini from Embryo to Adult Correlate Inversely with Cellular Proliferation. </w:t>
      </w:r>
      <w:r w:rsidRPr="00736A8D">
        <w:rPr>
          <w:rFonts w:ascii="Calibri"/>
          <w:i/>
          <w:iCs/>
        </w:rPr>
        <w:t>PLOS ONE</w:t>
      </w:r>
      <w:r w:rsidRPr="00736A8D">
        <w:rPr>
          <w:rFonts w:ascii="Calibri"/>
        </w:rPr>
        <w:t xml:space="preserve"> 10(7):e0133658.</w:t>
      </w:r>
    </w:p>
    <w:p w14:paraId="67765AAE" w14:textId="77777777" w:rsidR="00736A8D" w:rsidRPr="00736A8D" w:rsidRDefault="00736A8D" w:rsidP="00736A8D">
      <w:pPr>
        <w:pStyle w:val="Bibliography"/>
        <w:rPr>
          <w:rFonts w:ascii="Calibri"/>
        </w:rPr>
      </w:pPr>
      <w:r w:rsidRPr="00736A8D">
        <w:rPr>
          <w:rFonts w:ascii="Calibri"/>
        </w:rPr>
        <w:t xml:space="preserve">8. </w:t>
      </w:r>
      <w:r w:rsidRPr="00736A8D">
        <w:rPr>
          <w:rFonts w:ascii="Calibri"/>
        </w:rPr>
        <w:tab/>
        <w:t xml:space="preserve">Boothby TC, Goldstein B (2016) Reply to Bemm et al.: Identification of foreign genes in 3 independent tardigrade genome assemblies. </w:t>
      </w:r>
      <w:r w:rsidRPr="00736A8D">
        <w:rPr>
          <w:rFonts w:ascii="Calibri"/>
          <w:i/>
          <w:iCs/>
        </w:rPr>
        <w:t>Proc Natl Acad Sci</w:t>
      </w:r>
      <w:r w:rsidRPr="00736A8D">
        <w:rPr>
          <w:rFonts w:ascii="Calibri"/>
        </w:rPr>
        <w:t>.</w:t>
      </w:r>
    </w:p>
    <w:p w14:paraId="4281C0B1" w14:textId="77777777" w:rsidR="00736A8D" w:rsidRPr="00736A8D" w:rsidRDefault="00736A8D" w:rsidP="00736A8D">
      <w:pPr>
        <w:pStyle w:val="Bibliography"/>
        <w:rPr>
          <w:rFonts w:ascii="Calibri"/>
        </w:rPr>
      </w:pPr>
      <w:r w:rsidRPr="00736A8D">
        <w:rPr>
          <w:rFonts w:ascii="Calibri"/>
        </w:rPr>
        <w:t xml:space="preserve">9. </w:t>
      </w:r>
      <w:r w:rsidRPr="00736A8D">
        <w:rPr>
          <w:rFonts w:ascii="Calibri"/>
        </w:rPr>
        <w:tab/>
        <w:t xml:space="preserve">Dunning Hotopp JC, et al. (2007) Widespread Lateral Gene Transfer from Intracellular Bacteria to Multicellular Eukaryotes. </w:t>
      </w:r>
      <w:r w:rsidRPr="00736A8D">
        <w:rPr>
          <w:rFonts w:ascii="Calibri"/>
          <w:i/>
          <w:iCs/>
        </w:rPr>
        <w:t>Science</w:t>
      </w:r>
      <w:r w:rsidRPr="00736A8D">
        <w:rPr>
          <w:rFonts w:ascii="Calibri"/>
        </w:rPr>
        <w:t xml:space="preserve"> 317(5845):1753–1755.</w:t>
      </w:r>
    </w:p>
    <w:p w14:paraId="06CA2D55" w14:textId="77777777" w:rsidR="00736A8D" w:rsidRPr="00736A8D" w:rsidRDefault="00736A8D" w:rsidP="00736A8D">
      <w:pPr>
        <w:pStyle w:val="Bibliography"/>
        <w:rPr>
          <w:rFonts w:ascii="Calibri"/>
        </w:rPr>
      </w:pPr>
      <w:r w:rsidRPr="00736A8D">
        <w:rPr>
          <w:rFonts w:ascii="Calibri"/>
        </w:rPr>
        <w:t xml:space="preserve">10. </w:t>
      </w:r>
      <w:r w:rsidRPr="00736A8D">
        <w:rPr>
          <w:rFonts w:ascii="Calibri"/>
        </w:rPr>
        <w:tab/>
        <w:t xml:space="preserve">Klasson L, et al. (2014) Extensive duplication of the Wolbachia DNA in chromosome four of Drosophila ananassae. </w:t>
      </w:r>
      <w:r w:rsidRPr="00736A8D">
        <w:rPr>
          <w:rFonts w:ascii="Calibri"/>
          <w:i/>
          <w:iCs/>
        </w:rPr>
        <w:t>BMC Genomics</w:t>
      </w:r>
      <w:r w:rsidRPr="00736A8D">
        <w:rPr>
          <w:rFonts w:ascii="Calibri"/>
        </w:rPr>
        <w:t xml:space="preserve"> 15(1):1.</w:t>
      </w:r>
    </w:p>
    <w:p w14:paraId="1539BFFE" w14:textId="77777777" w:rsidR="00736A8D" w:rsidRPr="00736A8D" w:rsidRDefault="00736A8D" w:rsidP="00736A8D">
      <w:pPr>
        <w:pStyle w:val="Bibliography"/>
        <w:rPr>
          <w:rFonts w:ascii="Calibri"/>
        </w:rPr>
      </w:pPr>
      <w:r w:rsidRPr="00736A8D">
        <w:rPr>
          <w:rFonts w:ascii="Calibri"/>
        </w:rPr>
        <w:t xml:space="preserve">11. </w:t>
      </w:r>
      <w:r w:rsidRPr="00736A8D">
        <w:rPr>
          <w:rFonts w:ascii="Calibri"/>
        </w:rPr>
        <w:tab/>
        <w:t xml:space="preserve">Kumar N, et al. (2012) Efficient subtraction of insect rRNA prior to transcriptome analysis of Wolbachia-Drosophila lateral gene transfer. </w:t>
      </w:r>
      <w:r w:rsidRPr="00736A8D">
        <w:rPr>
          <w:rFonts w:ascii="Calibri"/>
          <w:i/>
          <w:iCs/>
        </w:rPr>
        <w:t>BMC Res Notes</w:t>
      </w:r>
      <w:r w:rsidRPr="00736A8D">
        <w:rPr>
          <w:rFonts w:ascii="Calibri"/>
        </w:rPr>
        <w:t xml:space="preserve"> 5(1):230.</w:t>
      </w:r>
    </w:p>
    <w:p w14:paraId="638729E5" w14:textId="77777777" w:rsidR="00736A8D" w:rsidRPr="00736A8D" w:rsidRDefault="00736A8D" w:rsidP="00736A8D">
      <w:pPr>
        <w:pStyle w:val="Bibliography"/>
        <w:rPr>
          <w:rFonts w:ascii="Calibri"/>
        </w:rPr>
      </w:pPr>
      <w:r w:rsidRPr="00736A8D">
        <w:rPr>
          <w:rFonts w:ascii="Calibri"/>
        </w:rPr>
        <w:t xml:space="preserve">12. </w:t>
      </w:r>
      <w:r w:rsidRPr="00736A8D">
        <w:rPr>
          <w:rFonts w:ascii="Calibri"/>
        </w:rPr>
        <w:tab/>
        <w:t xml:space="preserve">Boothby TC, et al. (2015) Evidence for extensive horizontal gene transfer from the draft genome of a tardigrade. </w:t>
      </w:r>
      <w:r w:rsidRPr="00736A8D">
        <w:rPr>
          <w:rFonts w:ascii="Calibri"/>
          <w:i/>
          <w:iCs/>
        </w:rPr>
        <w:t>Proc Natl Acad Sci</w:t>
      </w:r>
      <w:r w:rsidRPr="00736A8D">
        <w:rPr>
          <w:rFonts w:ascii="Calibri"/>
        </w:rPr>
        <w:t xml:space="preserve"> 112(52):15976–15981.</w:t>
      </w:r>
    </w:p>
    <w:p w14:paraId="1135048D" w14:textId="7F762948" w:rsidR="001F1715" w:rsidRDefault="001F1715">
      <w:r>
        <w:fldChar w:fldCharType="end"/>
      </w:r>
    </w:p>
    <w:sectPr w:rsidR="001F1715" w:rsidSect="00C174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9A5"/>
    <w:rsid w:val="00043C4C"/>
    <w:rsid w:val="000B0E28"/>
    <w:rsid w:val="001F1715"/>
    <w:rsid w:val="002259A5"/>
    <w:rsid w:val="00321A2A"/>
    <w:rsid w:val="00530713"/>
    <w:rsid w:val="00537C8C"/>
    <w:rsid w:val="005F3693"/>
    <w:rsid w:val="006A6D57"/>
    <w:rsid w:val="006C2CE3"/>
    <w:rsid w:val="00736A8D"/>
    <w:rsid w:val="00825BFD"/>
    <w:rsid w:val="00863362"/>
    <w:rsid w:val="008D46B9"/>
    <w:rsid w:val="00924642"/>
    <w:rsid w:val="00C1740E"/>
    <w:rsid w:val="00C61A9B"/>
    <w:rsid w:val="00CE5A6D"/>
    <w:rsid w:val="00DD5EE2"/>
    <w:rsid w:val="00E521B8"/>
    <w:rsid w:val="00F8456D"/>
    <w:rsid w:val="00F85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64195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1F1715"/>
    <w:pPr>
      <w:tabs>
        <w:tab w:val="left" w:pos="500"/>
      </w:tabs>
      <w:spacing w:after="240"/>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2452</Words>
  <Characters>13980</Characters>
  <Application>Microsoft Macintosh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Boothby</dc:creator>
  <cp:keywords/>
  <dc:description/>
  <cp:lastModifiedBy>Thomas Boothby</cp:lastModifiedBy>
  <cp:revision>19</cp:revision>
  <dcterms:created xsi:type="dcterms:W3CDTF">2016-03-28T20:19:00Z</dcterms:created>
  <dcterms:modified xsi:type="dcterms:W3CDTF">2016-04-01T18:44:00Z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zotero-version="4.0.29.5"&gt;&lt;session id="i6lGG06B"/&gt;&lt;style id="http://www.zotero.org/styles/pnas" hasBibliography="1" bibliographyStyleHasBeenSet="1"/&gt;&lt;prefs&gt;&lt;pref name="fieldType" value="Field"/&gt;&lt;pref name="storeReferences" value="tr</vt:lpwstr>
  </property>
  <property fmtid="{D5CDD505-2E9C-101B-9397-08002B2CF9AE}" pid="3" name="ZOTERO_PREF_2">
    <vt:lpwstr>ue"/&gt;&lt;pref name="automaticJournalAbbreviations" value="true"/&gt;&lt;pref name="noteType" value=""/&gt;&lt;/prefs&gt;&lt;/data&gt;</vt:lpwstr>
  </property>
</Properties>
</file>