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ABE70" w14:textId="6E6D9911" w:rsidR="00BB2CCF" w:rsidRDefault="00037C3A" w:rsidP="00487F79">
      <w:pPr>
        <w:jc w:val="both"/>
        <w:rPr>
          <w:b/>
        </w:rPr>
      </w:pPr>
      <w:r w:rsidRPr="00D93682">
        <w:rPr>
          <w:b/>
        </w:rPr>
        <w:t xml:space="preserve">Figure </w:t>
      </w:r>
      <w:r w:rsidR="00811751">
        <w:rPr>
          <w:b/>
        </w:rPr>
        <w:t>5</w:t>
      </w:r>
      <w:r w:rsidR="00BB2CCF">
        <w:rPr>
          <w:b/>
        </w:rPr>
        <w:t xml:space="preserve"> – Foreign genes are contained in scaffolds confirmed by multiple datasets.</w:t>
      </w:r>
    </w:p>
    <w:p w14:paraId="62B733B3" w14:textId="10D3393D" w:rsidR="00037C3A" w:rsidRPr="00873234" w:rsidRDefault="00BB2CCF" w:rsidP="00487F79">
      <w:pPr>
        <w:jc w:val="both"/>
      </w:pPr>
      <w:r>
        <w:t>14 next-generation</w:t>
      </w:r>
      <w:r w:rsidR="00F72A41">
        <w:t xml:space="preserve"> sequencing</w:t>
      </w:r>
      <w:r>
        <w:t xml:space="preserve"> read datasets, originating from 4 independent sequencing projects, were mapped against </w:t>
      </w:r>
      <w:r>
        <w:rPr>
          <w:b/>
        </w:rPr>
        <w:t xml:space="preserve">(A) </w:t>
      </w:r>
      <w:proofErr w:type="spellStart"/>
      <w:r>
        <w:t>Bemm</w:t>
      </w:r>
      <w:proofErr w:type="spellEnd"/>
      <w:r>
        <w:t xml:space="preserve"> et al.’s and </w:t>
      </w:r>
      <w:r>
        <w:rPr>
          <w:b/>
        </w:rPr>
        <w:t>(</w:t>
      </w:r>
      <w:proofErr w:type="gramStart"/>
      <w:r>
        <w:rPr>
          <w:b/>
        </w:rPr>
        <w:t xml:space="preserve">B) </w:t>
      </w:r>
      <w:r>
        <w:t xml:space="preserve"> </w:t>
      </w:r>
      <w:proofErr w:type="spellStart"/>
      <w:r w:rsidR="009E74E6">
        <w:t>Koutsovoulos</w:t>
      </w:r>
      <w:proofErr w:type="spellEnd"/>
      <w:proofErr w:type="gramEnd"/>
      <w:r w:rsidR="009E74E6">
        <w:t xml:space="preserve"> et </w:t>
      </w:r>
      <w:r w:rsidR="00873234">
        <w:t xml:space="preserve">al.’s assembly and visualized using </w:t>
      </w:r>
      <w:proofErr w:type="spellStart"/>
      <w:r w:rsidR="00873234">
        <w:t>Anvi’o</w:t>
      </w:r>
      <w:proofErr w:type="spellEnd"/>
      <w:r w:rsidR="00873234">
        <w:t xml:space="preserve"> (Delmont </w:t>
      </w:r>
      <w:r w:rsidR="00873234">
        <w:rPr>
          <w:i/>
        </w:rPr>
        <w:t xml:space="preserve">et al., </w:t>
      </w:r>
      <w:r w:rsidR="00873234">
        <w:t xml:space="preserve">2015). </w:t>
      </w:r>
      <w:r w:rsidR="004478D3">
        <w:t xml:space="preserve">Tracks showing coverage of </w:t>
      </w:r>
      <w:proofErr w:type="spellStart"/>
      <w:r w:rsidR="004478D3">
        <w:t>m</w:t>
      </w:r>
      <w:r w:rsidR="00873234">
        <w:t>oleculo</w:t>
      </w:r>
      <w:proofErr w:type="spellEnd"/>
      <w:r w:rsidR="00873234">
        <w:t xml:space="preserve"> long-read (LR), </w:t>
      </w:r>
      <w:proofErr w:type="spellStart"/>
      <w:r w:rsidR="00873234">
        <w:t>Pacbio</w:t>
      </w:r>
      <w:proofErr w:type="spellEnd"/>
      <w:r w:rsidR="00873234">
        <w:t xml:space="preserve">, and short-insert library reads (UNC 300, 500, &amp; 800) from our original study (Boothby </w:t>
      </w:r>
      <w:r w:rsidR="00873234">
        <w:rPr>
          <w:i/>
        </w:rPr>
        <w:t xml:space="preserve">et al., </w:t>
      </w:r>
      <w:r w:rsidR="00873234">
        <w:t xml:space="preserve">2015) are </w:t>
      </w:r>
      <w:r w:rsidR="004478D3">
        <w:t>colored</w:t>
      </w:r>
      <w:r w:rsidR="00873234">
        <w:t xml:space="preserve"> blue. </w:t>
      </w:r>
      <w:r w:rsidR="004478D3">
        <w:t>Tracks showing coverage by g</w:t>
      </w:r>
      <w:r w:rsidR="00873234">
        <w:t>enomic reads from (</w:t>
      </w:r>
      <w:proofErr w:type="spellStart"/>
      <w:r w:rsidR="00873234">
        <w:t>Koutsovoulos</w:t>
      </w:r>
      <w:proofErr w:type="spellEnd"/>
      <w:r w:rsidR="00873234">
        <w:t xml:space="preserve"> </w:t>
      </w:r>
      <w:r w:rsidR="00873234">
        <w:rPr>
          <w:i/>
        </w:rPr>
        <w:t xml:space="preserve">et al., </w:t>
      </w:r>
      <w:r w:rsidR="00873234">
        <w:t xml:space="preserve">2016) are </w:t>
      </w:r>
      <w:r w:rsidR="004478D3">
        <w:t>colored</w:t>
      </w:r>
      <w:r w:rsidR="00873234">
        <w:t xml:space="preserve"> purple. </w:t>
      </w:r>
      <w:r w:rsidR="004478D3">
        <w:t>Tracks showing coverage by g</w:t>
      </w:r>
      <w:r w:rsidR="00873234">
        <w:t xml:space="preserve">enomic and pooled </w:t>
      </w:r>
      <w:proofErr w:type="spellStart"/>
      <w:r w:rsidR="00873234">
        <w:t>RNAseq</w:t>
      </w:r>
      <w:proofErr w:type="spellEnd"/>
      <w:r w:rsidR="00873234">
        <w:t xml:space="preserve"> reads generated by Dr. </w:t>
      </w:r>
      <w:proofErr w:type="spellStart"/>
      <w:r w:rsidR="00873234">
        <w:t>Kazuharu</w:t>
      </w:r>
      <w:proofErr w:type="spellEnd"/>
      <w:r w:rsidR="00873234">
        <w:t xml:space="preserve"> Arakawa are </w:t>
      </w:r>
      <w:r w:rsidR="004478D3">
        <w:t>colored</w:t>
      </w:r>
      <w:r w:rsidR="00873234">
        <w:t xml:space="preserve"> green. </w:t>
      </w:r>
      <w:r w:rsidR="004478D3">
        <w:t>The track showing coverage by p</w:t>
      </w:r>
      <w:r w:rsidR="00873234">
        <w:t xml:space="preserve">ooled </w:t>
      </w:r>
      <w:proofErr w:type="spellStart"/>
      <w:r w:rsidR="00873234">
        <w:t>RNAseq</w:t>
      </w:r>
      <w:proofErr w:type="spellEnd"/>
      <w:r w:rsidR="00873234">
        <w:t xml:space="preserve"> reads </w:t>
      </w:r>
      <w:r w:rsidR="004478D3">
        <w:t xml:space="preserve">generated by Dr. </w:t>
      </w:r>
      <w:proofErr w:type="spellStart"/>
      <w:r w:rsidR="004478D3">
        <w:t>Itai</w:t>
      </w:r>
      <w:proofErr w:type="spellEnd"/>
      <w:r w:rsidR="004478D3">
        <w:t xml:space="preserve"> </w:t>
      </w:r>
      <w:proofErr w:type="spellStart"/>
      <w:r w:rsidR="004478D3">
        <w:t>Yanai</w:t>
      </w:r>
      <w:proofErr w:type="spellEnd"/>
      <w:r w:rsidR="004478D3">
        <w:t xml:space="preserve"> is colored</w:t>
      </w:r>
      <w:r w:rsidR="00873234">
        <w:t xml:space="preserve"> yellow. Black tick-marks in the outer rings indicate scaffolds that contain foreign sequences</w:t>
      </w:r>
      <w:r w:rsidR="00F66C18">
        <w:t xml:space="preserve"> identified using the method indicated in parentheses</w:t>
      </w:r>
      <w:r w:rsidR="00873234">
        <w:t>.</w:t>
      </w:r>
      <w:r w:rsidR="004478D3">
        <w:t xml:space="preserve"> Highlighted in red are scaffolds that are covered by genomic reads originating from only 1 group’s sequencing effort</w:t>
      </w:r>
      <w:bookmarkStart w:id="0" w:name="_GoBack"/>
      <w:bookmarkEnd w:id="0"/>
      <w:r w:rsidR="004478D3">
        <w:t>. Highlighted in orange are scaffolds covered by 2 of 3 groups genomic reads.</w:t>
      </w:r>
    </w:p>
    <w:sectPr w:rsidR="00037C3A" w:rsidRPr="00873234" w:rsidSect="00C17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3A"/>
    <w:rsid w:val="00037C3A"/>
    <w:rsid w:val="000B62D2"/>
    <w:rsid w:val="004478D3"/>
    <w:rsid w:val="00487F79"/>
    <w:rsid w:val="006B6CFA"/>
    <w:rsid w:val="00811751"/>
    <w:rsid w:val="00863362"/>
    <w:rsid w:val="00873234"/>
    <w:rsid w:val="00993F4D"/>
    <w:rsid w:val="009E74E6"/>
    <w:rsid w:val="00BB2CCF"/>
    <w:rsid w:val="00C13712"/>
    <w:rsid w:val="00C1740E"/>
    <w:rsid w:val="00C8628D"/>
    <w:rsid w:val="00D93682"/>
    <w:rsid w:val="00E507C1"/>
    <w:rsid w:val="00F66C18"/>
    <w:rsid w:val="00F7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BCF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Boothby</dc:creator>
  <cp:keywords/>
  <dc:description/>
  <cp:lastModifiedBy>Thomas Boothby</cp:lastModifiedBy>
  <cp:revision>5</cp:revision>
  <dcterms:created xsi:type="dcterms:W3CDTF">2016-03-28T15:53:00Z</dcterms:created>
  <dcterms:modified xsi:type="dcterms:W3CDTF">2016-04-01T17:06:00Z</dcterms:modified>
</cp:coreProperties>
</file>