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6E737" w14:textId="77777777" w:rsidR="00863362" w:rsidRDefault="002259A5">
      <w:r>
        <w:t xml:space="preserve">Specific responses to </w:t>
      </w:r>
      <w:proofErr w:type="spellStart"/>
      <w:r>
        <w:t>Bemm</w:t>
      </w:r>
      <w:proofErr w:type="spellEnd"/>
      <w:r>
        <w:t xml:space="preserve"> et al., 2016</w:t>
      </w:r>
    </w:p>
    <w:p w14:paraId="5EC8B022" w14:textId="77777777" w:rsidR="00370865" w:rsidRDefault="00370865" w:rsidP="00370865">
      <w:pPr>
        <w:jc w:val="both"/>
      </w:pPr>
    </w:p>
    <w:p w14:paraId="0B3915AF" w14:textId="2C1303E4" w:rsidR="00776D79" w:rsidRDefault="00370865" w:rsidP="00776D79">
      <w:pPr>
        <w:jc w:val="both"/>
      </w:pPr>
      <w:r>
        <w:t xml:space="preserve">We agree with the authors of </w:t>
      </w:r>
      <w:proofErr w:type="spellStart"/>
      <w:r>
        <w:t>Bemm</w:t>
      </w:r>
      <w:proofErr w:type="spellEnd"/>
      <w:r>
        <w:t xml:space="preserve"> </w:t>
      </w:r>
      <w:r>
        <w:rPr>
          <w:i/>
        </w:rPr>
        <w:t xml:space="preserve">et al </w:t>
      </w:r>
      <w:r>
        <w:fldChar w:fldCharType="begin"/>
      </w:r>
      <w:r>
        <w:instrText xml:space="preserve"> ADDIN ZOTERO_ITEM CSL_CITATION {"citationID":"13t7nqb5t7","properties":{"formattedCitation":"(1)","plainCitation":"(1)"},"citationItems":[{"id":70,"uris":["http://zotero.org/users/local/okYY1Fyj/items/536T3PQK"],"uri":["http://zotero.org/users/local/okYY1Fyj/items/536T3PQK"],"itemData":{"id":70,"type":"article-journal","title":"The genome of a tardigrade - Horizontal gene transfer or bacterial contamination?","container-title":"Proceedings of the National Academy of Sciences","author":[{"family":"Bemm","given":"Felix Mathias"},{"family":"Weiß","given":"Clemens Leonard"},{"family":"Schultz","given":"Jörg"},{"family":"Förster","given":"Frank"}]}}],"schema":"https://github.com/citation-style-language/schema/raw/master/csl-citation.json"} </w:instrText>
      </w:r>
      <w:r>
        <w:fldChar w:fldCharType="separate"/>
      </w:r>
      <w:r>
        <w:rPr>
          <w:noProof/>
        </w:rPr>
        <w:t>(1)</w:t>
      </w:r>
      <w:r>
        <w:fldChar w:fldCharType="end"/>
      </w:r>
      <w:r>
        <w:t xml:space="preserve"> that</w:t>
      </w:r>
      <w:r>
        <w:rPr>
          <w:i/>
        </w:rPr>
        <w:t xml:space="preserve"> </w:t>
      </w:r>
      <w:r>
        <w:t>pre- and/o</w:t>
      </w:r>
      <w:r w:rsidR="00AF7DAB">
        <w:t xml:space="preserve">r </w:t>
      </w:r>
      <w:proofErr w:type="spellStart"/>
      <w:r w:rsidR="00AF7DAB">
        <w:t>post</w:t>
      </w:r>
      <w:r>
        <w:t>filtering</w:t>
      </w:r>
      <w:proofErr w:type="spellEnd"/>
      <w:r>
        <w:t xml:space="preserve"> possible contaminants </w:t>
      </w:r>
      <w:r w:rsidR="00AF7DAB">
        <w:t xml:space="preserve">from next-generation sequencing read datasets and assemblies </w:t>
      </w:r>
      <w:r>
        <w:t xml:space="preserve">is an important step in any </w:t>
      </w:r>
      <w:r>
        <w:rPr>
          <w:i/>
        </w:rPr>
        <w:t xml:space="preserve">de novo </w:t>
      </w:r>
      <w:r>
        <w:t xml:space="preserve">sequencing project. While </w:t>
      </w:r>
      <w:proofErr w:type="spellStart"/>
      <w:r>
        <w:t>Bemm</w:t>
      </w:r>
      <w:proofErr w:type="spellEnd"/>
      <w:r>
        <w:t xml:space="preserve"> </w:t>
      </w:r>
      <w:r>
        <w:rPr>
          <w:i/>
        </w:rPr>
        <w:t>et al.</w:t>
      </w:r>
      <w:r w:rsidR="00AF7DAB">
        <w:t xml:space="preserve"> took a </w:t>
      </w:r>
      <w:proofErr w:type="spellStart"/>
      <w:r w:rsidR="00AF7DAB">
        <w:t>pre</w:t>
      </w:r>
      <w:r>
        <w:t>fil</w:t>
      </w:r>
      <w:r w:rsidR="00AF7DAB">
        <w:t>tering</w:t>
      </w:r>
      <w:proofErr w:type="spellEnd"/>
      <w:r w:rsidR="00AF7DAB">
        <w:t xml:space="preserve"> approach, we took a </w:t>
      </w:r>
      <w:proofErr w:type="spellStart"/>
      <w:r w:rsidR="00AF7DAB">
        <w:t>post</w:t>
      </w:r>
      <w:r>
        <w:t>filtering</w:t>
      </w:r>
      <w:proofErr w:type="spellEnd"/>
      <w:r>
        <w:t xml:space="preserve"> approach (</w:t>
      </w:r>
      <w:r w:rsidR="00AF7DAB">
        <w:t xml:space="preserve">see </w:t>
      </w:r>
      <w:r>
        <w:t>methods).</w:t>
      </w:r>
      <w:r w:rsidRPr="001636D9">
        <w:t xml:space="preserve"> </w:t>
      </w:r>
      <w:r>
        <w:t xml:space="preserve">We thank the authors of </w:t>
      </w:r>
      <w:proofErr w:type="spellStart"/>
      <w:r>
        <w:t>Bemm</w:t>
      </w:r>
      <w:proofErr w:type="spellEnd"/>
      <w:r>
        <w:t xml:space="preserve"> </w:t>
      </w:r>
      <w:r>
        <w:rPr>
          <w:i/>
        </w:rPr>
        <w:t xml:space="preserve">et al. </w:t>
      </w:r>
      <w:r>
        <w:t>for contributing their time and expertise to addr</w:t>
      </w:r>
      <w:r w:rsidR="00FD6D1E">
        <w:t>ess the issue of contamination</w:t>
      </w:r>
      <w:r w:rsidR="00AF7DAB">
        <w:t>. Below we offer constructive feedback</w:t>
      </w:r>
      <w:r w:rsidR="00CF7B9B">
        <w:t>, comments,</w:t>
      </w:r>
      <w:r w:rsidR="00AF7DAB">
        <w:t xml:space="preserve"> and suggesti</w:t>
      </w:r>
      <w:r w:rsidR="00DB4706">
        <w:t xml:space="preserve">ons that may improve </w:t>
      </w:r>
      <w:r w:rsidR="00AF7DAB">
        <w:t>their approaches</w:t>
      </w:r>
      <w:r w:rsidR="00DB4706">
        <w:t xml:space="preserve"> further</w:t>
      </w:r>
      <w:r w:rsidR="00CF7B9B">
        <w:t xml:space="preserve"> and help the science move forward more quickly</w:t>
      </w:r>
      <w:r w:rsidR="00AF7DAB">
        <w:t>.</w:t>
      </w:r>
    </w:p>
    <w:p w14:paraId="50762393" w14:textId="77777777" w:rsidR="00370865" w:rsidRDefault="00370865" w:rsidP="00370865">
      <w:pPr>
        <w:jc w:val="both"/>
      </w:pPr>
    </w:p>
    <w:p w14:paraId="5F3FAE0B" w14:textId="563EE8C0" w:rsidR="00370865" w:rsidRDefault="00370865" w:rsidP="00370865">
      <w:pPr>
        <w:jc w:val="both"/>
      </w:pPr>
      <w:proofErr w:type="spellStart"/>
      <w:r>
        <w:t>Bemm</w:t>
      </w:r>
      <w:proofErr w:type="spellEnd"/>
      <w:r>
        <w:t xml:space="preserve"> </w:t>
      </w:r>
      <w:r>
        <w:rPr>
          <w:i/>
        </w:rPr>
        <w:t xml:space="preserve">et </w:t>
      </w:r>
      <w:proofErr w:type="spellStart"/>
      <w:r>
        <w:rPr>
          <w:i/>
        </w:rPr>
        <w:t>al’s</w:t>
      </w:r>
      <w:proofErr w:type="spellEnd"/>
      <w:r>
        <w:t xml:space="preserve"> </w:t>
      </w:r>
      <w:proofErr w:type="spellStart"/>
      <w:r w:rsidR="00DB4706">
        <w:t>prefiltering</w:t>
      </w:r>
      <w:proofErr w:type="spellEnd"/>
      <w:r w:rsidR="00DB4706">
        <w:t xml:space="preserve"> </w:t>
      </w:r>
      <w:r>
        <w:t>approach assumes that short-read datasets wer</w:t>
      </w:r>
      <w:r w:rsidR="00AF7DAB">
        <w:t>e sequenced close to saturation. O</w:t>
      </w:r>
      <w:r>
        <w:t>therwise</w:t>
      </w:r>
      <w:r w:rsidR="00DB4706">
        <w:t>,</w:t>
      </w:r>
      <w:r>
        <w:t xml:space="preserve"> selecting only k-</w:t>
      </w:r>
      <w:proofErr w:type="spellStart"/>
      <w:r>
        <w:t>mers</w:t>
      </w:r>
      <w:proofErr w:type="spellEnd"/>
      <w:r>
        <w:t xml:space="preserve"> that are represented in all datasets is likely to result in the exclusion of real k-</w:t>
      </w:r>
      <w:proofErr w:type="spellStart"/>
      <w:r>
        <w:t>mers</w:t>
      </w:r>
      <w:proofErr w:type="spellEnd"/>
      <w:r>
        <w:t xml:space="preserve">/reads. </w:t>
      </w:r>
    </w:p>
    <w:p w14:paraId="2904CE90" w14:textId="77777777" w:rsidR="00370865" w:rsidRDefault="00370865" w:rsidP="00370865">
      <w:pPr>
        <w:jc w:val="both"/>
      </w:pPr>
    </w:p>
    <w:p w14:paraId="387539BD" w14:textId="2C30AB89" w:rsidR="00370865" w:rsidRDefault="00370865" w:rsidP="00370865">
      <w:pPr>
        <w:jc w:val="both"/>
      </w:pPr>
      <w:r>
        <w:t>We found that short-read datasets</w:t>
      </w:r>
      <w:r w:rsidR="009D215D">
        <w:t xml:space="preserve"> were far from saturated (Fig. 9</w:t>
      </w:r>
      <w:r>
        <w:t xml:space="preserve">). Consistent with this, </w:t>
      </w:r>
      <w:proofErr w:type="spellStart"/>
      <w:r>
        <w:t>Bemm</w:t>
      </w:r>
      <w:proofErr w:type="spellEnd"/>
      <w:r>
        <w:t xml:space="preserve"> </w:t>
      </w:r>
      <w:r>
        <w:rPr>
          <w:i/>
        </w:rPr>
        <w:t xml:space="preserve">et </w:t>
      </w:r>
      <w:proofErr w:type="spellStart"/>
      <w:r>
        <w:rPr>
          <w:i/>
        </w:rPr>
        <w:t>al’s</w:t>
      </w:r>
      <w:proofErr w:type="spellEnd"/>
      <w:r>
        <w:rPr>
          <w:i/>
        </w:rPr>
        <w:t xml:space="preserve"> </w:t>
      </w:r>
      <w:r>
        <w:t xml:space="preserve">filtering method identified only 9.6% of </w:t>
      </w:r>
      <w:proofErr w:type="spellStart"/>
      <w:r>
        <w:t>kmers</w:t>
      </w:r>
      <w:proofErr w:type="spellEnd"/>
      <w:r>
        <w:t xml:space="preserve"> as being represented in all short-read dataset. This resulted in a ‘Trusted’ assembly missing nearly 20% of core eukaryotic genes and lacking &gt;20% of publically available </w:t>
      </w:r>
      <w:r>
        <w:rPr>
          <w:i/>
        </w:rPr>
        <w:t xml:space="preserve">H. </w:t>
      </w:r>
      <w:proofErr w:type="spellStart"/>
      <w:r>
        <w:rPr>
          <w:i/>
        </w:rPr>
        <w:t>dujardini</w:t>
      </w:r>
      <w:proofErr w:type="spellEnd"/>
      <w:r>
        <w:rPr>
          <w:i/>
        </w:rPr>
        <w:t xml:space="preserve"> </w:t>
      </w:r>
      <w:r>
        <w:t xml:space="preserve">ESTs. </w:t>
      </w:r>
      <w:r w:rsidR="00DB4706">
        <w:t>###</w:t>
      </w:r>
      <w:r>
        <w:t xml:space="preserve">Additionally, by the HGT index </w:t>
      </w:r>
      <w:r>
        <w:fldChar w:fldCharType="begin"/>
      </w:r>
      <w:r>
        <w:instrText xml:space="preserve"> ADDIN ZOTERO_ITEM CSL_CITATION {"citationID":"2a9a9up2ao","properties":{"formattedCitation":"(2)","plainCitation":"(2)"},"citationItems":[{"id":22,"uris":["http://zotero.org/users/local/okYY1Fyj/items/44A9FMVN"],"uri":["http://zotero.org/users/local/okYY1Fyj/items/44A9FMVN"],"itemData":{"id":22,"type":"article-journal","title":"Biochemical Diversification through Foreign Gene Expression in Bdelloid Rotifers","container-title":"PLoS Genetics","page":"e1003035","volume":"8","issue":"11","source":"CrossRef","DOI":"10.1371/journal.pgen.1003035","ISSN":"1553-7404","language":"en","author":[{"family":"Boschetti","given":"Chiara"},{"family":"Carr","given":"Adrian"},{"family":"Crisp","given":"Alastair"},{"family":"Eyres","given":"Isobel"},{"family":"Wang-Koh","given":"Yuan"},{"family":"Lubzens","given":"Esther"},{"family":"Barraclough","given":"Timothy G."},{"family":"Micklem","given":"Gos"},{"family":"Tunnacliffe","given":"Alan"}],"editor":[{"family":"Zhang","given":"Jianzhi"}],"issued":{"date-parts":[["2012",11,15]]}}}],"schema":"https://github.com/citation-style-language/schema/raw/master/csl-citation.json"} </w:instrText>
      </w:r>
      <w:r>
        <w:fldChar w:fldCharType="separate"/>
      </w:r>
      <w:r>
        <w:rPr>
          <w:noProof/>
        </w:rPr>
        <w:t>(2)</w:t>
      </w:r>
      <w:r>
        <w:fldChar w:fldCharType="end"/>
      </w:r>
      <w:r>
        <w:t xml:space="preserve"> 7160 genes are annotated as non-foreign in </w:t>
      </w:r>
      <w:proofErr w:type="spellStart"/>
      <w:r>
        <w:t>Bemm</w:t>
      </w:r>
      <w:proofErr w:type="spellEnd"/>
      <w:r>
        <w:t xml:space="preserve"> </w:t>
      </w:r>
      <w:r>
        <w:rPr>
          <w:i/>
        </w:rPr>
        <w:t xml:space="preserve">et </w:t>
      </w:r>
      <w:proofErr w:type="spellStart"/>
      <w:r>
        <w:rPr>
          <w:i/>
        </w:rPr>
        <w:t>al’s</w:t>
      </w:r>
      <w:proofErr w:type="spellEnd"/>
      <w:r>
        <w:t xml:space="preserve"> Untrusted assembly, which also contained 24.6% of core conserved eukaryotic genes. These finding suggest to us that this method of </w:t>
      </w:r>
      <w:proofErr w:type="spellStart"/>
      <w:r>
        <w:t>prefiltering</w:t>
      </w:r>
      <w:proofErr w:type="spellEnd"/>
      <w:r>
        <w:t xml:space="preserve"> reads from unsaturated datasets maybe too stringent, resulting in the removal of true sequences in addition to possible contamination.</w:t>
      </w:r>
    </w:p>
    <w:p w14:paraId="0434CFD2" w14:textId="77777777" w:rsidR="00370865" w:rsidRDefault="00370865" w:rsidP="00370865">
      <w:pPr>
        <w:jc w:val="both"/>
      </w:pPr>
    </w:p>
    <w:p w14:paraId="79155BB1" w14:textId="553F7494" w:rsidR="00370865" w:rsidRDefault="00CF7B9B" w:rsidP="00370865">
      <w:pPr>
        <w:jc w:val="both"/>
      </w:pPr>
      <w:r>
        <w:t xml:space="preserve">Our </w:t>
      </w:r>
      <w:proofErr w:type="spellStart"/>
      <w:r>
        <w:t>post</w:t>
      </w:r>
      <w:r w:rsidR="00370865">
        <w:t>filtered</w:t>
      </w:r>
      <w:proofErr w:type="spellEnd"/>
      <w:r w:rsidR="00370865">
        <w:t xml:space="preserve"> assembly, on which our HGT analysis was originally conducted, excluded many of our longest scaffolds, which like </w:t>
      </w:r>
      <w:proofErr w:type="spellStart"/>
      <w:r w:rsidR="00370865">
        <w:t>Bemm</w:t>
      </w:r>
      <w:proofErr w:type="spellEnd"/>
      <w:r w:rsidR="00370865">
        <w:t xml:space="preserve"> </w:t>
      </w:r>
      <w:r w:rsidR="00370865">
        <w:rPr>
          <w:i/>
        </w:rPr>
        <w:t xml:space="preserve">et </w:t>
      </w:r>
      <w:proofErr w:type="spellStart"/>
      <w:r w:rsidR="00370865">
        <w:rPr>
          <w:i/>
        </w:rPr>
        <w:t>al’s</w:t>
      </w:r>
      <w:proofErr w:type="spellEnd"/>
      <w:r w:rsidR="00370865">
        <w:rPr>
          <w:i/>
        </w:rPr>
        <w:t xml:space="preserve"> </w:t>
      </w:r>
      <w:r w:rsidR="00370865">
        <w:t>longest</w:t>
      </w:r>
      <w:r>
        <w:t xml:space="preserve"> Untrusted</w:t>
      </w:r>
      <w:r w:rsidR="00370865">
        <w:t xml:space="preserve"> scaffolds look to come from </w:t>
      </w:r>
      <w:proofErr w:type="spellStart"/>
      <w:r w:rsidR="00370865">
        <w:t>Chitin</w:t>
      </w:r>
      <w:r w:rsidR="009D215D">
        <w:t>ophagaceae</w:t>
      </w:r>
      <w:proofErr w:type="spellEnd"/>
      <w:r w:rsidR="009D215D">
        <w:t>-like bacteria (Fig. 10</w:t>
      </w:r>
      <w:r w:rsidR="003D3584">
        <w:t>).</w:t>
      </w:r>
      <w:r>
        <w:t xml:space="preserve"> This suggests to us that many of the most obvious contaminants were removed by both methods.</w:t>
      </w:r>
    </w:p>
    <w:p w14:paraId="1E86ED34" w14:textId="77777777" w:rsidR="00746FB2" w:rsidRDefault="00746FB2" w:rsidP="00370865">
      <w:pPr>
        <w:jc w:val="both"/>
      </w:pPr>
    </w:p>
    <w:p w14:paraId="559F8A70" w14:textId="796CE61A" w:rsidR="007C68E8" w:rsidRDefault="007E7ACE" w:rsidP="00370865">
      <w:pPr>
        <w:jc w:val="both"/>
      </w:pPr>
      <w:proofErr w:type="spellStart"/>
      <w:r>
        <w:t>Bemm</w:t>
      </w:r>
      <w:proofErr w:type="spellEnd"/>
      <w:r>
        <w:t xml:space="preserve"> </w:t>
      </w:r>
      <w:r>
        <w:rPr>
          <w:i/>
        </w:rPr>
        <w:t xml:space="preserve">et al. </w:t>
      </w:r>
      <w:r>
        <w:t xml:space="preserve">use different annotation methods for their Trusted and Untrusted assemblies. They annotated their Trusted assembly using </w:t>
      </w:r>
      <w:proofErr w:type="spellStart"/>
      <w:r w:rsidR="00A31F9E">
        <w:t>GeneMark</w:t>
      </w:r>
      <w:proofErr w:type="spellEnd"/>
      <w:r w:rsidR="00A31F9E">
        <w:t>-ES, a program designed to identify and annotate eukaryotic genes</w:t>
      </w:r>
      <w:r w:rsidR="00746FB2">
        <w:t xml:space="preserve">, whereas they annotated their Untrusted assembly using </w:t>
      </w:r>
      <w:proofErr w:type="spellStart"/>
      <w:r w:rsidR="00746FB2">
        <w:t>GeneMark</w:t>
      </w:r>
      <w:proofErr w:type="spellEnd"/>
      <w:r w:rsidR="00746FB2">
        <w:t>-S, a program designed to identify and annotate bacterial genes. The difference in anno</w:t>
      </w:r>
      <w:r w:rsidR="00CF7B9B">
        <w:t>tation methods could contribute to</w:t>
      </w:r>
      <w:r w:rsidR="00746FB2">
        <w:t xml:space="preserve"> differences in gene attributes reported by </w:t>
      </w:r>
      <w:proofErr w:type="spellStart"/>
      <w:r w:rsidR="00746FB2">
        <w:t>Bemm</w:t>
      </w:r>
      <w:proofErr w:type="spellEnd"/>
      <w:r w:rsidR="00746FB2">
        <w:t xml:space="preserve"> </w:t>
      </w:r>
      <w:r w:rsidR="00746FB2">
        <w:rPr>
          <w:i/>
        </w:rPr>
        <w:t>et al.</w:t>
      </w:r>
      <w:r w:rsidR="00746FB2">
        <w:t xml:space="preserve">, such as gene spacing, and could </w:t>
      </w:r>
      <w:r w:rsidR="00CF7B9B">
        <w:t>impact the</w:t>
      </w:r>
      <w:r w:rsidR="00746FB2">
        <w:t xml:space="preserve"> skewe</w:t>
      </w:r>
      <w:r w:rsidR="00CF7B9B">
        <w:t>d representation of prokaryotic</w:t>
      </w:r>
      <w:r w:rsidR="00746FB2">
        <w:t xml:space="preserve"> and eukaryotic-like</w:t>
      </w:r>
      <w:r w:rsidR="00CF7B9B">
        <w:t xml:space="preserve"> genes</w:t>
      </w:r>
      <w:r w:rsidR="00746FB2">
        <w:t xml:space="preserve"> between </w:t>
      </w:r>
      <w:r w:rsidR="00CF7B9B">
        <w:t>their Trusted and Untrusted assemblies</w:t>
      </w:r>
      <w:r w:rsidR="00746FB2">
        <w:t>.</w:t>
      </w:r>
    </w:p>
    <w:p w14:paraId="53CB8414" w14:textId="77777777" w:rsidR="007C68E8" w:rsidRDefault="007C68E8" w:rsidP="00370865">
      <w:pPr>
        <w:jc w:val="both"/>
      </w:pPr>
    </w:p>
    <w:p w14:paraId="00555827" w14:textId="47C0C29F" w:rsidR="00370865" w:rsidRPr="00370865" w:rsidRDefault="00FD6D1E" w:rsidP="00370865">
      <w:pPr>
        <w:jc w:val="both"/>
      </w:pPr>
      <w:r>
        <w:t>Finally</w:t>
      </w:r>
      <w:r w:rsidR="007C68E8">
        <w:t xml:space="preserve">, </w:t>
      </w:r>
      <w:proofErr w:type="spellStart"/>
      <w:r w:rsidR="007C68E8">
        <w:t>Bemm</w:t>
      </w:r>
      <w:proofErr w:type="spellEnd"/>
      <w:r w:rsidR="007C68E8">
        <w:t xml:space="preserve"> </w:t>
      </w:r>
      <w:r w:rsidR="007C68E8">
        <w:rPr>
          <w:i/>
        </w:rPr>
        <w:t xml:space="preserve">et al. </w:t>
      </w:r>
      <w:r w:rsidR="007C68E8">
        <w:t>performed reciprocal best BLAST analysis to identify genes we annotated as HGT within their Untrusted assembly. Howeve</w:t>
      </w:r>
      <w:r w:rsidR="001F2C87">
        <w:t xml:space="preserve">r, </w:t>
      </w:r>
      <w:r w:rsidR="007C68E8">
        <w:t xml:space="preserve">their Trusted assembly </w:t>
      </w:r>
      <w:r w:rsidR="00CF7B9B">
        <w:t xml:space="preserve">was not included </w:t>
      </w:r>
      <w:r w:rsidR="007C68E8">
        <w:t xml:space="preserve">as part of this analysis, </w:t>
      </w:r>
      <w:r w:rsidR="001F2C87">
        <w:t xml:space="preserve">meaning that HGT genes with better hits to genes in their Trusted assembly </w:t>
      </w:r>
      <w:r w:rsidR="00CF7B9B">
        <w:t>could</w:t>
      </w:r>
      <w:r w:rsidR="001F2C87">
        <w:t xml:space="preserve"> be mistakenly assigned to their Untrusted assembly.</w:t>
      </w:r>
      <w:r w:rsidR="007E7ACE">
        <w:t xml:space="preserve">  </w:t>
      </w:r>
    </w:p>
    <w:p w14:paraId="46F4C730" w14:textId="77777777" w:rsidR="00DA32DB" w:rsidRDefault="00DA32DB"/>
    <w:p w14:paraId="180A9A6D" w14:textId="29356261" w:rsidR="00370865" w:rsidRDefault="00370865" w:rsidP="00370865">
      <w:pPr>
        <w:jc w:val="both"/>
      </w:pPr>
    </w:p>
    <w:p w14:paraId="69D3008A" w14:textId="7CFD057F" w:rsidR="00370865" w:rsidRDefault="00370865" w:rsidP="00370865">
      <w:pPr>
        <w:jc w:val="both"/>
      </w:pPr>
      <w:r>
        <w:t xml:space="preserve">We have examined relative levels of foreign genes found independent </w:t>
      </w:r>
      <w:r>
        <w:rPr>
          <w:i/>
        </w:rPr>
        <w:t xml:space="preserve">H. </w:t>
      </w:r>
      <w:proofErr w:type="spellStart"/>
      <w:r>
        <w:rPr>
          <w:i/>
        </w:rPr>
        <w:t>dujardini</w:t>
      </w:r>
      <w:proofErr w:type="spellEnd"/>
      <w:r>
        <w:rPr>
          <w:i/>
        </w:rPr>
        <w:t xml:space="preserve"> </w:t>
      </w:r>
      <w:r>
        <w:t>assemblies</w:t>
      </w:r>
      <w:r w:rsidR="00CF7B9B">
        <w:t xml:space="preserve">, including </w:t>
      </w:r>
      <w:proofErr w:type="spellStart"/>
      <w:r w:rsidR="00CF7B9B">
        <w:t>Bemm</w:t>
      </w:r>
      <w:proofErr w:type="spellEnd"/>
      <w:r w:rsidR="00CF7B9B">
        <w:t xml:space="preserve"> </w:t>
      </w:r>
      <w:r w:rsidR="00CF7B9B">
        <w:rPr>
          <w:i/>
        </w:rPr>
        <w:t xml:space="preserve">et al.’s </w:t>
      </w:r>
      <w:r w:rsidR="00CF7B9B">
        <w:t>Trusted assembly</w:t>
      </w:r>
      <w:r>
        <w:t xml:space="preserve">. Each assembly was prepared by groups working </w:t>
      </w:r>
      <w:r>
        <w:lastRenderedPageBreak/>
        <w:t xml:space="preserve">independently using different methods to stringently </w:t>
      </w:r>
      <w:r w:rsidR="00CF7B9B">
        <w:t>filter, assemble, and annotate</w:t>
      </w:r>
      <w:r>
        <w:t xml:space="preserve"> their as</w:t>
      </w:r>
      <w:r w:rsidR="00CF7B9B">
        <w:t>semblies. None the less, using 3</w:t>
      </w:r>
      <w:r>
        <w:t xml:space="preserve"> different metrics </w:t>
      </w:r>
      <w:r w:rsidR="00CF7B9B">
        <w:t xml:space="preserve">to identify foreign genes </w:t>
      </w:r>
      <w:r>
        <w:t xml:space="preserve">we find levels of </w:t>
      </w:r>
      <w:r w:rsidR="00C55338">
        <w:t>foreign</w:t>
      </w:r>
      <w:r>
        <w:t xml:space="preserve"> genes, the majority of which reside on scaffolds with non-foreign genes and are proportionally represented in other assemblies, </w:t>
      </w:r>
      <w:r w:rsidR="00CF7B9B">
        <w:t>2-27</w:t>
      </w:r>
      <w:r w:rsidR="003D3584">
        <w:t>X proportions found in</w:t>
      </w:r>
      <w:r>
        <w:t xml:space="preserve"> ‘ty</w:t>
      </w:r>
      <w:r w:rsidR="003D3584">
        <w:t>pical’ invertebrates.</w:t>
      </w:r>
      <w:bookmarkStart w:id="0" w:name="_GoBack"/>
      <w:bookmarkEnd w:id="0"/>
    </w:p>
    <w:p w14:paraId="647A96A5" w14:textId="77777777" w:rsidR="00181035" w:rsidRDefault="00181035" w:rsidP="00181035">
      <w:pPr>
        <w:jc w:val="both"/>
      </w:pPr>
    </w:p>
    <w:p w14:paraId="000BEC73" w14:textId="77777777" w:rsidR="00181035" w:rsidRDefault="00181035" w:rsidP="00181035">
      <w:pPr>
        <w:jc w:val="both"/>
      </w:pPr>
      <w:r>
        <w:t>We are encouraged by, and grateful for the discussions, approaches, and new datasets from the scientific community, which is affording us opportunities and new ways to retest and and refine our original findings and hypotheses.</w:t>
      </w:r>
    </w:p>
    <w:p w14:paraId="0CEB747B" w14:textId="77777777" w:rsidR="00370865" w:rsidRDefault="00370865"/>
    <w:p w14:paraId="14366EB9" w14:textId="77777777" w:rsidR="004C75C6" w:rsidRPr="004C75C6" w:rsidRDefault="004C75C6" w:rsidP="004C75C6">
      <w:pPr>
        <w:pStyle w:val="Bibliography"/>
        <w:rPr>
          <w:rFonts w:ascii="Calibri"/>
        </w:rPr>
      </w:pPr>
      <w:r>
        <w:fldChar w:fldCharType="begin"/>
      </w:r>
      <w:r>
        <w:instrText xml:space="preserve"> ADDIN ZOTERO_BIBL {"custom":[]} CSL_BIBLIOGRAPHY </w:instrText>
      </w:r>
      <w:r>
        <w:fldChar w:fldCharType="separate"/>
      </w:r>
      <w:r w:rsidRPr="004C75C6">
        <w:rPr>
          <w:rFonts w:ascii="Calibri"/>
        </w:rPr>
        <w:t xml:space="preserve">1. </w:t>
      </w:r>
      <w:r w:rsidRPr="004C75C6">
        <w:rPr>
          <w:rFonts w:ascii="Calibri"/>
        </w:rPr>
        <w:tab/>
        <w:t xml:space="preserve">Bemm FM, Weiß CL, Schultz J, Förster F The genome of a tardigrade - Horizontal gene transfer or bacterial contamination? </w:t>
      </w:r>
      <w:r w:rsidRPr="004C75C6">
        <w:rPr>
          <w:rFonts w:ascii="Calibri"/>
          <w:i/>
          <w:iCs/>
        </w:rPr>
        <w:t>Proc Natl Acad Sci</w:t>
      </w:r>
      <w:r w:rsidRPr="004C75C6">
        <w:rPr>
          <w:rFonts w:ascii="Calibri"/>
        </w:rPr>
        <w:t>.</w:t>
      </w:r>
    </w:p>
    <w:p w14:paraId="074274AB" w14:textId="77777777" w:rsidR="004C75C6" w:rsidRPr="004C75C6" w:rsidRDefault="004C75C6" w:rsidP="004C75C6">
      <w:pPr>
        <w:pStyle w:val="Bibliography"/>
        <w:rPr>
          <w:rFonts w:ascii="Calibri"/>
        </w:rPr>
      </w:pPr>
      <w:r w:rsidRPr="004C75C6">
        <w:rPr>
          <w:rFonts w:ascii="Calibri"/>
        </w:rPr>
        <w:t xml:space="preserve">2. </w:t>
      </w:r>
      <w:r w:rsidRPr="004C75C6">
        <w:rPr>
          <w:rFonts w:ascii="Calibri"/>
        </w:rPr>
        <w:tab/>
        <w:t xml:space="preserve">Boschetti C, et al. (2012) Biochemical Diversification through Foreign Gene Expression in Bdelloid Rotifers. </w:t>
      </w:r>
      <w:r w:rsidRPr="004C75C6">
        <w:rPr>
          <w:rFonts w:ascii="Calibri"/>
          <w:i/>
          <w:iCs/>
        </w:rPr>
        <w:t>PLoS Genet</w:t>
      </w:r>
      <w:r w:rsidRPr="004C75C6">
        <w:rPr>
          <w:rFonts w:ascii="Calibri"/>
        </w:rPr>
        <w:t xml:space="preserve"> 8(11):e1003035.</w:t>
      </w:r>
    </w:p>
    <w:p w14:paraId="72596412" w14:textId="074FC0A8" w:rsidR="00DA32DB" w:rsidRDefault="004C75C6">
      <w:r>
        <w:fldChar w:fldCharType="end"/>
      </w:r>
    </w:p>
    <w:sectPr w:rsidR="00DA32DB" w:rsidSect="00C1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A5"/>
    <w:rsid w:val="000E5A0A"/>
    <w:rsid w:val="00181035"/>
    <w:rsid w:val="001F2C87"/>
    <w:rsid w:val="002259A5"/>
    <w:rsid w:val="00370865"/>
    <w:rsid w:val="003D3584"/>
    <w:rsid w:val="00487244"/>
    <w:rsid w:val="004C75C6"/>
    <w:rsid w:val="00601EBF"/>
    <w:rsid w:val="00746FB2"/>
    <w:rsid w:val="00776D79"/>
    <w:rsid w:val="007C68E8"/>
    <w:rsid w:val="007E7ACE"/>
    <w:rsid w:val="00863362"/>
    <w:rsid w:val="009D215D"/>
    <w:rsid w:val="00A31F9E"/>
    <w:rsid w:val="00AF7DAB"/>
    <w:rsid w:val="00C1740E"/>
    <w:rsid w:val="00C55338"/>
    <w:rsid w:val="00CF7B9B"/>
    <w:rsid w:val="00DA32DB"/>
    <w:rsid w:val="00DB4706"/>
    <w:rsid w:val="00F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419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C75C6"/>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Boothby</dc:creator>
  <cp:keywords/>
  <dc:description/>
  <cp:lastModifiedBy>Thomas Boothby</cp:lastModifiedBy>
  <cp:revision>15</cp:revision>
  <dcterms:created xsi:type="dcterms:W3CDTF">2016-03-28T20:19:00Z</dcterms:created>
  <dcterms:modified xsi:type="dcterms:W3CDTF">2016-04-01T18:08:00Z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id="r5E55iw6"/&gt;&lt;style id="http://www.zotero.org/styles/pnas"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value=""/&gt;&lt;/prefs&gt;&lt;/data&gt;</vt:lpwstr>
  </property>
</Properties>
</file>