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PortraitPay AI — 前端审计报告</w:t>
      </w:r>
    </w:p>
    <w:p>
      <w:r/>
      <w:r>
        <w:rPr>
          <w:b/>
        </w:rPr>
        <w:t>审计时间：2026-04-28</w:t>
      </w:r>
      <w:r/>
    </w:p>
    <w:p>
      <w:r/>
      <w:r>
        <w:rPr>
          <w:b/>
        </w:rPr>
        <w:t>审计范围：https://portraitpayai.com/</w:t>
      </w:r>
      <w:r/>
    </w:p>
    <w:p>
      <w:r>
        <w:t>**审计方法：页面内容抓取 + 代码审查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一、首页 (/)</w:t>
      </w:r>
    </w:p>
    <w:p>
      <w:pPr>
        <w:pStyle w:val="Heading3"/>
      </w:pPr>
      <w:r>
        <w:t>1.1 内容亮点</w:t>
      </w:r>
    </w:p>
    <w:p>
      <w:r>
        <w:t xml:space="preserve">✅ </w:t>
      </w:r>
      <w:r>
        <w:rPr>
          <w:b/>
        </w:rPr>
        <w:t>优势明显：</w:t>
      </w:r>
      <w:r/>
    </w:p>
    <w:p>
      <w:pPr>
        <w:pStyle w:val="ListBullet"/>
      </w:pPr>
      <w:r>
        <w:t>价值主张清晰："你的肖像，你的权利"</w:t>
      </w:r>
    </w:p>
    <w:p>
      <w:pPr>
        <w:pStyle w:val="ListBullet"/>
      </w:pPr>
      <w:r>
        <w:t>4步流程图解直观</w:t>
      </w:r>
    </w:p>
    <w:p>
      <w:pPr>
        <w:pStyle w:val="ListBullet"/>
      </w:pPr>
      <w:r>
        <w:t>免费版 + 专业版定价透明</w:t>
      </w:r>
    </w:p>
    <w:p>
      <w:pPr>
        <w:pStyle w:val="ListBullet"/>
      </w:pPr>
      <w:r>
        <w:t>"律师入驻通道"单独展示，符合商业企划书定位</w:t>
      </w:r>
    </w:p>
    <w:p>
      <w:pPr>
        <w:pStyle w:val="ListBullet"/>
      </w:pPr>
      <w:r>
        <w:t>FAQ 内容实用，直接回答用户疑虑</w:t>
      </w:r>
    </w:p>
    <w:p>
      <w:pPr>
        <w:pStyle w:val="Heading3"/>
      </w:pPr>
      <w:r>
        <w:t>1.2 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🔴 高</w:t>
            </w:r>
          </w:p>
        </w:tc>
        <w:tc>
          <w:tcPr>
            <w:tcW w:type="dxa" w:w="2880"/>
          </w:tcPr>
          <w:p>
            <w:r>
              <w:t>**Sepolia 测试网标注**</w:t>
            </w:r>
          </w:p>
        </w:tc>
        <w:tc>
          <w:tcPr>
            <w:tcW w:type="dxa" w:w="2880"/>
          </w:tcPr>
          <w:p>
            <w:r>
              <w:t>首页大标题写"已上线 Ethereum Sepolia 测试网"——普通用户看到这个会以为还要学加密货币。建议改为更中性的描述，如"已支持区块链存证"</w:t>
            </w:r>
          </w:p>
        </w:tc>
      </w:tr>
      <w:tr>
        <w:tc>
          <w:tcPr>
            <w:tcW w:type="dxa" w:w="2880"/>
          </w:tcPr>
          <w:p>
            <w:r>
              <w:t>🔴 高</w:t>
            </w:r>
          </w:p>
        </w:tc>
        <w:tc>
          <w:tcPr>
            <w:tcW w:type="dxa" w:w="2880"/>
          </w:tcPr>
          <w:p>
            <w:r>
              <w:t>**KYC 文案误导**</w:t>
            </w:r>
          </w:p>
        </w:tc>
        <w:tc>
          <w:tcPr>
            <w:tcW w:type="dxa" w:w="2880"/>
          </w:tcPr>
          <w:p>
            <w:r>
              <w:t>Step 2写"完成 KYC"+"验证身份，解锁企业授权功能"——用户会觉得一上来就要做 KYC。建议：普通用户第一步不需要 KYC，只有要mint/上链才需要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**定价页"¥0/永久"歧义**</w:t>
            </w:r>
          </w:p>
        </w:tc>
        <w:tc>
          <w:tcPr>
            <w:tcW w:type="dxa" w:w="2880"/>
          </w:tcPr>
          <w:p>
            <w:r>
              <w:t>免费版显示¥0/永久，容易让用户误解定价为0。建议改为"¥0起/永久"或明确说明条件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**注册按钮 CTA 不够突出**</w:t>
            </w:r>
          </w:p>
        </w:tc>
        <w:tc>
          <w:tcPr>
            <w:tcW w:type="dxa" w:w="2880"/>
          </w:tcPr>
          <w:p>
            <w:r>
              <w:t>"免费开始"在页面深处，建议在 Hero 区就放一个明显的 CTA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**How it Works 动画缺失**</w:t>
            </w:r>
          </w:p>
        </w:tc>
        <w:tc>
          <w:tcPr>
            <w:tcW w:type="dxa" w:w="2880"/>
          </w:tcPr>
          <w:p>
            <w:r>
              <w:t>4步流程目前是静态展示，可以加微动画让用户直观看到流程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**Features 图标统一性**</w:t>
            </w:r>
          </w:p>
        </w:tc>
        <w:tc>
          <w:tcPr>
            <w:tcW w:type="dxa" w:w="2880"/>
          </w:tcPr>
          <w:p>
            <w:r>
              <w:t>Features 区域图标风格不一致，建议统一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二、注册页 (/register)</w:t>
      </w:r>
    </w:p>
    <w:p>
      <w:pPr>
        <w:pStyle w:val="Heading3"/>
      </w:pPr>
      <w:r>
        <w:t>2.1 内容亮点</w:t>
      </w:r>
    </w:p>
    <w:p>
      <w:r>
        <w:t xml:space="preserve">✅ </w:t>
      </w:r>
      <w:r>
        <w:rPr>
          <w:b/>
        </w:rPr>
        <w:t>隐私选项设计很好</w:t>
      </w:r>
      <w:r>
        <w:t>：允许/禁止授权场景的勾选，肖像使用偏好设置完整</w:t>
      </w:r>
    </w:p>
    <w:p>
      <w:pPr>
        <w:pStyle w:val="Heading3"/>
      </w:pPr>
      <w:r>
        <w:t>2.2 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🔴 高</w:t>
            </w:r>
          </w:p>
        </w:tc>
        <w:tc>
          <w:tcPr>
            <w:tcW w:type="dxa" w:w="2880"/>
          </w:tcPr>
          <w:p>
            <w:r>
              <w:t>**注册要选"角色"**</w:t>
            </w:r>
          </w:p>
        </w:tc>
        <w:tc>
          <w:tcPr>
            <w:tcW w:type="dxa" w:w="2880"/>
          </w:tcPr>
          <w:p>
            <w:r>
              <w:t>用户刚来就要选角色（普通用户/律师/机构），门槛太高。建议：先注册，角色在上传第一个肖像时再提示选择</w:t>
            </w:r>
          </w:p>
        </w:tc>
      </w:tr>
      <w:tr>
        <w:tc>
          <w:tcPr>
            <w:tcW w:type="dxa" w:w="2880"/>
          </w:tcPr>
          <w:p>
            <w:r>
              <w:t>🔴 高</w:t>
            </w:r>
          </w:p>
        </w:tc>
        <w:tc>
          <w:tcPr>
            <w:tcW w:type="dxa" w:w="2880"/>
          </w:tcPr>
          <w:p>
            <w:r>
              <w:t>**"允许授权"默认开启**</w:t>
            </w:r>
          </w:p>
        </w:tc>
        <w:tc>
          <w:tcPr>
            <w:tcW w:type="dxa" w:w="2880"/>
          </w:tcPr>
          <w:p>
            <w:r>
              <w:t>默认勾选"允许肖像授权"，新增用户可能不清楚含义就注册了。建议：默认关闭，提示用户了解后再开启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**禁止使用场景全选**</w:t>
            </w:r>
          </w:p>
        </w:tc>
        <w:tc>
          <w:tcPr>
            <w:tcW w:type="dxa" w:w="2880"/>
          </w:tcPr>
          <w:p>
            <w:r>
              <w:t>政治/反动、暴力/血腥、仇恨/歧视、违法行为——这些用词太泛。建议：参考行业标准，精确描述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**KYC 手机号可选**</w:t>
            </w:r>
          </w:p>
        </w:tc>
        <w:tc>
          <w:tcPr>
            <w:tcW w:type="dxa" w:w="2880"/>
          </w:tcPr>
          <w:p>
            <w:r>
              <w:t>但注册表单本身没有说明 KYC 在哪个环节触发，用户会困惑"我现在做的KYC是什么级别的"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**注册后没有引导**</w:t>
            </w:r>
          </w:p>
        </w:tc>
        <w:tc>
          <w:tcPr>
            <w:tcW w:type="dxa" w:w="2880"/>
          </w:tcPr>
          <w:p>
            <w:r>
              <w:t>注册完成后直接跳转，没有引导用户下一步该做什么（尤其是第一个肖像上传的引导）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三、登录页 (/login)</w:t>
      </w:r>
    </w:p>
    <w:p>
      <w:pPr>
        <w:pStyle w:val="Heading3"/>
      </w:pPr>
      <w:r>
        <w:t>3.1 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**"普通用户"vs"律师"切换**</w:t>
            </w:r>
          </w:p>
        </w:tc>
        <w:tc>
          <w:tcPr>
            <w:tcW w:type="dxa" w:w="2880"/>
          </w:tcPr>
          <w:p>
            <w:r>
              <w:t>目前是切换按钮，但两个角色分流逻辑已修复。需要注意：LAWYER账号选普通用户会跳/Dashboard，但数据库里LAWYER role的用户仍可能在律师台看到"不是认证律师"的错误——这是预期行为，但体验不好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**登录后跳转逻辑**</w:t>
            </w:r>
          </w:p>
        </w:tc>
        <w:tc>
          <w:tcPr>
            <w:tcW w:type="dxa" w:w="2880"/>
          </w:tcPr>
          <w:p>
            <w:r>
              <w:t>目前只有两种跳转：/dashboard 或 /lawyer/dashboard。但mint/认证等核心流程在/portraits/upload，用户完成注册后应该引导去那里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四、服务条款 (/terms)</w:t>
      </w:r>
    </w:p>
    <w:p>
      <w:pPr>
        <w:pStyle w:val="Heading3"/>
      </w:pPr>
      <w:r>
        <w:t>4.1 严重问题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🔴 高</w:t>
            </w:r>
          </w:p>
        </w:tc>
        <w:tc>
          <w:tcPr>
            <w:tcW w:type="dxa" w:w="2880"/>
          </w:tcPr>
          <w:p>
            <w:r>
              <w:t>**分成比例错误**</w:t>
            </w:r>
          </w:p>
        </w:tc>
        <w:tc>
          <w:tcPr>
            <w:tcW w:type="dxa" w:w="2880"/>
          </w:tcPr>
          <w:p>
            <w:r>
              <w:t>条款写"平台服务费：每笔交易的 15%"——但商业企划书明确写的是 **1%**！这是法律文本，必须立即修改</w:t>
            </w:r>
          </w:p>
        </w:tc>
      </w:tr>
      <w:tr>
        <w:tc>
          <w:tcPr>
            <w:tcW w:type="dxa" w:w="2880"/>
          </w:tcPr>
          <w:p>
            <w:r>
              <w:t>🔴 高</w:t>
            </w:r>
          </w:p>
        </w:tc>
        <w:tc>
          <w:tcPr>
            <w:tcW w:type="dxa" w:w="2880"/>
          </w:tcPr>
          <w:p>
            <w:r>
              <w:t>**适用法律前后矛盾**</w:t>
            </w:r>
          </w:p>
        </w:tc>
        <w:tc>
          <w:tcPr>
            <w:tcW w:type="dxa" w:w="2880"/>
          </w:tcPr>
          <w:p>
            <w:r>
              <w:t>Terms 写"受中华人民共和国法律管辖"，但合同模板写"适用美国加利福尼亚州法律"。两处必须统一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**最低提现金额 ¥100**</w:t>
            </w:r>
          </w:p>
        </w:tc>
        <w:tc>
          <w:tcPr>
            <w:tcW w:type="dxa" w:w="2880"/>
          </w:tcPr>
          <w:p>
            <w:r>
              <w:t>免费用户可能无法达到，建议降低或设为0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**支持支付宝/微信支付**</w:t>
            </w:r>
          </w:p>
        </w:tc>
        <w:tc>
          <w:tcPr>
            <w:tcW w:type="dxa" w:w="2880"/>
          </w:tcPr>
          <w:p>
            <w:r>
              <w:t>条款里写了，但实际产品是否已集成？没有则为虚假承诺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五、隐私政策 (/privacy)</w:t>
      </w:r>
    </w:p>
    <w:p>
      <w:pPr>
        <w:pStyle w:val="Heading3"/>
      </w:pPr>
      <w:r>
        <w:t>5.1 内容亮点</w:t>
      </w:r>
    </w:p>
    <w:p>
      <w:r>
        <w:t>✅ GDPR 合规 + PIPL 合规都写进去了，法律意识很好</w:t>
      </w:r>
    </w:p>
    <w:p>
      <w:pPr>
        <w:pStyle w:val="Heading3"/>
      </w:pPr>
      <w:r>
        <w:t>5.2 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**"联系方式"空白**</w:t>
            </w:r>
          </w:p>
        </w:tc>
        <w:tc>
          <w:tcPr>
            <w:tcW w:type="dxa" w:w="2880"/>
          </w:tcPr>
          <w:p>
            <w:r>
              <w:t>末尾写"通过以下方式联系我们"但没有具体联系方式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**PIPL 合规描述偏简**</w:t>
            </w:r>
          </w:p>
        </w:tc>
        <w:tc>
          <w:tcPr>
            <w:tcW w:type="dxa" w:w="2880"/>
          </w:tcPr>
          <w:p>
            <w:r>
              <w:t>中国个人信息保护法要求更详细的处理目的说明，建议补充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六、安全检查（补充）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HSTS (2yr)</w:t>
            </w:r>
          </w:p>
        </w:tc>
        <w:tc>
          <w:tcPr>
            <w:tcW w:type="dxa" w:w="2880"/>
          </w:tcPr>
          <w:p>
            <w:r>
              <w:t>✅ 已配置</w:t>
            </w:r>
          </w:p>
        </w:tc>
        <w:tc>
          <w:tcPr>
            <w:tcW w:type="dxa" w:w="2880"/>
          </w:tcPr>
          <w:p>
            <w:r>
              <w:t>之前已确认</w:t>
            </w:r>
          </w:p>
        </w:tc>
      </w:tr>
      <w:tr>
        <w:tc>
          <w:tcPr>
            <w:tcW w:type="dxa" w:w="2880"/>
          </w:tcPr>
          <w:p>
            <w:r>
              <w:t>CDN cache-control</w:t>
            </w:r>
          </w:p>
        </w:tc>
        <w:tc>
          <w:tcPr>
            <w:tcW w:type="dxa" w:w="2880"/>
          </w:tcPr>
          <w:p>
            <w:r>
              <w:t>✅ 合理</w:t>
            </w:r>
          </w:p>
        </w:tc>
        <w:tc>
          <w:tcPr>
            <w:tcW w:type="dxa" w:w="2880"/>
          </w:tcPr>
          <w:p>
            <w:r>
              <w:t>之前已确认</w:t>
            </w:r>
          </w:p>
        </w:tc>
      </w:tr>
      <w:tr>
        <w:tc>
          <w:tcPr>
            <w:tcW w:type="dxa" w:w="2880"/>
          </w:tcPr>
          <w:p>
            <w:r>
              <w:t>X-Frame-Options</w:t>
            </w:r>
          </w:p>
        </w:tc>
        <w:tc>
          <w:tcPr>
            <w:tcW w:type="dxa" w:w="2880"/>
          </w:tcPr>
          <w:p>
            <w:r>
              <w:t>❌ 缺失</w:t>
            </w:r>
          </w:p>
        </w:tc>
        <w:tc>
          <w:tcPr>
            <w:tcW w:type="dxa" w:w="2880"/>
          </w:tcPr>
          <w:p>
            <w:r>
              <w:t>之前已记录</w:t>
            </w:r>
          </w:p>
        </w:tc>
      </w:tr>
      <w:tr>
        <w:tc>
          <w:tcPr>
            <w:tcW w:type="dxa" w:w="2880"/>
          </w:tcPr>
          <w:p>
            <w:r>
              <w:t>X-Content-Type-Options</w:t>
            </w:r>
          </w:p>
        </w:tc>
        <w:tc>
          <w:tcPr>
            <w:tcW w:type="dxa" w:w="2880"/>
          </w:tcPr>
          <w:p>
            <w:r>
              <w:t>❌ 缺失</w:t>
            </w:r>
          </w:p>
        </w:tc>
        <w:tc>
          <w:tcPr>
            <w:tcW w:type="dxa" w:w="2880"/>
          </w:tcPr>
          <w:p>
            <w:r>
              <w:t>之前已记录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❌ 缺失</w:t>
            </w:r>
          </w:p>
        </w:tc>
        <w:tc>
          <w:tcPr>
            <w:tcW w:type="dxa" w:w="2880"/>
          </w:tcPr>
          <w:p>
            <w:r>
              <w:t>建议加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❌ 缺失</w:t>
            </w:r>
          </w:p>
        </w:tc>
        <w:tc>
          <w:tcPr>
            <w:tcW w:type="dxa" w:w="2880"/>
          </w:tcPr>
          <w:p>
            <w:r>
              <w:t>建议加</w:t>
            </w:r>
          </w:p>
        </w:tc>
      </w:tr>
      <w:tr>
        <w:tc>
          <w:tcPr>
            <w:tcW w:type="dxa" w:w="2880"/>
          </w:tcPr>
          <w:p>
            <w:r>
              <w:t>忘记密码页</w:t>
            </w:r>
          </w:p>
        </w:tc>
        <w:tc>
          <w:tcPr>
            <w:tcW w:type="dxa" w:w="2880"/>
          </w:tcPr>
          <w:p>
            <w:r>
              <w:t>⚠️ 未检查</w:t>
            </w:r>
          </w:p>
        </w:tc>
        <w:tc>
          <w:tcPr>
            <w:tcW w:type="dxa" w:w="2880"/>
          </w:tcPr>
          <w:p>
            <w:r>
              <w:t>需单独测试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七、核心产品路径体验问题</w:t>
      </w:r>
    </w:p>
    <w:p>
      <w:pPr>
        <w:pStyle w:val="Heading3"/>
      </w:pPr>
      <w:r>
        <w:t>7.1 用户旅程断裂</w:t>
      </w:r>
    </w:p>
    <w:p>
      <w:r>
        <w:t>当前路径：</w:t>
      </w:r>
    </w:p>
    <w:p>
      <w:r>
        <w:t>```</w:t>
      </w:r>
    </w:p>
    <w:p>
      <w:r>
        <w:t xml:space="preserve">注册 → Dashboard → (不知道下一步) </w:t>
      </w:r>
    </w:p>
    <w:p>
      <w:r>
        <w:t>```</w:t>
      </w:r>
    </w:p>
    <w:p>
      <w:r>
        <w:t>建议路径（符合商业企划书）：</w:t>
      </w:r>
    </w:p>
    <w:p>
      <w:r>
        <w:t>```</w:t>
      </w:r>
    </w:p>
    <w:p>
      <w:r>
        <w:t>首页 → 注册 → 引导上传肖像 → 完成第一个肖像上传 → 引导mint(区块链认证) → 完成授权合同 → 律师服务</w:t>
      </w:r>
    </w:p>
    <w:p>
      <w:r>
        <w:t>```</w:t>
      </w:r>
    </w:p>
    <w:p>
      <w:r/>
      <w:r>
        <w:rPr>
          <w:b/>
        </w:rPr>
        <w:t>缺失的引导：</w:t>
      </w:r>
      <w:r/>
    </w:p>
    <w:p>
      <w:pPr>
        <w:pStyle w:val="ListBullet"/>
      </w:pPr>
      <w:r>
        <w:t>注册完成后没有任何引导提示</w:t>
      </w:r>
    </w:p>
    <w:p>
      <w:pPr>
        <w:pStyle w:val="ListBullet"/>
      </w:pPr>
      <w:r>
        <w:t>Dashboard 里没有"下一步该做什么"的 onboarding</w:t>
      </w:r>
    </w:p>
    <w:p>
      <w:pPr>
        <w:pStyle w:val="ListBullet"/>
      </w:pPr>
      <w:r>
        <w:t>新用户第一个肖像上传后，没有引导去 mint</w:t>
      </w:r>
    </w:p>
    <w:p>
      <w:pPr>
        <w:pStyle w:val="Heading3"/>
      </w:pPr>
      <w:r>
        <w:t>7.2 最严重：缺少"AI数字人授权合同"入口</w:t>
      </w:r>
    </w:p>
    <w:p>
      <w:r/>
      <w:r>
        <w:rPr>
          <w:b/>
        </w:rPr>
        <w:t>这是商业企划书的核心功能，但首页和用户面板里完全找不到"签署授权合同"的入口！</w:t>
      </w:r>
      <w:r/>
    </w:p>
    <w:p>
      <w:r>
        <w:t>用户路径应该是：</w:t>
      </w:r>
    </w:p>
    <w:p>
      <w:r>
        <w:t>1. 完成肖像认证（mint）</w:t>
      </w:r>
    </w:p>
    <w:p>
      <w:r>
        <w:t>2. 选择合同模板（Standard/Exclusive/Endorsement/Film Adaptation）</w:t>
      </w:r>
    </w:p>
    <w:p>
      <w:r>
        <w:t>3. 填写授权内容</w:t>
      </w:r>
    </w:p>
    <w:p>
      <w:r>
        <w:t>4. 签署合同（律师审查）</w:t>
      </w:r>
    </w:p>
    <w:p>
      <w:r>
        <w:t>5. 等待授权费到账</w:t>
      </w:r>
    </w:p>
    <w:p>
      <w:r>
        <w:t>但现在产品里完全没有这个流程。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八、优先级排序（建议执行顺序）</w:t>
      </w:r>
    </w:p>
    <w:p>
      <w:pPr>
        <w:pStyle w:val="Heading3"/>
      </w:pPr>
      <w:r>
        <w:t>第一批：立即修复（高优先级）</w:t>
      </w:r>
    </w:p>
    <w:p>
      <w:r>
        <w:t xml:space="preserve">1. </w:t>
      </w:r>
      <w:r>
        <w:rPr>
          <w:b/>
        </w:rPr>
        <w:t>Terms 里的分成比例</w:t>
      </w:r>
      <w:r>
        <w:t xml:space="preserve"> —— 15% → 1%，法律文本错误</w:t>
      </w:r>
    </w:p>
    <w:p>
      <w:r>
        <w:t xml:space="preserve">2. </w:t>
      </w:r>
      <w:r>
        <w:rPr>
          <w:b/>
        </w:rPr>
        <w:t>Terms 适用法律</w:t>
      </w:r>
      <w:r>
        <w:t xml:space="preserve"> —— 中国法 vs 美国法，统一</w:t>
      </w:r>
    </w:p>
    <w:p>
      <w:r>
        <w:t xml:space="preserve">3. </w:t>
      </w:r>
      <w:r>
        <w:rPr>
          <w:b/>
        </w:rPr>
        <w:t>首页文案</w:t>
      </w:r>
      <w:r>
        <w:t xml:space="preserve"> —— "已上线 Sepolia 测试网"改为中性描述</w:t>
      </w:r>
    </w:p>
    <w:p>
      <w:r>
        <w:t xml:space="preserve">4. </w:t>
      </w:r>
      <w:r>
        <w:rPr>
          <w:b/>
        </w:rPr>
        <w:t>注册引导</w:t>
      </w:r>
      <w:r>
        <w:t xml:space="preserve"> —— 注册后增加 onboarding 引导</w:t>
      </w:r>
    </w:p>
    <w:p>
      <w:pPr>
        <w:pStyle w:val="Heading3"/>
      </w:pPr>
      <w:r>
        <w:t>第二批：本周内修复（中优先级）</w:t>
      </w:r>
    </w:p>
    <w:p>
      <w:r>
        <w:t xml:space="preserve">5. </w:t>
      </w:r>
      <w:r>
        <w:rPr>
          <w:b/>
        </w:rPr>
        <w:t>注册角色选择</w:t>
      </w:r>
      <w:r>
        <w:t xml:space="preserve"> —— 推迟到上传第一个肖像时再选</w:t>
      </w:r>
    </w:p>
    <w:p>
      <w:r>
        <w:t xml:space="preserve">6. </w:t>
      </w:r>
      <w:r>
        <w:rPr>
          <w:b/>
        </w:rPr>
        <w:t>注册"允许授权"默认关闭</w:t>
      </w:r>
      <w:r/>
    </w:p>
    <w:p>
      <w:r>
        <w:t xml:space="preserve">7. </w:t>
      </w:r>
      <w:r>
        <w:rPr>
          <w:b/>
        </w:rPr>
        <w:t>忘记密码 SMTP</w:t>
      </w:r>
      <w:r>
        <w:t xml:space="preserve"> —— 确认是否已可用</w:t>
      </w:r>
    </w:p>
    <w:p>
      <w:r>
        <w:t xml:space="preserve">8. </w:t>
      </w:r>
      <w:r>
        <w:rPr>
          <w:b/>
        </w:rPr>
        <w:t>联系方式补全</w:t>
      </w:r>
      <w:r/>
    </w:p>
    <w:p>
      <w:pPr>
        <w:pStyle w:val="Heading3"/>
      </w:pPr>
      <w:r>
        <w:t>第三批：下个迭代（功能层面）</w:t>
      </w:r>
    </w:p>
    <w:p>
      <w:r>
        <w:t xml:space="preserve">9. </w:t>
      </w:r>
      <w:r>
        <w:rPr>
          <w:b/>
        </w:rPr>
        <w:t>AI数字人授权合同 UI</w:t>
      </w:r>
      <w:r>
        <w:t xml:space="preserve"> —— 这是商业企划书核心功能</w:t>
      </w:r>
    </w:p>
    <w:p>
      <w:r>
        <w:t xml:space="preserve">10. </w:t>
      </w:r>
      <w:r>
        <w:rPr>
          <w:b/>
        </w:rPr>
        <w:t>用户 onboarding 流程</w:t>
      </w:r>
      <w:r>
        <w:t xml:space="preserve"> —— 注册 → 第一个肖像 → mint → 合同</w:t>
      </w:r>
    </w:p>
    <w:p>
      <w:r>
        <w:t xml:space="preserve">11. </w:t>
      </w:r>
      <w:r>
        <w:rPr>
          <w:b/>
        </w:rPr>
        <w:t>Dashboard 改版</w:t>
      </w:r>
      <w:r>
        <w:t xml:space="preserve"> —— 展示关键指标和下一步行动</w:t>
      </w:r>
    </w:p>
    <w:p>
      <w:r>
        <w:t xml:space="preserve">12. </w:t>
      </w:r>
      <w:r>
        <w:rPr>
          <w:b/>
        </w:rPr>
        <w:t>robots.txt / sitemap.xml</w:t>
      </w:r>
      <w:r/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商业价值传递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首页清晰，但核心变现功能（授权合同）缺失</w:t>
            </w:r>
          </w:p>
        </w:tc>
      </w:tr>
      <w:tr>
        <w:tc>
          <w:tcPr>
            <w:tcW w:type="dxa" w:w="2880"/>
          </w:tcPr>
          <w:p>
            <w:r>
              <w:t>用户体验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注册有引导，但 onboarding 断裂</w:t>
            </w:r>
          </w:p>
        </w:tc>
      </w:tr>
      <w:tr>
        <w:tc>
          <w:tcPr>
            <w:tcW w:type="dxa" w:w="2880"/>
          </w:tcPr>
          <w:p>
            <w:r>
              <w:t>法律文本准确性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分成比例错误（15% vs 1%），适用法律矛盾</w:t>
            </w:r>
          </w:p>
        </w:tc>
      </w:tr>
      <w:tr>
        <w:tc>
          <w:tcPr>
            <w:tcW w:type="dxa" w:w="2880"/>
          </w:tcPr>
          <w:p>
            <w:r>
              <w:t>技术安全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安全头基本到位，X-Frame/Type-Options 待加</w:t>
            </w:r>
          </w:p>
        </w:tc>
      </w:tr>
      <w:tr>
        <w:tc>
          <w:tcPr>
            <w:tcW w:type="dxa" w:w="2880"/>
          </w:tcPr>
          <w:p>
            <w:r>
              <w:t>增长潜力</w:t>
            </w:r>
          </w:p>
        </w:tc>
        <w:tc>
          <w:tcPr>
            <w:tcW w:type="dxa" w:w="2880"/>
          </w:tcPr>
          <w:p>
            <w:r>
              <w:t>⭐⭐</w:t>
            </w:r>
          </w:p>
        </w:tc>
        <w:tc>
          <w:tcPr>
            <w:tcW w:type="dxa" w:w="2880"/>
          </w:tcPr>
          <w:p>
            <w:r>
              <w:t>缺授权合同入口，无法形成商业闭环</w:t>
            </w:r>
          </w:p>
        </w:tc>
      </w:tr>
    </w:tbl>
    <w:p/>
    <w:p>
      <w:r/>
      <w:r>
        <w:rPr>
          <w:b/>
        </w:rPr>
        <w:t>最需要立即行动的两件事：</w:t>
      </w:r>
      <w:r/>
    </w:p>
    <w:p>
      <w:r>
        <w:t>1. 修复 Terms 分成比例（法律风险）</w:t>
      </w:r>
    </w:p>
    <w:p>
      <w:r>
        <w:t>2. 规划授权合同 UI（商业闭环核心）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*审计完成 | PortraitPay AI Team*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