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5F"/>
          <w:sz w:val="44"/>
        </w:rPr>
        <w:t>PortraitPay AI 商业企划书 v2</w:t>
      </w:r>
    </w:p>
    <w:p>
      <w:pPr>
        <w:spacing w:after="120"/>
      </w:pPr>
      <w:r>
        <w:t>「你的肖像，你的权利。」</w:t>
      </w:r>
    </w:p>
    <w:p>
      <w:pPr>
        <w:spacing w:after="120"/>
      </w:pPr>
      <w:r>
        <w:t>数字人授权  |  区块链存证  |  律师楼直连  |  2026</w:t>
      </w:r>
    </w:p>
    <w:p>
      <w:pPr>
        <w:jc w:val="left"/>
      </w:pPr>
      <w:r>
        <w:rPr>
          <w:b/>
          <w:color w:val="1E3A5F"/>
          <w:sz w:val="44"/>
        </w:rPr>
        <w:t>一、我们解决什么问题</w:t>
      </w:r>
    </w:p>
    <w:p>
      <w:pPr>
        <w:spacing w:after="120"/>
      </w:pPr>
      <w:r>
        <w:t>肖像权侵权已经失控。</w:t>
      </w:r>
    </w:p>
    <w:p>
      <w:pPr>
        <w:spacing w:after="120"/>
      </w:pPr>
      <w:r>
        <w:t>2024年：AI生成侵权案件量同比增长 340%</w:t>
      </w:r>
    </w:p>
    <w:p>
      <w:pPr>
        <w:spacing w:after="120"/>
      </w:pPr>
      <w:r>
        <w:t>2025年：某顶流明星脸被AI换脸用于诈骗，单案损失超 500万+</w:t>
      </w:r>
    </w:p>
    <w:p>
      <w:pPr>
        <w:spacing w:after="120"/>
      </w:pPr>
      <w:r>
        <w:t>2026年：预计每10个网红就有3个遭遇过肖像被盗用</w:t>
      </w:r>
    </w:p>
    <w:p>
      <w:pPr>
        <w:spacing w:after="120"/>
      </w:pPr>
      <w:r>
        <w:t>没人管、管不了、成本高。</w:t>
      </w:r>
    </w:p>
    <w:p>
      <w:r>
        <w:rPr>
          <w:b/>
          <w:color w:val="2D5A87"/>
          <w:sz w:val="32"/>
        </w:rPr>
        <w:t>现有解决方案的问题：</w:t>
      </w:r>
    </w:p>
    <w:p>
      <w:pPr>
        <w:pStyle w:val="ListBullet"/>
        <w:spacing w:after="60"/>
      </w:pPr>
      <w:r>
        <w:t>平台不作为：抖音/小红书靠举报，效率极低</w:t>
      </w:r>
    </w:p>
    <w:p>
      <w:pPr>
        <w:pStyle w:val="ListBullet"/>
        <w:spacing w:after="60"/>
      </w:pPr>
      <w:r>
        <w:t>个人维权成本高：请律师 5万起步</w:t>
      </w:r>
    </w:p>
    <w:p>
      <w:pPr>
        <w:pStyle w:val="ListBullet"/>
        <w:spacing w:after="60"/>
      </w:pPr>
      <w:r>
        <w:t>证据固定不规范：截图在法庭上证据力弱</w:t>
      </w:r>
    </w:p>
    <w:p>
      <w:pPr>
        <w:spacing w:after="120"/>
      </w:pPr>
      <w:r>
        <w:t>好莱坞在行动：SAG-AFTRA 2024年大罢工 -&gt; 核心诉求：AI不得滥用演员肖像声音</w:t>
      </w:r>
    </w:p>
    <w:p>
      <w:pPr>
        <w:jc w:val="left"/>
      </w:pPr>
      <w:r>
        <w:rPr>
          <w:b/>
          <w:color w:val="1E3A5F"/>
          <w:sz w:val="44"/>
        </w:rPr>
        <w:t>二、PortraitPay 是什么</w:t>
      </w:r>
    </w:p>
    <w:p>
      <w:pPr>
        <w:spacing w:after="120"/>
      </w:pPr>
      <w:r>
        <w:t>一个肖像权保护与授权交易的区块链平台。</w:t>
      </w:r>
    </w:p>
    <w:p>
      <w:pPr>
        <w:spacing w:after="120"/>
      </w:pPr>
      <w:r>
        <w:t>注册认证 -&gt; 区块链存证 -&gt; 数字人授权 -&gt; 律师楼维权</w:t>
      </w:r>
    </w:p>
    <w:p>
      <w:r>
        <w:rPr>
          <w:b/>
          <w:color w:val="2D5A87"/>
          <w:sz w:val="32"/>
        </w:rPr>
        <w:t>核心功能模块：</w:t>
      </w:r>
    </w:p>
    <w:p>
      <w:pPr>
        <w:pStyle w:val="ListBullet"/>
        <w:spacing w:after="60"/>
      </w:pPr>
      <w:r>
        <w:t>肖像权认证：128维人脸向量存数据库，SHA-256上链，IPFS永久存储</w:t>
      </w:r>
    </w:p>
    <w:p>
      <w:pPr>
        <w:pStyle w:val="ListBullet"/>
        <w:spacing w:after="60"/>
      </w:pPr>
      <w:r>
        <w:t>数字人授权合同：4种合同模板（标准/独家/代言/影视改编），区块链存证，律师审核，平台抽1%</w:t>
      </w:r>
    </w:p>
    <w:p>
      <w:pPr>
        <w:pStyle w:val="ListBullet"/>
        <w:spacing w:after="60"/>
      </w:pPr>
      <w:r>
        <w:t>律师楼直连：入驻申请，工作台看板，侵权报告管理，案件状态跟踪</w:t>
      </w:r>
    </w:p>
    <w:p>
      <w:pPr>
        <w:jc w:val="left"/>
      </w:pPr>
      <w:r>
        <w:rPr>
          <w:b/>
          <w:color w:val="1E3A5F"/>
          <w:sz w:val="44"/>
        </w:rPr>
        <w:t>三、数字人授权（核心新增功能）</w:t>
      </w:r>
    </w:p>
    <w:p>
      <w:pPr>
        <w:spacing w:after="120"/>
      </w:pPr>
      <w:r>
        <w:t>让制片公司/品牌方主动来找你。</w:t>
      </w:r>
    </w:p>
    <w:p>
      <w:r>
        <w:rPr>
          <w:b/>
          <w:color w:val="2D5A87"/>
          <w:sz w:val="32"/>
        </w:rPr>
        <w:t>市场需求：</w:t>
      </w:r>
    </w:p>
    <w:p>
      <w:pPr>
        <w:pStyle w:val="ListBullet"/>
        <w:spacing w:after="60"/>
      </w:pPr>
      <w:r>
        <w:t>导演/制片公司想签约数字人IP，但不懂合同</w:t>
      </w:r>
    </w:p>
    <w:p>
      <w:pPr>
        <w:pStyle w:val="ListBullet"/>
        <w:spacing w:after="60"/>
      </w:pPr>
      <w:r>
        <w:t>跨行业企业（品牌/教育/游戏）需要合法授权证明</w:t>
      </w:r>
    </w:p>
    <w:p>
      <w:pPr>
        <w:pStyle w:val="ListBullet"/>
        <w:spacing w:after="60"/>
      </w:pPr>
      <w:r>
        <w:t>LibTV/Runway等平台无统一授权验证标准</w:t>
      </w:r>
    </w:p>
    <w:p>
      <w:pPr>
        <w:pStyle w:val="ListBullet"/>
        <w:spacing w:after="60"/>
      </w:pPr>
      <w:r>
        <w:t>律师费高、合同模板分散、验证困难</w:t>
      </w:r>
    </w:p>
    <w:p>
      <w:r>
        <w:rPr>
          <w:b/>
          <w:color w:val="2D5A87"/>
          <w:sz w:val="32"/>
        </w:rPr>
        <w:t>PortraitPay 解决方案：</w:t>
      </w:r>
    </w:p>
    <w:p>
      <w:pPr>
        <w:pStyle w:val="ListBullet"/>
        <w:spacing w:after="60"/>
      </w:pPr>
      <w:r>
        <w:t>4种合同模板：标准授权/独家授权/代言授权/影视改编授权</w:t>
      </w:r>
    </w:p>
    <w:p>
      <w:pPr>
        <w:pStyle w:val="ListBullet"/>
        <w:spacing w:after="60"/>
      </w:pPr>
      <w:r>
        <w:t>区块链证书 = 法律可接受的授权证明</w:t>
      </w:r>
    </w:p>
    <w:p>
      <w:pPr>
        <w:pStyle w:val="ListBullet"/>
        <w:spacing w:after="60"/>
      </w:pPr>
      <w:r>
        <w:t>平台签名数据包 = LibTV/Runway可验证的授权来源</w:t>
      </w:r>
    </w:p>
    <w:p>
      <w:pPr>
        <w:pStyle w:val="ListBullet"/>
        <w:spacing w:after="60"/>
      </w:pPr>
      <w:r>
        <w:t>1%服务费，律师审核保障合同合规</w:t>
      </w:r>
    </w:p>
    <w:p>
      <w:pPr>
        <w:pStyle w:val="ListBullet"/>
        <w:spacing w:after="60"/>
      </w:pPr>
      <w:r>
        <w:t>用户在平台注册 -&gt; 生成授权数据包 -&gt; 第三方平台调用</w:t>
      </w:r>
    </w:p>
    <w:p>
      <w:r>
        <w:rPr>
          <w:b/>
          <w:color w:val="2D5A87"/>
          <w:sz w:val="32"/>
        </w:rPr>
        <w:t>合同模板类型：</w:t>
      </w:r>
    </w:p>
    <w:p>
      <w:pPr>
        <w:pStyle w:val="ListBullet"/>
        <w:spacing w:after="60"/>
      </w:pPr>
      <w:r>
        <w:t>标准授权（社交媒体/广告/商品，12个月）</w:t>
      </w:r>
    </w:p>
    <w:p>
      <w:pPr>
        <w:pStyle w:val="ListBullet"/>
        <w:spacing w:after="60"/>
      </w:pPr>
      <w:r>
        <w:t>独家授权（全用途，含影视/游戏/广播，24个月）</w:t>
      </w:r>
    </w:p>
    <w:p>
      <w:pPr>
        <w:pStyle w:val="ListBullet"/>
        <w:spacing w:after="60"/>
      </w:pPr>
      <w:r>
        <w:t>代言授权（品牌代言/广告拍摄/宣传活动，12个月）</w:t>
      </w:r>
    </w:p>
    <w:p>
      <w:pPr>
        <w:pStyle w:val="ListBullet"/>
        <w:spacing w:after="60"/>
      </w:pPr>
      <w:r>
        <w:t>影视改编（电影/电视剧/网络剧专属，36个月）</w:t>
      </w:r>
    </w:p>
    <w:p>
      <w:pPr>
        <w:jc w:val="left"/>
      </w:pPr>
      <w:r>
        <w:rPr>
          <w:b/>
          <w:color w:val="1E3A5F"/>
          <w:sz w:val="44"/>
        </w:rPr>
        <w:t>四、怎么运转</w:t>
      </w:r>
    </w:p>
    <w:p>
      <w:r>
        <w:rPr>
          <w:b/>
          <w:color w:val="2D5A87"/>
          <w:sz w:val="32"/>
        </w:rPr>
        <w:t>用户端（肖像所有者）</w:t>
      </w:r>
    </w:p>
    <w:p>
      <w:pPr>
        <w:pStyle w:val="ListBullet"/>
        <w:spacing w:after="60"/>
      </w:pPr>
      <w:r>
        <w:t>上传照片 -&gt; KYC认证 -&gt; 链上存证 -&gt; 获得数字证书</w:t>
      </w:r>
    </w:p>
    <w:p>
      <w:pPr>
        <w:pStyle w:val="ListBullet"/>
        <w:spacing w:after="60"/>
      </w:pPr>
      <w:r>
        <w:t>数字人授权（可选）：签订授权合同 -&gt; 制片公司使用 -&gt; 自动分账</w:t>
      </w:r>
    </w:p>
    <w:p>
      <w:pPr>
        <w:pStyle w:val="ListBullet"/>
        <w:spacing w:after="60"/>
      </w:pPr>
      <w:r>
        <w:t>侵权维权：联系律师楼 -&gt; 启动法律程序 -&gt; 平台抽1%</w:t>
      </w:r>
    </w:p>
    <w:p>
      <w:r>
        <w:rPr>
          <w:b/>
          <w:color w:val="2D5A87"/>
          <w:sz w:val="32"/>
        </w:rPr>
        <w:t>律师端（入驻律师楼）</w:t>
      </w:r>
    </w:p>
    <w:p>
      <w:pPr>
        <w:pStyle w:val="ListBullet"/>
        <w:spacing w:after="60"/>
      </w:pPr>
      <w:r>
        <w:t>入驻申请 -&gt; 审核通过 -&gt; 工作台看板 -&gt; 接收侵权案件 -&gt; 管理进度 -&gt; 收益提现</w:t>
      </w:r>
    </w:p>
    <w:p>
      <w:pPr>
        <w:pStyle w:val="ListBullet"/>
        <w:spacing w:after="60"/>
      </w:pPr>
      <w:r>
        <w:t>合同审核：律师审核用户提交的授权合同 -&gt; 确保法律效力</w:t>
      </w:r>
    </w:p>
    <w:p>
      <w:r>
        <w:rPr>
          <w:b/>
          <w:color w:val="2D5A87"/>
          <w:sz w:val="32"/>
        </w:rPr>
        <w:t>平台端</w:t>
      </w:r>
    </w:p>
    <w:p>
      <w:pPr>
        <w:pStyle w:val="ListBullet"/>
        <w:spacing w:after="60"/>
      </w:pPr>
      <w:r>
        <w:t>区块链存证（IPFS + Base链时间戳）</w:t>
      </w:r>
    </w:p>
    <w:p>
      <w:pPr>
        <w:pStyle w:val="ListBullet"/>
        <w:spacing w:after="60"/>
      </w:pPr>
      <w:r>
        <w:t>数字人授权合同管理</w:t>
      </w:r>
    </w:p>
    <w:p>
      <w:pPr>
        <w:pStyle w:val="ListBullet"/>
        <w:spacing w:after="60"/>
      </w:pPr>
      <w:r>
        <w:t>律师楼对接</w:t>
      </w:r>
    </w:p>
    <w:p>
      <w:pPr>
        <w:pStyle w:val="ListBullet"/>
        <w:spacing w:after="60"/>
      </w:pPr>
      <w:r>
        <w:t>1%抽成</w:t>
      </w:r>
    </w:p>
    <w:p>
      <w:pPr>
        <w:jc w:val="left"/>
      </w:pPr>
      <w:r>
        <w:rPr>
          <w:b/>
          <w:color w:val="1E3A5F"/>
          <w:sz w:val="44"/>
        </w:rPr>
        <w:t>五、为什么现在是最好的时机</w:t>
      </w:r>
    </w:p>
    <w:p>
      <w:pPr>
        <w:pStyle w:val="ListBullet"/>
        <w:spacing w:after="60"/>
      </w:pPr>
      <w:r>
        <w:t>AI视频爆发（2025-2026）：侵权量暴涨</w:t>
      </w:r>
    </w:p>
    <w:p>
      <w:pPr>
        <w:pStyle w:val="ListBullet"/>
        <w:spacing w:after="60"/>
      </w:pPr>
      <w:r>
        <w:t>数字人需求：制片公司/品牌方急需数字人授权合规方案</w:t>
      </w:r>
    </w:p>
    <w:p>
      <w:pPr>
        <w:pStyle w:val="ListBullet"/>
        <w:spacing w:after="60"/>
      </w:pPr>
      <w:r>
        <w:t>供给空白：市场上没有专业数字人授权+区块链证书平台</w:t>
      </w:r>
    </w:p>
    <w:p>
      <w:pPr>
        <w:pStyle w:val="ListBullet"/>
        <w:spacing w:after="60"/>
      </w:pPr>
      <w:r>
        <w:t>时间窗口：只有12-18个月的先发优势期</w:t>
      </w:r>
    </w:p>
    <w:p>
      <w:pPr>
        <w:jc w:val="left"/>
      </w:pPr>
      <w:r>
        <w:rPr>
          <w:b/>
          <w:color w:val="1E3A5F"/>
          <w:sz w:val="44"/>
        </w:rPr>
        <w:t>六、市场有多大</w:t>
      </w:r>
    </w:p>
    <w:p>
      <w:pPr>
        <w:spacing w:after="120"/>
      </w:pPr>
      <w:r>
        <w:t>保守估算（上线第1年）：2000万平台收入</w:t>
      </w:r>
    </w:p>
    <w:p>
      <w:pPr>
        <w:pStyle w:val="ListBullet"/>
        <w:spacing w:after="60"/>
      </w:pPr>
      <w:r>
        <w:t>TAM：全球数字人市场 500亿+</w:t>
      </w:r>
    </w:p>
    <w:p>
      <w:pPr>
        <w:pStyle w:val="ListBullet"/>
        <w:spacing w:after="60"/>
      </w:pPr>
      <w:r>
        <w:t>SAM：可触达授权市场 50亿</w:t>
      </w:r>
    </w:p>
    <w:p>
      <w:pPr>
        <w:pStyle w:val="ListBullet"/>
        <w:spacing w:after="60"/>
      </w:pPr>
      <w:r>
        <w:t>SOM：目标3年实现 1亿</w:t>
      </w:r>
    </w:p>
    <w:p>
      <w:pPr>
        <w:spacing w:after="120"/>
      </w:pPr>
      <w:r>
        <w:t>目标用户数量估算：5万付费用户，收入 2000万</w:t>
      </w:r>
    </w:p>
    <w:p>
      <w:pPr>
        <w:jc w:val="left"/>
      </w:pPr>
      <w:r>
        <w:rPr>
          <w:b/>
          <w:color w:val="1E3A5F"/>
          <w:sz w:val="44"/>
        </w:rPr>
        <w:t>七、我们的优势</w:t>
      </w:r>
    </w:p>
    <w:p>
      <w:pPr>
        <w:pStyle w:val="ListBullet"/>
        <w:spacing w:after="60"/>
      </w:pPr>
      <w:r>
        <w:t>法律效力：链上存证+128维人脸向量+律师楼背书 vs 截图/录屏，证据力弱</w:t>
      </w:r>
    </w:p>
    <w:p>
      <w:pPr>
        <w:pStyle w:val="ListBullet"/>
        <w:spacing w:after="60"/>
      </w:pPr>
      <w:r>
        <w:t>维权成本：律师楼包办，用户零成本 vs 5万+律师费起步</w:t>
      </w:r>
    </w:p>
    <w:p>
      <w:pPr>
        <w:pStyle w:val="ListBullet"/>
        <w:spacing w:after="60"/>
      </w:pPr>
      <w:r>
        <w:t>数字人授权：签名数据包，LibTV/Runway直连 vs 无此类服务</w:t>
      </w:r>
    </w:p>
    <w:p>
      <w:pPr>
        <w:pStyle w:val="ListBullet"/>
        <w:spacing w:after="60"/>
      </w:pPr>
      <w:r>
        <w:t>授权分账：智能合约自动分账，实时到账 vs 无自动分账</w:t>
      </w:r>
    </w:p>
    <w:p>
      <w:pPr>
        <w:pStyle w:val="ListBullet"/>
        <w:spacing w:after="60"/>
      </w:pPr>
      <w:r>
        <w:t>隐私保护：IPFS分布式存储，人脸向量加密 vs 中心化服务器</w:t>
      </w:r>
    </w:p>
    <w:p>
      <w:pPr>
        <w:pStyle w:val="ListBullet"/>
        <w:spacing w:after="60"/>
      </w:pPr>
      <w:r>
        <w:t>品牌背书：Coinbase背书 Base链 vs 无区块链支持</w:t>
      </w:r>
    </w:p>
    <w:p>
      <w:pPr>
        <w:jc w:val="left"/>
      </w:pPr>
      <w:r>
        <w:rPr>
          <w:b/>
          <w:color w:val="1E3A5F"/>
          <w:sz w:val="44"/>
        </w:rPr>
        <w:t>八、名人入驻计划</w:t>
      </w:r>
    </w:p>
    <w:p>
      <w:pPr>
        <w:spacing w:after="120"/>
      </w:pPr>
      <w:r>
        <w:t>用数字人授权吸引名人，用名人背书吸引普通人。</w:t>
      </w:r>
    </w:p>
    <w:p>
      <w:pPr>
        <w:spacing w:after="120"/>
      </w:pPr>
      <w:r>
        <w:t>头部明星入驻 -&gt; 媒体曝光 -&gt; 普通人涌入 -&gt; 平台更有价值 -&gt; 更多明星入驻 -&gt; 制片公司主动合作</w:t>
      </w:r>
    </w:p>
    <w:p>
      <w:pPr>
        <w:spacing w:after="120"/>
      </w:pPr>
      <w:r>
        <w:t>新增数字人授权路径：明星肖像授权 -&gt; 平台生成签名数据包 -&gt; LibTV/Runway/HeyGen调用 -&gt; 制片公司合规使用 -&gt; 平台自动分账1%</w:t>
      </w:r>
    </w:p>
    <w:p>
      <w:pPr>
        <w:spacing w:after="120"/>
      </w:pPr>
      <w:r>
        <w:t>已有基础：Sepolia 测试网已稳定运行，Base 主网准备就绪，128维人脸向量存储已实现</w:t>
      </w:r>
    </w:p>
    <w:p>
      <w:pPr>
        <w:jc w:val="left"/>
      </w:pPr>
      <w:r>
        <w:rPr>
          <w:b/>
          <w:color w:val="1E3A5F"/>
          <w:sz w:val="44"/>
        </w:rPr>
        <w:t>九、收入来源</w:t>
      </w:r>
    </w:p>
    <w:p>
      <w:pPr>
        <w:pStyle w:val="ListBullet"/>
        <w:spacing w:after="60"/>
      </w:pPr>
      <w:r>
        <w:t>注册免费（0%）：个人/律师楼零成本入驻，平台靠规模效应盈利</w:t>
      </w:r>
    </w:p>
    <w:p>
      <w:pPr>
        <w:pStyle w:val="ListBullet"/>
        <w:spacing w:after="60"/>
      </w:pPr>
      <w:r>
        <w:t>数字人授权合同（1%）：每份合同平台抽1%，制片公司/品牌方付费，自动分账到账</w:t>
      </w:r>
    </w:p>
    <w:p>
      <w:pPr>
        <w:pStyle w:val="ListBullet"/>
        <w:spacing w:after="60"/>
      </w:pPr>
      <w:r>
        <w:t>个人认证年费（50%）：199元/年（已调整为0元，现阶段免费拓展用户）</w:t>
      </w:r>
    </w:p>
    <w:p>
      <w:pPr>
        <w:pStyle w:val="ListBullet"/>
        <w:spacing w:after="60"/>
      </w:pPr>
      <w:r>
        <w:t>律师楼合作分成（5%）：律师楼接单后平台抽5%，用户零成本启动</w:t>
      </w:r>
    </w:p>
    <w:p>
      <w:pPr>
        <w:spacing w:after="120"/>
      </w:pPr>
      <w:r>
        <w:t>核心洞察：1%的分成模式在数字人合同中极具竞争力——制片公司付10万，平台仅收1000元，但提供完整法律保障。</w:t>
      </w:r>
    </w:p>
    <w:p>
      <w:pPr>
        <w:jc w:val="left"/>
      </w:pPr>
      <w:r>
        <w:rPr>
          <w:b/>
          <w:color w:val="1E3A5F"/>
          <w:sz w:val="44"/>
        </w:rPr>
        <w:t>十、融资需求（可选）</w:t>
      </w:r>
    </w:p>
    <w:p>
      <w:pPr>
        <w:spacing w:after="120"/>
      </w:pPr>
      <w:r>
        <w:t>天使轮：200万（律师楼合作拓展 + 名人入驻BDA）</w:t>
      </w:r>
    </w:p>
    <w:p>
      <w:pPr>
        <w:spacing w:after="120"/>
      </w:pPr>
      <w:r>
        <w:t>A轮：1500万（主网上线 + 团队扩张 + 运营）</w:t>
      </w:r>
    </w:p>
    <w:p>
      <w:pPr>
        <w:spacing w:after="120"/>
      </w:pPr>
      <w:r>
        <w:t>估值逻辑：5万付费用户 x 500元年ARPU = 2500万 ARR，3-5x 市销率</w:t>
      </w:r>
    </w:p>
    <w:p>
      <w:pPr>
        <w:jc w:val="left"/>
      </w:pPr>
      <w:r>
        <w:rPr>
          <w:b/>
          <w:color w:val="1E3A5F"/>
          <w:sz w:val="44"/>
        </w:rPr>
        <w:t>十一、团队</w:t>
      </w:r>
    </w:p>
    <w:p>
      <w:pPr>
        <w:spacing w:after="120"/>
      </w:pPr>
      <w:r>
        <w:t>创始人：待填（产品/运营/商务）</w:t>
      </w:r>
    </w:p>
    <w:p>
      <w:pPr>
        <w:spacing w:after="120"/>
      </w:pPr>
      <w:r>
        <w:t>律师楼合作方：待填（全程法律背书 + 合同模板审核）</w:t>
      </w:r>
    </w:p>
    <w:p>
      <w:pPr>
        <w:spacing w:after="120"/>
      </w:pPr>
      <w:r>
        <w:t>技术团队：待填（AI算法/区块链/前端）</w:t>
      </w:r>
    </w:p>
    <w:p>
      <w:pPr>
        <w:jc w:val="left"/>
      </w:pPr>
      <w:r>
        <w:rPr>
          <w:b/>
          <w:color w:val="1E3A5F"/>
          <w:sz w:val="44"/>
        </w:rPr>
        <w:t>十二、下一步</w:t>
      </w:r>
    </w:p>
    <w:p>
      <w:pPr>
        <w:pStyle w:val="ListBullet"/>
        <w:spacing w:after="60"/>
      </w:pPr>
      <w:r>
        <w:t>现在：Beta运行中，已有产品稳定运行，Sepolia测试网+Base准备，律师入驻+工作台完成，数字人合同系统完成</w:t>
      </w:r>
    </w:p>
    <w:p>
      <w:pPr>
        <w:pStyle w:val="ListBullet"/>
        <w:spacing w:after="60"/>
      </w:pPr>
      <w:r>
        <w:t>30天内：签约3-5个律师楼合作方，签约首批名人/经纪公司，数字人合同模板上线，LibTV/Runway合作洽谈</w:t>
      </w:r>
    </w:p>
    <w:p>
      <w:pPr>
        <w:pStyle w:val="ListBullet"/>
        <w:spacing w:after="60"/>
      </w:pPr>
      <w:r>
        <w:t>90天内：开启收费（1%合同抽成），律师楼工作台正式运营，数字人授权API开放，1000名付费用户</w:t>
      </w:r>
    </w:p>
    <w:p>
      <w:pPr>
        <w:pStyle w:val="ListBullet"/>
        <w:spacing w:after="60"/>
      </w:pPr>
      <w:r>
        <w:t>12个月：2000万平台收入，头部经纪公司入驻，与LibTV/Runway达成合作，成为数字人授权标准</w:t>
      </w:r>
    </w:p>
    <w:p>
      <w:pPr>
        <w:jc w:val="left"/>
      </w:pPr>
      <w:r>
        <w:rPr>
          <w:b/>
          <w:color w:val="1E3A5F"/>
          <w:sz w:val="44"/>
        </w:rPr>
        <w:t>附录：常见问题</w:t>
      </w:r>
    </w:p>
    <w:p>
      <w:pPr>
        <w:spacing w:after="120"/>
      </w:pPr>
      <w:r>
        <w:t>Q: 链上证书有法律效力吗？</w:t>
      </w:r>
    </w:p>
    <w:p>
      <w:pPr>
        <w:spacing w:after="120"/>
      </w:pPr>
      <w:r>
        <w:t>A: 有。IPFS哈希+时间戳+128维人脸向量=类公证效力，律师楼已验证可作为诉讼证据。区块链存证在多国法院已被采信。</w:t>
      </w:r>
    </w:p>
    <w:p>
      <w:pPr>
        <w:spacing w:after="120"/>
      </w:pPr>
      <w:r>
        <w:t>Q: 数字人授权合同怎么验证真伪？</w:t>
      </w:r>
    </w:p>
    <w:p>
      <w:pPr>
        <w:spacing w:after="120"/>
      </w:pPr>
      <w:r>
        <w:t>A: 每份合同有PortraitPay平台签名+区块链哈希，LibTV/Runway等平台可通过公钥验证签名，确认授权来源和范围。</w:t>
      </w:r>
    </w:p>
    <w:p>
      <w:pPr>
        <w:spacing w:after="120"/>
      </w:pPr>
      <w:r>
        <w:t>Q: 制片公司为什么要用我们的合同？</w:t>
      </w:r>
    </w:p>
    <w:p>
      <w:pPr>
        <w:spacing w:after="120"/>
      </w:pPr>
      <w:r>
        <w:t>A: 自建合同+律师费5万起步，用我们的模板+区块链证书，成本1000元起，且有律师楼背书，法律效力更强。</w:t>
      </w:r>
    </w:p>
    <w:p>
      <w:pPr>
        <w:spacing w:after="120"/>
      </w:pPr>
      <w:r>
        <w:t>Q: 平台抽1%够运营吗？</w:t>
      </w:r>
    </w:p>
    <w:p>
      <w:pPr>
        <w:spacing w:after="120"/>
      </w:pPr>
      <w:r>
        <w:t>A: 数字人授权合同金额通常较大（10万-100万），1%足够覆盖运营成本。规模效应：1000份合同=1000万总金额，平台收10万。</w:t>
      </w:r>
    </w:p>
    <w:p>
      <w:pPr>
        <w:spacing w:after="120"/>
      </w:pPr>
      <w:r>
        <w:t>Q: 为什么不自己做侵权监测？</w:t>
      </w:r>
    </w:p>
    <w:p>
      <w:pPr>
        <w:spacing w:after="120"/>
      </w:pPr>
      <w:r>
        <w:t>A: 成本高、效果差、法律风险大。律师楼模式更轻、更有效、更可信。律师楼有动力主动发现侵权。</w:t>
      </w:r>
    </w:p>
    <w:p>
      <w:pPr>
        <w:spacing w:after="120"/>
      </w:pPr>
    </w:p>
    <w:p>
      <w:pPr>
        <w:spacing w:after="120"/>
      </w:pPr>
      <w:r>
        <w:t>PortraitPay AI — 2026</w:t>
      </w:r>
    </w:p>
    <w:p>
      <w:pPr>
        <w:spacing w:after="120"/>
      </w:pPr>
      <w:r>
        <w:t>本文档有效期6个月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