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F8DB" w14:textId="72DE5D8C" w:rsidR="00353992" w:rsidRDefault="001B5676" w:rsidP="001B5676">
      <w:pPr>
        <w:pStyle w:val="paragraph"/>
        <w:spacing w:before="0" w:after="0"/>
        <w:ind w:left="555" w:right="555"/>
        <w:jc w:val="center"/>
        <w:textAlignment w:val="baseline"/>
        <w:rPr>
          <w:rStyle w:val="normaltextrun"/>
          <w:sz w:val="48"/>
          <w:szCs w:val="48"/>
          <w:lang w:val="es-ES"/>
        </w:rPr>
      </w:pPr>
      <w:r w:rsidRPr="227A7700">
        <w:rPr>
          <w:rStyle w:val="normaltextrun"/>
          <w:sz w:val="48"/>
          <w:szCs w:val="48"/>
          <w:lang w:val="es-ES"/>
        </w:rPr>
        <w:t xml:space="preserve">ESCUELA POLITÉCNICA </w:t>
      </w:r>
    </w:p>
    <w:p w14:paraId="367C29E7" w14:textId="53278EA4" w:rsidR="001B5676" w:rsidRPr="00353992" w:rsidRDefault="001B5676" w:rsidP="001B5676">
      <w:pPr>
        <w:pStyle w:val="paragraph"/>
        <w:spacing w:before="0" w:after="0"/>
        <w:ind w:left="555" w:right="555"/>
        <w:jc w:val="center"/>
        <w:textAlignment w:val="baseline"/>
        <w:rPr>
          <w:sz w:val="18"/>
          <w:szCs w:val="18"/>
          <w:lang w:val="es-EC"/>
        </w:rPr>
      </w:pPr>
      <w:r w:rsidRPr="00353992">
        <w:rPr>
          <w:rStyle w:val="normaltextrun"/>
          <w:sz w:val="48"/>
          <w:szCs w:val="48"/>
          <w:lang w:val="es-ES"/>
        </w:rPr>
        <w:t>NACIONAL</w:t>
      </w:r>
      <w:r w:rsidRPr="00353992">
        <w:rPr>
          <w:rStyle w:val="eop"/>
          <w:sz w:val="48"/>
          <w:szCs w:val="48"/>
          <w:lang w:val="es-EC"/>
        </w:rPr>
        <w:t> </w:t>
      </w:r>
    </w:p>
    <w:p w14:paraId="546065F9" w14:textId="7784152F" w:rsidR="001B5676" w:rsidRPr="00353992" w:rsidRDefault="001B5676" w:rsidP="001B5676">
      <w:pPr>
        <w:pStyle w:val="paragraph"/>
        <w:spacing w:before="0" w:after="0"/>
        <w:ind w:left="555" w:right="555"/>
        <w:jc w:val="center"/>
        <w:textAlignment w:val="baseline"/>
        <w:rPr>
          <w:sz w:val="18"/>
          <w:szCs w:val="18"/>
          <w:lang w:val="es-EC"/>
        </w:rPr>
      </w:pPr>
      <w:r w:rsidRPr="00353992">
        <w:rPr>
          <w:rFonts w:eastAsiaTheme="minorHAnsi"/>
          <w:noProof/>
          <w:sz w:val="22"/>
          <w:szCs w:val="22"/>
        </w:rPr>
        <w:drawing>
          <wp:inline distT="0" distB="0" distL="0" distR="0" wp14:anchorId="45B7C7E3" wp14:editId="04DB98DD">
            <wp:extent cx="975360" cy="11506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1150620"/>
                    </a:xfrm>
                    <a:prstGeom prst="rect">
                      <a:avLst/>
                    </a:prstGeom>
                    <a:noFill/>
                    <a:ln>
                      <a:noFill/>
                    </a:ln>
                  </pic:spPr>
                </pic:pic>
              </a:graphicData>
            </a:graphic>
          </wp:inline>
        </w:drawing>
      </w:r>
      <w:r w:rsidRPr="00353992">
        <w:rPr>
          <w:rStyle w:val="eop"/>
          <w:sz w:val="52"/>
          <w:szCs w:val="52"/>
          <w:lang w:val="es-EC"/>
        </w:rPr>
        <w:t> </w:t>
      </w:r>
    </w:p>
    <w:p w14:paraId="1134E03F" w14:textId="73DF339B" w:rsidR="001B5676" w:rsidRPr="0070053D" w:rsidRDefault="00FE0329" w:rsidP="001B5676">
      <w:pPr>
        <w:pStyle w:val="paragraph"/>
        <w:spacing w:before="0" w:after="0"/>
        <w:ind w:right="555"/>
        <w:jc w:val="center"/>
        <w:textAlignment w:val="baseline"/>
        <w:rPr>
          <w:sz w:val="38"/>
          <w:szCs w:val="38"/>
          <w:lang w:val="es-EC"/>
        </w:rPr>
      </w:pPr>
      <w:r>
        <w:rPr>
          <w:rStyle w:val="normaltextrun"/>
          <w:sz w:val="38"/>
          <w:szCs w:val="38"/>
          <w:lang w:val="es-ES"/>
        </w:rPr>
        <w:t>GESTIÓN DE TECNOLOG</w:t>
      </w:r>
      <w:r w:rsidR="00B977AE">
        <w:rPr>
          <w:rStyle w:val="normaltextrun"/>
          <w:sz w:val="38"/>
          <w:szCs w:val="38"/>
          <w:lang w:val="es-ES"/>
        </w:rPr>
        <w:t>Í</w:t>
      </w:r>
      <w:r>
        <w:rPr>
          <w:rStyle w:val="normaltextrun"/>
          <w:sz w:val="38"/>
          <w:szCs w:val="38"/>
          <w:lang w:val="es-ES"/>
        </w:rPr>
        <w:t>AS DE LA INFORMACIÓN Y COMUNICACIÓN</w:t>
      </w:r>
    </w:p>
    <w:p w14:paraId="348B7BBF" w14:textId="77777777" w:rsidR="001B5676" w:rsidRPr="00353992" w:rsidRDefault="001B5676" w:rsidP="001B5676">
      <w:pPr>
        <w:pStyle w:val="paragraph"/>
        <w:spacing w:before="0" w:after="0"/>
        <w:ind w:left="555" w:right="555"/>
        <w:jc w:val="both"/>
        <w:textAlignment w:val="baseline"/>
        <w:rPr>
          <w:sz w:val="18"/>
          <w:szCs w:val="18"/>
          <w:lang w:val="es-EC"/>
        </w:rPr>
      </w:pPr>
      <w:r w:rsidRPr="00353992">
        <w:rPr>
          <w:rStyle w:val="normaltextrun"/>
          <w:b/>
          <w:bCs/>
          <w:sz w:val="32"/>
          <w:szCs w:val="32"/>
          <w:lang w:val="es-ES"/>
        </w:rPr>
        <w:t>TEMA: </w:t>
      </w:r>
      <w:r w:rsidRPr="00353992">
        <w:rPr>
          <w:rStyle w:val="eop"/>
          <w:sz w:val="32"/>
          <w:szCs w:val="32"/>
          <w:lang w:val="es-EC"/>
        </w:rPr>
        <w:t> </w:t>
      </w:r>
    </w:p>
    <w:p w14:paraId="66172454" w14:textId="61A8409E" w:rsidR="001B5676" w:rsidRPr="0070053D" w:rsidRDefault="00FE0329" w:rsidP="645FD5FD">
      <w:pPr>
        <w:pStyle w:val="paragraph"/>
        <w:tabs>
          <w:tab w:val="center" w:pos="4747"/>
          <w:tab w:val="left" w:pos="5832"/>
        </w:tabs>
        <w:spacing w:before="0" w:after="0"/>
        <w:ind w:right="555"/>
        <w:jc w:val="center"/>
        <w:textAlignment w:val="baseline"/>
        <w:rPr>
          <w:rStyle w:val="normaltextrun"/>
          <w:sz w:val="34"/>
          <w:szCs w:val="34"/>
          <w:lang w:val="es-ES"/>
        </w:rPr>
      </w:pPr>
      <w:r>
        <w:rPr>
          <w:rStyle w:val="normaltextrun"/>
          <w:sz w:val="34"/>
          <w:szCs w:val="34"/>
          <w:lang w:val="es-ES"/>
        </w:rPr>
        <w:t>Evaluación de</w:t>
      </w:r>
      <w:r w:rsidR="00B977AE">
        <w:rPr>
          <w:rStyle w:val="normaltextrun"/>
          <w:sz w:val="34"/>
          <w:szCs w:val="34"/>
          <w:lang w:val="es-ES"/>
        </w:rPr>
        <w:t xml:space="preserve"> la</w:t>
      </w:r>
      <w:r>
        <w:rPr>
          <w:rStyle w:val="normaltextrun"/>
          <w:sz w:val="34"/>
          <w:szCs w:val="34"/>
          <w:lang w:val="es-ES"/>
        </w:rPr>
        <w:t xml:space="preserve"> Gestión </w:t>
      </w:r>
      <w:r w:rsidR="00B977AE">
        <w:rPr>
          <w:rStyle w:val="normaltextrun"/>
          <w:sz w:val="34"/>
          <w:szCs w:val="34"/>
          <w:lang w:val="es-ES"/>
        </w:rPr>
        <w:t xml:space="preserve">de </w:t>
      </w:r>
      <w:r>
        <w:rPr>
          <w:rStyle w:val="normaltextrun"/>
          <w:sz w:val="34"/>
          <w:szCs w:val="34"/>
          <w:lang w:val="es-ES"/>
        </w:rPr>
        <w:t>TIC</w:t>
      </w:r>
      <w:r w:rsidR="0070053D" w:rsidRPr="0070053D">
        <w:rPr>
          <w:rStyle w:val="normaltextrun"/>
          <w:sz w:val="34"/>
          <w:szCs w:val="34"/>
          <w:lang w:val="es-ES"/>
        </w:rPr>
        <w:t>s</w:t>
      </w:r>
      <w:r>
        <w:rPr>
          <w:rStyle w:val="normaltextrun"/>
          <w:sz w:val="34"/>
          <w:szCs w:val="34"/>
          <w:lang w:val="es-ES"/>
        </w:rPr>
        <w:t xml:space="preserve"> con COBIT</w:t>
      </w:r>
      <w:r w:rsidR="00B977AE">
        <w:rPr>
          <w:rStyle w:val="normaltextrun"/>
          <w:sz w:val="34"/>
          <w:szCs w:val="34"/>
          <w:lang w:val="es-ES"/>
        </w:rPr>
        <w:t xml:space="preserve"> 2019</w:t>
      </w:r>
    </w:p>
    <w:p w14:paraId="20D99178" w14:textId="77777777" w:rsidR="001B5676" w:rsidRPr="00353992" w:rsidRDefault="001B5676" w:rsidP="001B5676">
      <w:pPr>
        <w:pStyle w:val="paragraph"/>
        <w:spacing w:before="0" w:after="0"/>
        <w:ind w:left="555" w:right="555" w:firstLine="135"/>
        <w:jc w:val="center"/>
        <w:textAlignment w:val="baseline"/>
        <w:rPr>
          <w:sz w:val="18"/>
          <w:szCs w:val="18"/>
          <w:lang w:val="es-EC"/>
        </w:rPr>
      </w:pPr>
      <w:r w:rsidRPr="00353992">
        <w:rPr>
          <w:rStyle w:val="eop"/>
          <w:sz w:val="36"/>
          <w:szCs w:val="36"/>
          <w:lang w:val="es-EC"/>
        </w:rPr>
        <w:t> </w:t>
      </w:r>
    </w:p>
    <w:p w14:paraId="229B4526" w14:textId="75648579" w:rsidR="001B5676" w:rsidRPr="00353992" w:rsidRDefault="001B5676" w:rsidP="00310F42">
      <w:pPr>
        <w:pStyle w:val="paragraph"/>
        <w:spacing w:before="0" w:after="0"/>
        <w:ind w:left="555" w:right="555"/>
        <w:jc w:val="both"/>
        <w:textAlignment w:val="baseline"/>
        <w:rPr>
          <w:rStyle w:val="normaltextrun"/>
          <w:sz w:val="18"/>
          <w:szCs w:val="18"/>
          <w:lang w:val="es-EC"/>
        </w:rPr>
      </w:pPr>
      <w:r w:rsidRPr="00353992">
        <w:rPr>
          <w:rStyle w:val="normaltextrun"/>
          <w:b/>
          <w:bCs/>
          <w:sz w:val="32"/>
          <w:szCs w:val="32"/>
          <w:lang w:val="es-ES"/>
        </w:rPr>
        <w:t>INTEGR</w:t>
      </w:r>
      <w:r w:rsidR="0070053D">
        <w:rPr>
          <w:rStyle w:val="normaltextrun"/>
          <w:b/>
          <w:bCs/>
          <w:sz w:val="32"/>
          <w:szCs w:val="32"/>
          <w:lang w:val="es-ES"/>
        </w:rPr>
        <w:t>A</w:t>
      </w:r>
      <w:r w:rsidRPr="00353992">
        <w:rPr>
          <w:rStyle w:val="normaltextrun"/>
          <w:b/>
          <w:bCs/>
          <w:sz w:val="32"/>
          <w:szCs w:val="32"/>
          <w:lang w:val="es-ES"/>
        </w:rPr>
        <w:t>NTES: </w:t>
      </w:r>
      <w:r w:rsidRPr="00353992">
        <w:rPr>
          <w:rStyle w:val="eop"/>
          <w:sz w:val="32"/>
          <w:szCs w:val="32"/>
          <w:lang w:val="es-EC"/>
        </w:rPr>
        <w:t> </w:t>
      </w:r>
    </w:p>
    <w:p w14:paraId="7C6963D2" w14:textId="17828F15" w:rsidR="0070053D" w:rsidRPr="0070053D" w:rsidRDefault="0070053D" w:rsidP="001B5676">
      <w:pPr>
        <w:pStyle w:val="paragraph"/>
        <w:numPr>
          <w:ilvl w:val="0"/>
          <w:numId w:val="1"/>
        </w:numPr>
        <w:spacing w:before="0" w:beforeAutospacing="0" w:after="0" w:afterAutospacing="0"/>
        <w:ind w:left="1440" w:firstLine="0"/>
        <w:jc w:val="both"/>
        <w:textAlignment w:val="baseline"/>
        <w:rPr>
          <w:rStyle w:val="normaltextrun"/>
          <w:sz w:val="32"/>
          <w:szCs w:val="32"/>
          <w:lang w:val="en-US"/>
        </w:rPr>
      </w:pPr>
      <w:r>
        <w:rPr>
          <w:rStyle w:val="normaltextrun"/>
          <w:sz w:val="32"/>
          <w:szCs w:val="32"/>
        </w:rPr>
        <w:t>Andrade Dilan</w:t>
      </w:r>
    </w:p>
    <w:p w14:paraId="205C0A31" w14:textId="310A8A53" w:rsidR="001B5676" w:rsidRPr="00353992" w:rsidRDefault="001B5676" w:rsidP="001B5676">
      <w:pPr>
        <w:pStyle w:val="paragraph"/>
        <w:numPr>
          <w:ilvl w:val="0"/>
          <w:numId w:val="1"/>
        </w:numPr>
        <w:spacing w:before="0" w:beforeAutospacing="0" w:after="0" w:afterAutospacing="0"/>
        <w:ind w:left="1440" w:firstLine="0"/>
        <w:jc w:val="both"/>
        <w:textAlignment w:val="baseline"/>
        <w:rPr>
          <w:rStyle w:val="eop"/>
          <w:sz w:val="32"/>
          <w:szCs w:val="32"/>
        </w:rPr>
      </w:pPr>
      <w:r w:rsidRPr="00353992">
        <w:rPr>
          <w:rStyle w:val="normaltextrun"/>
          <w:sz w:val="32"/>
          <w:szCs w:val="32"/>
          <w:lang w:val="es-ES"/>
        </w:rPr>
        <w:t>Calahorrano David</w:t>
      </w:r>
    </w:p>
    <w:p w14:paraId="34333554" w14:textId="79D620E2" w:rsidR="003B4630" w:rsidRDefault="0070053D" w:rsidP="001B5676">
      <w:pPr>
        <w:pStyle w:val="paragraph"/>
        <w:numPr>
          <w:ilvl w:val="0"/>
          <w:numId w:val="1"/>
        </w:numPr>
        <w:spacing w:before="0" w:beforeAutospacing="0" w:after="0" w:afterAutospacing="0"/>
        <w:ind w:left="1440" w:firstLine="0"/>
        <w:jc w:val="both"/>
        <w:textAlignment w:val="baseline"/>
        <w:rPr>
          <w:rStyle w:val="eop"/>
          <w:sz w:val="32"/>
          <w:szCs w:val="32"/>
        </w:rPr>
      </w:pPr>
      <w:r>
        <w:rPr>
          <w:rStyle w:val="eop"/>
          <w:sz w:val="32"/>
          <w:szCs w:val="32"/>
        </w:rPr>
        <w:t>Sánchez Hernán</w:t>
      </w:r>
    </w:p>
    <w:p w14:paraId="26B8862C" w14:textId="107A5590" w:rsidR="0070053D" w:rsidRPr="00353992" w:rsidRDefault="0070053D" w:rsidP="001B5676">
      <w:pPr>
        <w:pStyle w:val="paragraph"/>
        <w:numPr>
          <w:ilvl w:val="0"/>
          <w:numId w:val="1"/>
        </w:numPr>
        <w:spacing w:before="0" w:beforeAutospacing="0" w:after="0" w:afterAutospacing="0"/>
        <w:ind w:left="1440" w:firstLine="0"/>
        <w:jc w:val="both"/>
        <w:textAlignment w:val="baseline"/>
        <w:rPr>
          <w:sz w:val="32"/>
          <w:szCs w:val="32"/>
        </w:rPr>
      </w:pPr>
      <w:r>
        <w:rPr>
          <w:rStyle w:val="eop"/>
          <w:sz w:val="32"/>
          <w:szCs w:val="32"/>
        </w:rPr>
        <w:t>Tarap</w:t>
      </w:r>
      <w:r w:rsidR="00F547E1">
        <w:rPr>
          <w:rStyle w:val="eop"/>
          <w:sz w:val="32"/>
          <w:szCs w:val="32"/>
        </w:rPr>
        <w:t>u</w:t>
      </w:r>
      <w:r w:rsidR="00C103B9">
        <w:rPr>
          <w:rStyle w:val="eop"/>
          <w:sz w:val="32"/>
          <w:szCs w:val="32"/>
        </w:rPr>
        <w:t>é</w:t>
      </w:r>
      <w:r w:rsidR="002E2DCB">
        <w:rPr>
          <w:rStyle w:val="eop"/>
          <w:sz w:val="32"/>
          <w:szCs w:val="32"/>
        </w:rPr>
        <w:t>z</w:t>
      </w:r>
      <w:r>
        <w:rPr>
          <w:rStyle w:val="eop"/>
          <w:sz w:val="32"/>
          <w:szCs w:val="32"/>
        </w:rPr>
        <w:t xml:space="preserve"> Galo</w:t>
      </w:r>
    </w:p>
    <w:p w14:paraId="0711402B" w14:textId="3C06067E" w:rsidR="001B5676" w:rsidRPr="00353992" w:rsidRDefault="0070053D" w:rsidP="00AC6F70">
      <w:pPr>
        <w:pStyle w:val="paragraph"/>
        <w:numPr>
          <w:ilvl w:val="0"/>
          <w:numId w:val="2"/>
        </w:numPr>
        <w:spacing w:before="0" w:beforeAutospacing="0" w:after="0" w:afterAutospacing="0"/>
        <w:ind w:left="1440" w:firstLine="0"/>
        <w:jc w:val="both"/>
        <w:textAlignment w:val="baseline"/>
        <w:rPr>
          <w:sz w:val="32"/>
          <w:szCs w:val="32"/>
        </w:rPr>
      </w:pPr>
      <w:r>
        <w:rPr>
          <w:sz w:val="32"/>
          <w:szCs w:val="32"/>
        </w:rPr>
        <w:t>Zambrano Andrés</w:t>
      </w:r>
    </w:p>
    <w:p w14:paraId="6DCE3A0F" w14:textId="77777777" w:rsidR="001B5676" w:rsidRPr="00353992" w:rsidRDefault="001B5676" w:rsidP="001B5676">
      <w:pPr>
        <w:pStyle w:val="paragraph"/>
        <w:spacing w:before="0" w:beforeAutospacing="0" w:after="0" w:afterAutospacing="0"/>
        <w:ind w:left="1440"/>
        <w:jc w:val="both"/>
        <w:textAlignment w:val="baseline"/>
        <w:rPr>
          <w:sz w:val="32"/>
          <w:szCs w:val="32"/>
        </w:rPr>
      </w:pPr>
    </w:p>
    <w:p w14:paraId="3BD7536A" w14:textId="77777777" w:rsidR="001B5676" w:rsidRPr="00353992" w:rsidRDefault="001B5676" w:rsidP="001B5676">
      <w:pPr>
        <w:pStyle w:val="paragraph"/>
        <w:spacing w:before="0" w:after="0"/>
        <w:ind w:left="555" w:right="555"/>
        <w:jc w:val="both"/>
        <w:textAlignment w:val="baseline"/>
        <w:rPr>
          <w:sz w:val="18"/>
          <w:szCs w:val="18"/>
          <w:lang w:val="es-EC"/>
        </w:rPr>
      </w:pPr>
      <w:r w:rsidRPr="00353992">
        <w:rPr>
          <w:rStyle w:val="normaltextrun"/>
          <w:b/>
          <w:bCs/>
          <w:sz w:val="32"/>
          <w:szCs w:val="32"/>
          <w:lang w:val="es-ES"/>
        </w:rPr>
        <w:t>CARRERA: </w:t>
      </w:r>
      <w:r w:rsidRPr="00353992">
        <w:rPr>
          <w:rStyle w:val="eop"/>
          <w:sz w:val="32"/>
          <w:szCs w:val="32"/>
          <w:lang w:val="es-EC"/>
        </w:rPr>
        <w:t> </w:t>
      </w:r>
    </w:p>
    <w:p w14:paraId="4EA7E046" w14:textId="77777777" w:rsidR="001B5676" w:rsidRPr="00353992" w:rsidRDefault="001B5676" w:rsidP="001B5676">
      <w:pPr>
        <w:pStyle w:val="paragraph"/>
        <w:spacing w:before="0" w:after="0"/>
        <w:ind w:left="555" w:right="555"/>
        <w:jc w:val="center"/>
        <w:textAlignment w:val="baseline"/>
        <w:rPr>
          <w:sz w:val="18"/>
          <w:szCs w:val="18"/>
          <w:lang w:val="es-EC"/>
        </w:rPr>
      </w:pPr>
      <w:r w:rsidRPr="00353992">
        <w:rPr>
          <w:rStyle w:val="normaltextrun"/>
          <w:sz w:val="32"/>
          <w:szCs w:val="32"/>
          <w:lang w:val="es-ES"/>
        </w:rPr>
        <w:t>RRA Computación</w:t>
      </w:r>
      <w:r w:rsidRPr="00353992">
        <w:rPr>
          <w:rStyle w:val="eop"/>
          <w:sz w:val="32"/>
          <w:szCs w:val="32"/>
          <w:lang w:val="es-EC"/>
        </w:rPr>
        <w:t> </w:t>
      </w:r>
    </w:p>
    <w:p w14:paraId="1953C44F" w14:textId="589E2C6B" w:rsidR="001B5676" w:rsidRPr="00353992" w:rsidRDefault="001B5676" w:rsidP="001B5676">
      <w:pPr>
        <w:pStyle w:val="paragraph"/>
        <w:spacing w:before="0" w:after="0"/>
        <w:ind w:right="555"/>
        <w:jc w:val="both"/>
        <w:textAlignment w:val="baseline"/>
        <w:rPr>
          <w:sz w:val="18"/>
          <w:szCs w:val="18"/>
          <w:lang w:val="es-EC"/>
        </w:rPr>
      </w:pPr>
      <w:r w:rsidRPr="00353992">
        <w:rPr>
          <w:rStyle w:val="normaltextrun"/>
          <w:sz w:val="52"/>
          <w:szCs w:val="52"/>
          <w:lang w:val="es-ES"/>
        </w:rPr>
        <w:t xml:space="preserve">    </w:t>
      </w:r>
      <w:r w:rsidR="0F2FEA8C" w:rsidRPr="00353992">
        <w:rPr>
          <w:rStyle w:val="normaltextrun"/>
          <w:sz w:val="52"/>
          <w:szCs w:val="52"/>
          <w:lang w:val="es-ES"/>
        </w:rPr>
        <w:t xml:space="preserve"> </w:t>
      </w:r>
      <w:r w:rsidRPr="00353992">
        <w:rPr>
          <w:rStyle w:val="normaltextrun"/>
          <w:b/>
          <w:bCs/>
          <w:sz w:val="32"/>
          <w:szCs w:val="32"/>
          <w:lang w:val="es-ES"/>
        </w:rPr>
        <w:t>DOCENTE:</w:t>
      </w:r>
      <w:r w:rsidRPr="00353992">
        <w:rPr>
          <w:rStyle w:val="eop"/>
          <w:sz w:val="32"/>
          <w:szCs w:val="32"/>
          <w:lang w:val="es-EC"/>
        </w:rPr>
        <w:t> </w:t>
      </w:r>
    </w:p>
    <w:p w14:paraId="3D9ECD3C" w14:textId="13EC2473" w:rsidR="001B5676" w:rsidRDefault="00EE5849" w:rsidP="001B5676">
      <w:pPr>
        <w:pStyle w:val="paragraph"/>
        <w:spacing w:before="0" w:after="0"/>
        <w:ind w:left="555" w:right="555"/>
        <w:jc w:val="center"/>
        <w:textAlignment w:val="baseline"/>
        <w:rPr>
          <w:rStyle w:val="normaltextrun"/>
          <w:sz w:val="32"/>
          <w:szCs w:val="32"/>
          <w:lang w:val="es-EC"/>
        </w:rPr>
      </w:pPr>
      <w:r w:rsidRPr="00353992">
        <w:rPr>
          <w:rStyle w:val="normaltextrun"/>
          <w:sz w:val="32"/>
          <w:szCs w:val="32"/>
          <w:lang w:val="es-EC"/>
        </w:rPr>
        <w:t>M</w:t>
      </w:r>
      <w:r w:rsidR="00723997">
        <w:rPr>
          <w:rStyle w:val="normaltextrun"/>
          <w:sz w:val="32"/>
          <w:szCs w:val="32"/>
          <w:lang w:val="es-EC"/>
        </w:rPr>
        <w:t>S</w:t>
      </w:r>
      <w:r w:rsidRPr="00353992">
        <w:rPr>
          <w:rStyle w:val="normaltextrun"/>
          <w:sz w:val="32"/>
          <w:szCs w:val="32"/>
          <w:lang w:val="es-EC"/>
        </w:rPr>
        <w:t xml:space="preserve">c. </w:t>
      </w:r>
      <w:r w:rsidR="0070053D">
        <w:rPr>
          <w:rStyle w:val="normaltextrun"/>
          <w:sz w:val="32"/>
          <w:szCs w:val="32"/>
          <w:lang w:val="es-EC"/>
        </w:rPr>
        <w:t>Diego Armando Tamayo Urgiles</w:t>
      </w:r>
    </w:p>
    <w:p w14:paraId="2917D9E1" w14:textId="257645EC" w:rsidR="00395ED5" w:rsidRDefault="00A074BC" w:rsidP="001B5676">
      <w:pPr>
        <w:pStyle w:val="paragraph"/>
        <w:spacing w:before="0" w:after="0"/>
        <w:ind w:left="555" w:right="555"/>
        <w:jc w:val="center"/>
        <w:textAlignment w:val="baseline"/>
        <w:rPr>
          <w:rStyle w:val="normaltextrun"/>
          <w:sz w:val="32"/>
          <w:szCs w:val="32"/>
          <w:lang w:val="es-EC"/>
        </w:rPr>
      </w:pPr>
      <w:r>
        <w:rPr>
          <w:rStyle w:val="normaltextrun"/>
          <w:b/>
          <w:bCs/>
          <w:sz w:val="32"/>
          <w:szCs w:val="32"/>
          <w:lang w:val="es-EC"/>
        </w:rPr>
        <w:lastRenderedPageBreak/>
        <w:t>Resumen ejecutivo</w:t>
      </w:r>
    </w:p>
    <w:p w14:paraId="55A46EDB" w14:textId="3D3908BB" w:rsidR="00A074BC" w:rsidRPr="00A7597B" w:rsidRDefault="00A7597B" w:rsidP="00575F3A">
      <w:pPr>
        <w:pStyle w:val="paragraph"/>
        <w:spacing w:before="0" w:after="0"/>
        <w:ind w:left="555" w:right="555"/>
        <w:jc w:val="both"/>
        <w:textAlignment w:val="baseline"/>
        <w:rPr>
          <w:rStyle w:val="normaltextrun"/>
          <w:i/>
          <w:iCs/>
          <w:sz w:val="32"/>
          <w:szCs w:val="32"/>
          <w:lang w:val="es-EC"/>
        </w:rPr>
      </w:pPr>
      <w:r w:rsidRPr="00A7597B">
        <w:rPr>
          <w:rStyle w:val="normaltextrun"/>
          <w:i/>
          <w:iCs/>
          <w:sz w:val="32"/>
          <w:szCs w:val="32"/>
          <w:lang w:val="es-EC"/>
        </w:rPr>
        <w:t>(Se redactará al finalizar el desarrollo de todas las actividades del proyecto)</w:t>
      </w:r>
    </w:p>
    <w:p w14:paraId="25BF4446"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7B300684"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783ECBC3"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761925FC"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689332FA"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0E5B626F"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2C180B4D"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20EB4E97"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788992E0"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06EE53B0"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1935C746"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5DAF1DC9"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57A58262"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09DD5DAD"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42F0EB7B"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5B00DAEC"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5E120236" w14:textId="77777777" w:rsidR="00395ED5" w:rsidRDefault="00395ED5" w:rsidP="001B5676">
      <w:pPr>
        <w:pStyle w:val="paragraph"/>
        <w:spacing w:before="0" w:after="0"/>
        <w:ind w:left="555" w:right="555"/>
        <w:jc w:val="center"/>
        <w:textAlignment w:val="baseline"/>
        <w:rPr>
          <w:rStyle w:val="normaltextrun"/>
          <w:sz w:val="32"/>
          <w:szCs w:val="32"/>
          <w:lang w:val="es-EC"/>
        </w:rPr>
      </w:pPr>
    </w:p>
    <w:sdt>
      <w:sdtPr>
        <w:rPr>
          <w:rFonts w:ascii="Times New Roman" w:eastAsiaTheme="minorEastAsia" w:hAnsi="Times New Roman" w:cs="Times New Roman"/>
          <w:color w:val="auto"/>
          <w:sz w:val="24"/>
          <w:szCs w:val="24"/>
          <w:lang w:val="es-ES"/>
        </w:rPr>
        <w:id w:val="-2094466604"/>
        <w:docPartObj>
          <w:docPartGallery w:val="Table of Contents"/>
          <w:docPartUnique/>
        </w:docPartObj>
      </w:sdtPr>
      <w:sdtEndPr>
        <w:rPr>
          <w:b/>
          <w:bCs/>
        </w:rPr>
      </w:sdtEndPr>
      <w:sdtContent>
        <w:p w14:paraId="7F848A82" w14:textId="0AD1CCC7" w:rsidR="00F57F0A" w:rsidRPr="00331A9C" w:rsidRDefault="00331A9C">
          <w:pPr>
            <w:pStyle w:val="TtuloTDC"/>
            <w:rPr>
              <w:rFonts w:ascii="Times New Roman" w:hAnsi="Times New Roman" w:cs="Times New Roman"/>
            </w:rPr>
          </w:pPr>
          <w:r w:rsidRPr="00331A9C">
            <w:rPr>
              <w:rFonts w:ascii="Times New Roman" w:hAnsi="Times New Roman" w:cs="Times New Roman"/>
              <w:lang w:val="es-ES"/>
            </w:rPr>
            <w:t>Índice de Contenido</w:t>
          </w:r>
        </w:p>
        <w:p w14:paraId="024D10EB" w14:textId="74B8B237" w:rsidR="00711A8A" w:rsidRDefault="00F57F0A">
          <w:pPr>
            <w:pStyle w:val="TDC1"/>
            <w:tabs>
              <w:tab w:val="left" w:pos="480"/>
              <w:tab w:val="right" w:leader="dot" w:pos="9350"/>
            </w:tabs>
            <w:rPr>
              <w:rFonts w:asciiTheme="minorHAnsi" w:eastAsiaTheme="minorEastAsia" w:hAnsiTheme="minorHAnsi"/>
              <w:noProof/>
              <w:sz w:val="22"/>
              <w:lang w:val="en-US"/>
            </w:rPr>
          </w:pPr>
          <w:r w:rsidRPr="00331A9C">
            <w:rPr>
              <w:rFonts w:cs="Times New Roman"/>
            </w:rPr>
            <w:fldChar w:fldCharType="begin"/>
          </w:r>
          <w:r w:rsidRPr="00331A9C">
            <w:rPr>
              <w:rFonts w:cs="Times New Roman"/>
            </w:rPr>
            <w:instrText xml:space="preserve"> TOC \o "1-3" \h \z \u </w:instrText>
          </w:r>
          <w:r w:rsidRPr="00331A9C">
            <w:rPr>
              <w:rFonts w:cs="Times New Roman"/>
            </w:rPr>
            <w:fldChar w:fldCharType="separate"/>
          </w:r>
          <w:hyperlink w:anchor="_Toc218974830" w:history="1">
            <w:r w:rsidR="00711A8A" w:rsidRPr="0011437A">
              <w:rPr>
                <w:rStyle w:val="Hipervnculo"/>
                <w:noProof/>
              </w:rPr>
              <w:t>1.</w:t>
            </w:r>
            <w:r w:rsidR="00711A8A">
              <w:rPr>
                <w:rFonts w:asciiTheme="minorHAnsi" w:eastAsiaTheme="minorEastAsia" w:hAnsiTheme="minorHAnsi"/>
                <w:noProof/>
                <w:sz w:val="22"/>
                <w:lang w:val="en-US"/>
              </w:rPr>
              <w:tab/>
            </w:r>
            <w:r w:rsidR="00711A8A" w:rsidRPr="0011437A">
              <w:rPr>
                <w:rStyle w:val="Hipervnculo"/>
                <w:noProof/>
              </w:rPr>
              <w:t>Introducción</w:t>
            </w:r>
            <w:r w:rsidR="00711A8A">
              <w:rPr>
                <w:noProof/>
                <w:webHidden/>
              </w:rPr>
              <w:tab/>
            </w:r>
            <w:r w:rsidR="00711A8A">
              <w:rPr>
                <w:noProof/>
                <w:webHidden/>
              </w:rPr>
              <w:fldChar w:fldCharType="begin"/>
            </w:r>
            <w:r w:rsidR="00711A8A">
              <w:rPr>
                <w:noProof/>
                <w:webHidden/>
              </w:rPr>
              <w:instrText xml:space="preserve"> PAGEREF _Toc218974830 \h </w:instrText>
            </w:r>
            <w:r w:rsidR="00711A8A">
              <w:rPr>
                <w:noProof/>
                <w:webHidden/>
              </w:rPr>
            </w:r>
            <w:r w:rsidR="00711A8A">
              <w:rPr>
                <w:noProof/>
                <w:webHidden/>
              </w:rPr>
              <w:fldChar w:fldCharType="separate"/>
            </w:r>
            <w:r w:rsidR="00711A8A">
              <w:rPr>
                <w:noProof/>
                <w:webHidden/>
              </w:rPr>
              <w:t>6</w:t>
            </w:r>
            <w:r w:rsidR="00711A8A">
              <w:rPr>
                <w:noProof/>
                <w:webHidden/>
              </w:rPr>
              <w:fldChar w:fldCharType="end"/>
            </w:r>
          </w:hyperlink>
        </w:p>
        <w:p w14:paraId="618EBF57" w14:textId="1E097CD1" w:rsidR="00711A8A" w:rsidRDefault="00711A8A">
          <w:pPr>
            <w:pStyle w:val="TDC1"/>
            <w:tabs>
              <w:tab w:val="left" w:pos="480"/>
              <w:tab w:val="right" w:leader="dot" w:pos="9350"/>
            </w:tabs>
            <w:rPr>
              <w:rFonts w:asciiTheme="minorHAnsi" w:eastAsiaTheme="minorEastAsia" w:hAnsiTheme="minorHAnsi"/>
              <w:noProof/>
              <w:sz w:val="22"/>
              <w:lang w:val="en-US"/>
            </w:rPr>
          </w:pPr>
          <w:hyperlink w:anchor="_Toc218974831" w:history="1">
            <w:r w:rsidRPr="0011437A">
              <w:rPr>
                <w:rStyle w:val="Hipervnculo"/>
                <w:noProof/>
              </w:rPr>
              <w:t>2.</w:t>
            </w:r>
            <w:r>
              <w:rPr>
                <w:rFonts w:asciiTheme="minorHAnsi" w:eastAsiaTheme="minorEastAsia" w:hAnsiTheme="minorHAnsi"/>
                <w:noProof/>
                <w:sz w:val="22"/>
                <w:lang w:val="en-US"/>
              </w:rPr>
              <w:tab/>
            </w:r>
            <w:r w:rsidRPr="0011437A">
              <w:rPr>
                <w:rStyle w:val="Hipervnculo"/>
                <w:noProof/>
              </w:rPr>
              <w:t>Caracterización de la empresa</w:t>
            </w:r>
            <w:r>
              <w:rPr>
                <w:noProof/>
                <w:webHidden/>
              </w:rPr>
              <w:tab/>
            </w:r>
            <w:r>
              <w:rPr>
                <w:noProof/>
                <w:webHidden/>
              </w:rPr>
              <w:fldChar w:fldCharType="begin"/>
            </w:r>
            <w:r>
              <w:rPr>
                <w:noProof/>
                <w:webHidden/>
              </w:rPr>
              <w:instrText xml:space="preserve"> PAGEREF _Toc218974831 \h </w:instrText>
            </w:r>
            <w:r>
              <w:rPr>
                <w:noProof/>
                <w:webHidden/>
              </w:rPr>
            </w:r>
            <w:r>
              <w:rPr>
                <w:noProof/>
                <w:webHidden/>
              </w:rPr>
              <w:fldChar w:fldCharType="separate"/>
            </w:r>
            <w:r>
              <w:rPr>
                <w:noProof/>
                <w:webHidden/>
              </w:rPr>
              <w:t>6</w:t>
            </w:r>
            <w:r>
              <w:rPr>
                <w:noProof/>
                <w:webHidden/>
              </w:rPr>
              <w:fldChar w:fldCharType="end"/>
            </w:r>
          </w:hyperlink>
        </w:p>
        <w:p w14:paraId="3C4F60BF" w14:textId="5E9F0AE8"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32" w:history="1">
            <w:r w:rsidRPr="0011437A">
              <w:rPr>
                <w:rStyle w:val="Hipervnculo"/>
                <w:noProof/>
              </w:rPr>
              <w:t>2.1.</w:t>
            </w:r>
            <w:r>
              <w:rPr>
                <w:rFonts w:asciiTheme="minorHAnsi" w:eastAsiaTheme="minorEastAsia" w:hAnsiTheme="minorHAnsi"/>
                <w:noProof/>
                <w:sz w:val="22"/>
                <w:lang w:val="en-US"/>
              </w:rPr>
              <w:tab/>
            </w:r>
            <w:r w:rsidRPr="0011437A">
              <w:rPr>
                <w:rStyle w:val="Hipervnculo"/>
                <w:noProof/>
              </w:rPr>
              <w:t>Índice de documentos generados</w:t>
            </w:r>
            <w:r>
              <w:rPr>
                <w:noProof/>
                <w:webHidden/>
              </w:rPr>
              <w:tab/>
            </w:r>
            <w:r>
              <w:rPr>
                <w:noProof/>
                <w:webHidden/>
              </w:rPr>
              <w:fldChar w:fldCharType="begin"/>
            </w:r>
            <w:r>
              <w:rPr>
                <w:noProof/>
                <w:webHidden/>
              </w:rPr>
              <w:instrText xml:space="preserve"> PAGEREF _Toc218974832 \h </w:instrText>
            </w:r>
            <w:r>
              <w:rPr>
                <w:noProof/>
                <w:webHidden/>
              </w:rPr>
            </w:r>
            <w:r>
              <w:rPr>
                <w:noProof/>
                <w:webHidden/>
              </w:rPr>
              <w:fldChar w:fldCharType="separate"/>
            </w:r>
            <w:r>
              <w:rPr>
                <w:noProof/>
                <w:webHidden/>
              </w:rPr>
              <w:t>7</w:t>
            </w:r>
            <w:r>
              <w:rPr>
                <w:noProof/>
                <w:webHidden/>
              </w:rPr>
              <w:fldChar w:fldCharType="end"/>
            </w:r>
          </w:hyperlink>
        </w:p>
        <w:p w14:paraId="4C3F5EB2" w14:textId="6EBA5A94"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33" w:history="1">
            <w:r w:rsidRPr="0011437A">
              <w:rPr>
                <w:rStyle w:val="Hipervnculo"/>
                <w:noProof/>
              </w:rPr>
              <w:t>2.2.</w:t>
            </w:r>
            <w:r>
              <w:rPr>
                <w:rFonts w:asciiTheme="minorHAnsi" w:eastAsiaTheme="minorEastAsia" w:hAnsiTheme="minorHAnsi"/>
                <w:noProof/>
                <w:sz w:val="22"/>
                <w:lang w:val="en-US"/>
              </w:rPr>
              <w:tab/>
            </w:r>
            <w:r w:rsidRPr="0011437A">
              <w:rPr>
                <w:rStyle w:val="Hipervnculo"/>
                <w:noProof/>
              </w:rPr>
              <w:t>Documento 1: Descripción General de la Empresa</w:t>
            </w:r>
            <w:r>
              <w:rPr>
                <w:noProof/>
                <w:webHidden/>
              </w:rPr>
              <w:tab/>
            </w:r>
            <w:r>
              <w:rPr>
                <w:noProof/>
                <w:webHidden/>
              </w:rPr>
              <w:fldChar w:fldCharType="begin"/>
            </w:r>
            <w:r>
              <w:rPr>
                <w:noProof/>
                <w:webHidden/>
              </w:rPr>
              <w:instrText xml:space="preserve"> PAGEREF _Toc218974833 \h </w:instrText>
            </w:r>
            <w:r>
              <w:rPr>
                <w:noProof/>
                <w:webHidden/>
              </w:rPr>
            </w:r>
            <w:r>
              <w:rPr>
                <w:noProof/>
                <w:webHidden/>
              </w:rPr>
              <w:fldChar w:fldCharType="separate"/>
            </w:r>
            <w:r>
              <w:rPr>
                <w:noProof/>
                <w:webHidden/>
              </w:rPr>
              <w:t>8</w:t>
            </w:r>
            <w:r>
              <w:rPr>
                <w:noProof/>
                <w:webHidden/>
              </w:rPr>
              <w:fldChar w:fldCharType="end"/>
            </w:r>
          </w:hyperlink>
        </w:p>
        <w:p w14:paraId="3620AE4D" w14:textId="2E628D1B"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34" w:history="1">
            <w:r w:rsidRPr="0011437A">
              <w:rPr>
                <w:rStyle w:val="Hipervnculo"/>
                <w:noProof/>
              </w:rPr>
              <w:t>2.3.</w:t>
            </w:r>
            <w:r>
              <w:rPr>
                <w:rFonts w:asciiTheme="minorHAnsi" w:eastAsiaTheme="minorEastAsia" w:hAnsiTheme="minorHAnsi"/>
                <w:noProof/>
                <w:sz w:val="22"/>
                <w:lang w:val="en-US"/>
              </w:rPr>
              <w:tab/>
            </w:r>
            <w:r w:rsidRPr="0011437A">
              <w:rPr>
                <w:rStyle w:val="Hipervnculo"/>
                <w:noProof/>
              </w:rPr>
              <w:t>Documento 2: Organigrama Organizacional</w:t>
            </w:r>
            <w:r>
              <w:rPr>
                <w:noProof/>
                <w:webHidden/>
              </w:rPr>
              <w:tab/>
            </w:r>
            <w:r>
              <w:rPr>
                <w:noProof/>
                <w:webHidden/>
              </w:rPr>
              <w:fldChar w:fldCharType="begin"/>
            </w:r>
            <w:r>
              <w:rPr>
                <w:noProof/>
                <w:webHidden/>
              </w:rPr>
              <w:instrText xml:space="preserve"> PAGEREF _Toc218974834 \h </w:instrText>
            </w:r>
            <w:r>
              <w:rPr>
                <w:noProof/>
                <w:webHidden/>
              </w:rPr>
            </w:r>
            <w:r>
              <w:rPr>
                <w:noProof/>
                <w:webHidden/>
              </w:rPr>
              <w:fldChar w:fldCharType="separate"/>
            </w:r>
            <w:r>
              <w:rPr>
                <w:noProof/>
                <w:webHidden/>
              </w:rPr>
              <w:t>8</w:t>
            </w:r>
            <w:r>
              <w:rPr>
                <w:noProof/>
                <w:webHidden/>
              </w:rPr>
              <w:fldChar w:fldCharType="end"/>
            </w:r>
          </w:hyperlink>
        </w:p>
        <w:p w14:paraId="1ECB9F6F" w14:textId="204524F8"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35" w:history="1">
            <w:r w:rsidRPr="0011437A">
              <w:rPr>
                <w:rStyle w:val="Hipervnculo"/>
                <w:noProof/>
              </w:rPr>
              <w:t>2.4.</w:t>
            </w:r>
            <w:r>
              <w:rPr>
                <w:rFonts w:asciiTheme="minorHAnsi" w:eastAsiaTheme="minorEastAsia" w:hAnsiTheme="minorHAnsi"/>
                <w:noProof/>
                <w:sz w:val="22"/>
                <w:lang w:val="en-US"/>
              </w:rPr>
              <w:tab/>
            </w:r>
            <w:r w:rsidRPr="0011437A">
              <w:rPr>
                <w:rStyle w:val="Hipervnculo"/>
                <w:noProof/>
              </w:rPr>
              <w:t>Documento 3: Plan Estratégico Empresarial</w:t>
            </w:r>
            <w:r>
              <w:rPr>
                <w:noProof/>
                <w:webHidden/>
              </w:rPr>
              <w:tab/>
            </w:r>
            <w:r>
              <w:rPr>
                <w:noProof/>
                <w:webHidden/>
              </w:rPr>
              <w:fldChar w:fldCharType="begin"/>
            </w:r>
            <w:r>
              <w:rPr>
                <w:noProof/>
                <w:webHidden/>
              </w:rPr>
              <w:instrText xml:space="preserve"> PAGEREF _Toc218974835 \h </w:instrText>
            </w:r>
            <w:r>
              <w:rPr>
                <w:noProof/>
                <w:webHidden/>
              </w:rPr>
            </w:r>
            <w:r>
              <w:rPr>
                <w:noProof/>
                <w:webHidden/>
              </w:rPr>
              <w:fldChar w:fldCharType="separate"/>
            </w:r>
            <w:r>
              <w:rPr>
                <w:noProof/>
                <w:webHidden/>
              </w:rPr>
              <w:t>8</w:t>
            </w:r>
            <w:r>
              <w:rPr>
                <w:noProof/>
                <w:webHidden/>
              </w:rPr>
              <w:fldChar w:fldCharType="end"/>
            </w:r>
          </w:hyperlink>
        </w:p>
        <w:p w14:paraId="04B0288A" w14:textId="5688E7E9"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36" w:history="1">
            <w:r w:rsidRPr="0011437A">
              <w:rPr>
                <w:rStyle w:val="Hipervnculo"/>
                <w:noProof/>
              </w:rPr>
              <w:t>2.5.</w:t>
            </w:r>
            <w:r>
              <w:rPr>
                <w:rFonts w:asciiTheme="minorHAnsi" w:eastAsiaTheme="minorEastAsia" w:hAnsiTheme="minorHAnsi"/>
                <w:noProof/>
                <w:sz w:val="22"/>
                <w:lang w:val="en-US"/>
              </w:rPr>
              <w:tab/>
            </w:r>
            <w:r w:rsidRPr="0011437A">
              <w:rPr>
                <w:rStyle w:val="Hipervnculo"/>
                <w:noProof/>
              </w:rPr>
              <w:t>Documento 4: Plan Estratégico de TI</w:t>
            </w:r>
            <w:r>
              <w:rPr>
                <w:noProof/>
                <w:webHidden/>
              </w:rPr>
              <w:tab/>
            </w:r>
            <w:r>
              <w:rPr>
                <w:noProof/>
                <w:webHidden/>
              </w:rPr>
              <w:fldChar w:fldCharType="begin"/>
            </w:r>
            <w:r>
              <w:rPr>
                <w:noProof/>
                <w:webHidden/>
              </w:rPr>
              <w:instrText xml:space="preserve"> PAGEREF _Toc218974836 \h </w:instrText>
            </w:r>
            <w:r>
              <w:rPr>
                <w:noProof/>
                <w:webHidden/>
              </w:rPr>
            </w:r>
            <w:r>
              <w:rPr>
                <w:noProof/>
                <w:webHidden/>
              </w:rPr>
              <w:fldChar w:fldCharType="separate"/>
            </w:r>
            <w:r>
              <w:rPr>
                <w:noProof/>
                <w:webHidden/>
              </w:rPr>
              <w:t>8</w:t>
            </w:r>
            <w:r>
              <w:rPr>
                <w:noProof/>
                <w:webHidden/>
              </w:rPr>
              <w:fldChar w:fldCharType="end"/>
            </w:r>
          </w:hyperlink>
        </w:p>
        <w:p w14:paraId="750FE6FC" w14:textId="1A192AB5"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37" w:history="1">
            <w:r w:rsidRPr="0011437A">
              <w:rPr>
                <w:rStyle w:val="Hipervnculo"/>
                <w:noProof/>
              </w:rPr>
              <w:t>2.6.</w:t>
            </w:r>
            <w:r>
              <w:rPr>
                <w:rFonts w:asciiTheme="minorHAnsi" w:eastAsiaTheme="minorEastAsia" w:hAnsiTheme="minorHAnsi"/>
                <w:noProof/>
                <w:sz w:val="22"/>
                <w:lang w:val="en-US"/>
              </w:rPr>
              <w:tab/>
            </w:r>
            <w:r w:rsidRPr="0011437A">
              <w:rPr>
                <w:rStyle w:val="Hipervnculo"/>
                <w:noProof/>
              </w:rPr>
              <w:t>Documento 5: Política de Seguridad de la Información</w:t>
            </w:r>
            <w:r>
              <w:rPr>
                <w:noProof/>
                <w:webHidden/>
              </w:rPr>
              <w:tab/>
            </w:r>
            <w:r>
              <w:rPr>
                <w:noProof/>
                <w:webHidden/>
              </w:rPr>
              <w:fldChar w:fldCharType="begin"/>
            </w:r>
            <w:r>
              <w:rPr>
                <w:noProof/>
                <w:webHidden/>
              </w:rPr>
              <w:instrText xml:space="preserve"> PAGEREF _Toc218974837 \h </w:instrText>
            </w:r>
            <w:r>
              <w:rPr>
                <w:noProof/>
                <w:webHidden/>
              </w:rPr>
            </w:r>
            <w:r>
              <w:rPr>
                <w:noProof/>
                <w:webHidden/>
              </w:rPr>
              <w:fldChar w:fldCharType="separate"/>
            </w:r>
            <w:r>
              <w:rPr>
                <w:noProof/>
                <w:webHidden/>
              </w:rPr>
              <w:t>8</w:t>
            </w:r>
            <w:r>
              <w:rPr>
                <w:noProof/>
                <w:webHidden/>
              </w:rPr>
              <w:fldChar w:fldCharType="end"/>
            </w:r>
          </w:hyperlink>
        </w:p>
        <w:p w14:paraId="7E1D3BDE" w14:textId="46F4ABC8"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38" w:history="1">
            <w:r w:rsidRPr="0011437A">
              <w:rPr>
                <w:rStyle w:val="Hipervnculo"/>
                <w:noProof/>
              </w:rPr>
              <w:t>2.7.</w:t>
            </w:r>
            <w:r>
              <w:rPr>
                <w:rFonts w:asciiTheme="minorHAnsi" w:eastAsiaTheme="minorEastAsia" w:hAnsiTheme="minorHAnsi"/>
                <w:noProof/>
                <w:sz w:val="22"/>
                <w:lang w:val="en-US"/>
              </w:rPr>
              <w:tab/>
            </w:r>
            <w:r w:rsidRPr="0011437A">
              <w:rPr>
                <w:rStyle w:val="Hipervnculo"/>
                <w:noProof/>
              </w:rPr>
              <w:t>Documento 6: Política de Uso de Recursos Tecnológicos</w:t>
            </w:r>
            <w:r>
              <w:rPr>
                <w:noProof/>
                <w:webHidden/>
              </w:rPr>
              <w:tab/>
            </w:r>
            <w:r>
              <w:rPr>
                <w:noProof/>
                <w:webHidden/>
              </w:rPr>
              <w:fldChar w:fldCharType="begin"/>
            </w:r>
            <w:r>
              <w:rPr>
                <w:noProof/>
                <w:webHidden/>
              </w:rPr>
              <w:instrText xml:space="preserve"> PAGEREF _Toc218974838 \h </w:instrText>
            </w:r>
            <w:r>
              <w:rPr>
                <w:noProof/>
                <w:webHidden/>
              </w:rPr>
            </w:r>
            <w:r>
              <w:rPr>
                <w:noProof/>
                <w:webHidden/>
              </w:rPr>
              <w:fldChar w:fldCharType="separate"/>
            </w:r>
            <w:r>
              <w:rPr>
                <w:noProof/>
                <w:webHidden/>
              </w:rPr>
              <w:t>8</w:t>
            </w:r>
            <w:r>
              <w:rPr>
                <w:noProof/>
                <w:webHidden/>
              </w:rPr>
              <w:fldChar w:fldCharType="end"/>
            </w:r>
          </w:hyperlink>
        </w:p>
        <w:p w14:paraId="428EAA43" w14:textId="4E35ED1E"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39" w:history="1">
            <w:r w:rsidRPr="0011437A">
              <w:rPr>
                <w:rStyle w:val="Hipervnculo"/>
                <w:noProof/>
              </w:rPr>
              <w:t>2.8.</w:t>
            </w:r>
            <w:r>
              <w:rPr>
                <w:rFonts w:asciiTheme="minorHAnsi" w:eastAsiaTheme="minorEastAsia" w:hAnsiTheme="minorHAnsi"/>
                <w:noProof/>
                <w:sz w:val="22"/>
                <w:lang w:val="en-US"/>
              </w:rPr>
              <w:tab/>
            </w:r>
            <w:r w:rsidRPr="0011437A">
              <w:rPr>
                <w:rStyle w:val="Hipervnculo"/>
                <w:noProof/>
              </w:rPr>
              <w:t>Documento 7: Inventario de Hardware</w:t>
            </w:r>
            <w:r>
              <w:rPr>
                <w:noProof/>
                <w:webHidden/>
              </w:rPr>
              <w:tab/>
            </w:r>
            <w:r>
              <w:rPr>
                <w:noProof/>
                <w:webHidden/>
              </w:rPr>
              <w:fldChar w:fldCharType="begin"/>
            </w:r>
            <w:r>
              <w:rPr>
                <w:noProof/>
                <w:webHidden/>
              </w:rPr>
              <w:instrText xml:space="preserve"> PAGEREF _Toc218974839 \h </w:instrText>
            </w:r>
            <w:r>
              <w:rPr>
                <w:noProof/>
                <w:webHidden/>
              </w:rPr>
            </w:r>
            <w:r>
              <w:rPr>
                <w:noProof/>
                <w:webHidden/>
              </w:rPr>
              <w:fldChar w:fldCharType="separate"/>
            </w:r>
            <w:r>
              <w:rPr>
                <w:noProof/>
                <w:webHidden/>
              </w:rPr>
              <w:t>8</w:t>
            </w:r>
            <w:r>
              <w:rPr>
                <w:noProof/>
                <w:webHidden/>
              </w:rPr>
              <w:fldChar w:fldCharType="end"/>
            </w:r>
          </w:hyperlink>
        </w:p>
        <w:p w14:paraId="7626947E" w14:textId="078BE3BE"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40" w:history="1">
            <w:r w:rsidRPr="0011437A">
              <w:rPr>
                <w:rStyle w:val="Hipervnculo"/>
                <w:noProof/>
              </w:rPr>
              <w:t>2.9.</w:t>
            </w:r>
            <w:r>
              <w:rPr>
                <w:rFonts w:asciiTheme="minorHAnsi" w:eastAsiaTheme="minorEastAsia" w:hAnsiTheme="minorHAnsi"/>
                <w:noProof/>
                <w:sz w:val="22"/>
                <w:lang w:val="en-US"/>
              </w:rPr>
              <w:tab/>
            </w:r>
            <w:r w:rsidRPr="0011437A">
              <w:rPr>
                <w:rStyle w:val="Hipervnculo"/>
                <w:noProof/>
              </w:rPr>
              <w:t>Documento 8: Inventario de Software y Licencias</w:t>
            </w:r>
            <w:r>
              <w:rPr>
                <w:noProof/>
                <w:webHidden/>
              </w:rPr>
              <w:tab/>
            </w:r>
            <w:r>
              <w:rPr>
                <w:noProof/>
                <w:webHidden/>
              </w:rPr>
              <w:fldChar w:fldCharType="begin"/>
            </w:r>
            <w:r>
              <w:rPr>
                <w:noProof/>
                <w:webHidden/>
              </w:rPr>
              <w:instrText xml:space="preserve"> PAGEREF _Toc218974840 \h </w:instrText>
            </w:r>
            <w:r>
              <w:rPr>
                <w:noProof/>
                <w:webHidden/>
              </w:rPr>
            </w:r>
            <w:r>
              <w:rPr>
                <w:noProof/>
                <w:webHidden/>
              </w:rPr>
              <w:fldChar w:fldCharType="separate"/>
            </w:r>
            <w:r>
              <w:rPr>
                <w:noProof/>
                <w:webHidden/>
              </w:rPr>
              <w:t>8</w:t>
            </w:r>
            <w:r>
              <w:rPr>
                <w:noProof/>
                <w:webHidden/>
              </w:rPr>
              <w:fldChar w:fldCharType="end"/>
            </w:r>
          </w:hyperlink>
        </w:p>
        <w:p w14:paraId="411BA2E7" w14:textId="68F2AEE9"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41" w:history="1">
            <w:r w:rsidRPr="0011437A">
              <w:rPr>
                <w:rStyle w:val="Hipervnculo"/>
                <w:noProof/>
              </w:rPr>
              <w:t>2.10.</w:t>
            </w:r>
            <w:r>
              <w:rPr>
                <w:rFonts w:asciiTheme="minorHAnsi" w:eastAsiaTheme="minorEastAsia" w:hAnsiTheme="minorHAnsi"/>
                <w:noProof/>
                <w:sz w:val="22"/>
                <w:lang w:val="en-US"/>
              </w:rPr>
              <w:tab/>
            </w:r>
            <w:r w:rsidRPr="0011437A">
              <w:rPr>
                <w:rStyle w:val="Hipervnculo"/>
                <w:noProof/>
              </w:rPr>
              <w:t>Documento 9: Arquitectura de Red</w:t>
            </w:r>
            <w:r>
              <w:rPr>
                <w:noProof/>
                <w:webHidden/>
              </w:rPr>
              <w:tab/>
            </w:r>
            <w:r>
              <w:rPr>
                <w:noProof/>
                <w:webHidden/>
              </w:rPr>
              <w:fldChar w:fldCharType="begin"/>
            </w:r>
            <w:r>
              <w:rPr>
                <w:noProof/>
                <w:webHidden/>
              </w:rPr>
              <w:instrText xml:space="preserve"> PAGEREF _Toc218974841 \h </w:instrText>
            </w:r>
            <w:r>
              <w:rPr>
                <w:noProof/>
                <w:webHidden/>
              </w:rPr>
            </w:r>
            <w:r>
              <w:rPr>
                <w:noProof/>
                <w:webHidden/>
              </w:rPr>
              <w:fldChar w:fldCharType="separate"/>
            </w:r>
            <w:r>
              <w:rPr>
                <w:noProof/>
                <w:webHidden/>
              </w:rPr>
              <w:t>8</w:t>
            </w:r>
            <w:r>
              <w:rPr>
                <w:noProof/>
                <w:webHidden/>
              </w:rPr>
              <w:fldChar w:fldCharType="end"/>
            </w:r>
          </w:hyperlink>
        </w:p>
        <w:p w14:paraId="5C455EF1" w14:textId="1989EC08"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42" w:history="1">
            <w:r w:rsidRPr="0011437A">
              <w:rPr>
                <w:rStyle w:val="Hipervnculo"/>
                <w:noProof/>
              </w:rPr>
              <w:t>2.11.</w:t>
            </w:r>
            <w:r>
              <w:rPr>
                <w:rFonts w:asciiTheme="minorHAnsi" w:eastAsiaTheme="minorEastAsia" w:hAnsiTheme="minorHAnsi"/>
                <w:noProof/>
                <w:sz w:val="22"/>
                <w:lang w:val="en-US"/>
              </w:rPr>
              <w:tab/>
            </w:r>
            <w:r w:rsidRPr="0011437A">
              <w:rPr>
                <w:rStyle w:val="Hipervnculo"/>
                <w:noProof/>
              </w:rPr>
              <w:t>Documento 10: Catálogo de Servicios de TI</w:t>
            </w:r>
            <w:r>
              <w:rPr>
                <w:noProof/>
                <w:webHidden/>
              </w:rPr>
              <w:tab/>
            </w:r>
            <w:r>
              <w:rPr>
                <w:noProof/>
                <w:webHidden/>
              </w:rPr>
              <w:fldChar w:fldCharType="begin"/>
            </w:r>
            <w:r>
              <w:rPr>
                <w:noProof/>
                <w:webHidden/>
              </w:rPr>
              <w:instrText xml:space="preserve"> PAGEREF _Toc218974842 \h </w:instrText>
            </w:r>
            <w:r>
              <w:rPr>
                <w:noProof/>
                <w:webHidden/>
              </w:rPr>
            </w:r>
            <w:r>
              <w:rPr>
                <w:noProof/>
                <w:webHidden/>
              </w:rPr>
              <w:fldChar w:fldCharType="separate"/>
            </w:r>
            <w:r>
              <w:rPr>
                <w:noProof/>
                <w:webHidden/>
              </w:rPr>
              <w:t>9</w:t>
            </w:r>
            <w:r>
              <w:rPr>
                <w:noProof/>
                <w:webHidden/>
              </w:rPr>
              <w:fldChar w:fldCharType="end"/>
            </w:r>
          </w:hyperlink>
        </w:p>
        <w:p w14:paraId="6C583A62" w14:textId="1F3F380A"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43" w:history="1">
            <w:r w:rsidRPr="0011437A">
              <w:rPr>
                <w:rStyle w:val="Hipervnculo"/>
                <w:noProof/>
              </w:rPr>
              <w:t>2.12.</w:t>
            </w:r>
            <w:r>
              <w:rPr>
                <w:rFonts w:asciiTheme="minorHAnsi" w:eastAsiaTheme="minorEastAsia" w:hAnsiTheme="minorHAnsi"/>
                <w:noProof/>
                <w:sz w:val="22"/>
                <w:lang w:val="en-US"/>
              </w:rPr>
              <w:tab/>
            </w:r>
            <w:r w:rsidRPr="0011437A">
              <w:rPr>
                <w:rStyle w:val="Hipervnculo"/>
                <w:noProof/>
              </w:rPr>
              <w:t>Documento 11: Matriz de Roles y Responsabilidades de TI</w:t>
            </w:r>
            <w:r>
              <w:rPr>
                <w:noProof/>
                <w:webHidden/>
              </w:rPr>
              <w:tab/>
            </w:r>
            <w:r>
              <w:rPr>
                <w:noProof/>
                <w:webHidden/>
              </w:rPr>
              <w:fldChar w:fldCharType="begin"/>
            </w:r>
            <w:r>
              <w:rPr>
                <w:noProof/>
                <w:webHidden/>
              </w:rPr>
              <w:instrText xml:space="preserve"> PAGEREF _Toc218974843 \h </w:instrText>
            </w:r>
            <w:r>
              <w:rPr>
                <w:noProof/>
                <w:webHidden/>
              </w:rPr>
            </w:r>
            <w:r>
              <w:rPr>
                <w:noProof/>
                <w:webHidden/>
              </w:rPr>
              <w:fldChar w:fldCharType="separate"/>
            </w:r>
            <w:r>
              <w:rPr>
                <w:noProof/>
                <w:webHidden/>
              </w:rPr>
              <w:t>9</w:t>
            </w:r>
            <w:r>
              <w:rPr>
                <w:noProof/>
                <w:webHidden/>
              </w:rPr>
              <w:fldChar w:fldCharType="end"/>
            </w:r>
          </w:hyperlink>
        </w:p>
        <w:p w14:paraId="0FC4C4F4" w14:textId="45FE2052"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44" w:history="1">
            <w:r w:rsidRPr="0011437A">
              <w:rPr>
                <w:rStyle w:val="Hipervnculo"/>
                <w:noProof/>
              </w:rPr>
              <w:t>2.13.</w:t>
            </w:r>
            <w:r>
              <w:rPr>
                <w:rFonts w:asciiTheme="minorHAnsi" w:eastAsiaTheme="minorEastAsia" w:hAnsiTheme="minorHAnsi"/>
                <w:noProof/>
                <w:sz w:val="22"/>
                <w:lang w:val="en-US"/>
              </w:rPr>
              <w:tab/>
            </w:r>
            <w:r w:rsidRPr="0011437A">
              <w:rPr>
                <w:rStyle w:val="Hipervnculo"/>
                <w:noProof/>
              </w:rPr>
              <w:t>Documento 12: Procedimientos de Gestión de Incidentes</w:t>
            </w:r>
            <w:r>
              <w:rPr>
                <w:noProof/>
                <w:webHidden/>
              </w:rPr>
              <w:tab/>
            </w:r>
            <w:r>
              <w:rPr>
                <w:noProof/>
                <w:webHidden/>
              </w:rPr>
              <w:fldChar w:fldCharType="begin"/>
            </w:r>
            <w:r>
              <w:rPr>
                <w:noProof/>
                <w:webHidden/>
              </w:rPr>
              <w:instrText xml:space="preserve"> PAGEREF _Toc218974844 \h </w:instrText>
            </w:r>
            <w:r>
              <w:rPr>
                <w:noProof/>
                <w:webHidden/>
              </w:rPr>
            </w:r>
            <w:r>
              <w:rPr>
                <w:noProof/>
                <w:webHidden/>
              </w:rPr>
              <w:fldChar w:fldCharType="separate"/>
            </w:r>
            <w:r>
              <w:rPr>
                <w:noProof/>
                <w:webHidden/>
              </w:rPr>
              <w:t>9</w:t>
            </w:r>
            <w:r>
              <w:rPr>
                <w:noProof/>
                <w:webHidden/>
              </w:rPr>
              <w:fldChar w:fldCharType="end"/>
            </w:r>
          </w:hyperlink>
        </w:p>
        <w:p w14:paraId="0AC48828" w14:textId="7EE8BC6D"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45" w:history="1">
            <w:r w:rsidRPr="0011437A">
              <w:rPr>
                <w:rStyle w:val="Hipervnculo"/>
                <w:noProof/>
              </w:rPr>
              <w:t>2.14.</w:t>
            </w:r>
            <w:r>
              <w:rPr>
                <w:rFonts w:asciiTheme="minorHAnsi" w:eastAsiaTheme="minorEastAsia" w:hAnsiTheme="minorHAnsi"/>
                <w:noProof/>
                <w:sz w:val="22"/>
                <w:lang w:val="en-US"/>
              </w:rPr>
              <w:tab/>
            </w:r>
            <w:r w:rsidRPr="0011437A">
              <w:rPr>
                <w:rStyle w:val="Hipervnculo"/>
                <w:noProof/>
              </w:rPr>
              <w:t>Documento 13: Procedimientos de Gestión de Cambios</w:t>
            </w:r>
            <w:r>
              <w:rPr>
                <w:noProof/>
                <w:webHidden/>
              </w:rPr>
              <w:tab/>
            </w:r>
            <w:r>
              <w:rPr>
                <w:noProof/>
                <w:webHidden/>
              </w:rPr>
              <w:fldChar w:fldCharType="begin"/>
            </w:r>
            <w:r>
              <w:rPr>
                <w:noProof/>
                <w:webHidden/>
              </w:rPr>
              <w:instrText xml:space="preserve"> PAGEREF _Toc218974845 \h </w:instrText>
            </w:r>
            <w:r>
              <w:rPr>
                <w:noProof/>
                <w:webHidden/>
              </w:rPr>
            </w:r>
            <w:r>
              <w:rPr>
                <w:noProof/>
                <w:webHidden/>
              </w:rPr>
              <w:fldChar w:fldCharType="separate"/>
            </w:r>
            <w:r>
              <w:rPr>
                <w:noProof/>
                <w:webHidden/>
              </w:rPr>
              <w:t>9</w:t>
            </w:r>
            <w:r>
              <w:rPr>
                <w:noProof/>
                <w:webHidden/>
              </w:rPr>
              <w:fldChar w:fldCharType="end"/>
            </w:r>
          </w:hyperlink>
        </w:p>
        <w:p w14:paraId="30A80CE5" w14:textId="5976C893"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46" w:history="1">
            <w:r w:rsidRPr="0011437A">
              <w:rPr>
                <w:rStyle w:val="Hipervnculo"/>
                <w:noProof/>
              </w:rPr>
              <w:t>2.15.</w:t>
            </w:r>
            <w:r>
              <w:rPr>
                <w:rFonts w:asciiTheme="minorHAnsi" w:eastAsiaTheme="minorEastAsia" w:hAnsiTheme="minorHAnsi"/>
                <w:noProof/>
                <w:sz w:val="22"/>
                <w:lang w:val="en-US"/>
              </w:rPr>
              <w:tab/>
            </w:r>
            <w:r w:rsidRPr="0011437A">
              <w:rPr>
                <w:rStyle w:val="Hipervnculo"/>
                <w:noProof/>
              </w:rPr>
              <w:t>Documento 14: Plan de Continuidad de Negocio y DR</w:t>
            </w:r>
            <w:r>
              <w:rPr>
                <w:noProof/>
                <w:webHidden/>
              </w:rPr>
              <w:tab/>
            </w:r>
            <w:r>
              <w:rPr>
                <w:noProof/>
                <w:webHidden/>
              </w:rPr>
              <w:fldChar w:fldCharType="begin"/>
            </w:r>
            <w:r>
              <w:rPr>
                <w:noProof/>
                <w:webHidden/>
              </w:rPr>
              <w:instrText xml:space="preserve"> PAGEREF _Toc218974846 \h </w:instrText>
            </w:r>
            <w:r>
              <w:rPr>
                <w:noProof/>
                <w:webHidden/>
              </w:rPr>
            </w:r>
            <w:r>
              <w:rPr>
                <w:noProof/>
                <w:webHidden/>
              </w:rPr>
              <w:fldChar w:fldCharType="separate"/>
            </w:r>
            <w:r>
              <w:rPr>
                <w:noProof/>
                <w:webHidden/>
              </w:rPr>
              <w:t>9</w:t>
            </w:r>
            <w:r>
              <w:rPr>
                <w:noProof/>
                <w:webHidden/>
              </w:rPr>
              <w:fldChar w:fldCharType="end"/>
            </w:r>
          </w:hyperlink>
        </w:p>
        <w:p w14:paraId="3A038708" w14:textId="4EA1F6F7"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47" w:history="1">
            <w:r w:rsidRPr="0011437A">
              <w:rPr>
                <w:rStyle w:val="Hipervnculo"/>
                <w:noProof/>
              </w:rPr>
              <w:t>2.16.</w:t>
            </w:r>
            <w:r>
              <w:rPr>
                <w:rFonts w:asciiTheme="minorHAnsi" w:eastAsiaTheme="minorEastAsia" w:hAnsiTheme="minorHAnsi"/>
                <w:noProof/>
                <w:sz w:val="22"/>
                <w:lang w:val="en-US"/>
              </w:rPr>
              <w:tab/>
            </w:r>
            <w:r w:rsidRPr="0011437A">
              <w:rPr>
                <w:rStyle w:val="Hipervnculo"/>
                <w:noProof/>
              </w:rPr>
              <w:t>Documento 15: Política de Respaldos</w:t>
            </w:r>
            <w:r>
              <w:rPr>
                <w:noProof/>
                <w:webHidden/>
              </w:rPr>
              <w:tab/>
            </w:r>
            <w:r>
              <w:rPr>
                <w:noProof/>
                <w:webHidden/>
              </w:rPr>
              <w:fldChar w:fldCharType="begin"/>
            </w:r>
            <w:r>
              <w:rPr>
                <w:noProof/>
                <w:webHidden/>
              </w:rPr>
              <w:instrText xml:space="preserve"> PAGEREF _Toc218974847 \h </w:instrText>
            </w:r>
            <w:r>
              <w:rPr>
                <w:noProof/>
                <w:webHidden/>
              </w:rPr>
            </w:r>
            <w:r>
              <w:rPr>
                <w:noProof/>
                <w:webHidden/>
              </w:rPr>
              <w:fldChar w:fldCharType="separate"/>
            </w:r>
            <w:r>
              <w:rPr>
                <w:noProof/>
                <w:webHidden/>
              </w:rPr>
              <w:t>9</w:t>
            </w:r>
            <w:r>
              <w:rPr>
                <w:noProof/>
                <w:webHidden/>
              </w:rPr>
              <w:fldChar w:fldCharType="end"/>
            </w:r>
          </w:hyperlink>
        </w:p>
        <w:p w14:paraId="34600F94" w14:textId="74FAF929"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48" w:history="1">
            <w:r w:rsidRPr="0011437A">
              <w:rPr>
                <w:rStyle w:val="Hipervnculo"/>
                <w:noProof/>
              </w:rPr>
              <w:t>2.17.</w:t>
            </w:r>
            <w:r>
              <w:rPr>
                <w:rFonts w:asciiTheme="minorHAnsi" w:eastAsiaTheme="minorEastAsia" w:hAnsiTheme="minorHAnsi"/>
                <w:noProof/>
                <w:sz w:val="22"/>
                <w:lang w:val="en-US"/>
              </w:rPr>
              <w:tab/>
            </w:r>
            <w:r w:rsidRPr="0011437A">
              <w:rPr>
                <w:rStyle w:val="Hipervnculo"/>
                <w:noProof/>
              </w:rPr>
              <w:t>Documento 16: Reporte de Cumplimiento Normativo</w:t>
            </w:r>
            <w:r>
              <w:rPr>
                <w:noProof/>
                <w:webHidden/>
              </w:rPr>
              <w:tab/>
            </w:r>
            <w:r>
              <w:rPr>
                <w:noProof/>
                <w:webHidden/>
              </w:rPr>
              <w:fldChar w:fldCharType="begin"/>
            </w:r>
            <w:r>
              <w:rPr>
                <w:noProof/>
                <w:webHidden/>
              </w:rPr>
              <w:instrText xml:space="preserve"> PAGEREF _Toc218974848 \h </w:instrText>
            </w:r>
            <w:r>
              <w:rPr>
                <w:noProof/>
                <w:webHidden/>
              </w:rPr>
            </w:r>
            <w:r>
              <w:rPr>
                <w:noProof/>
                <w:webHidden/>
              </w:rPr>
              <w:fldChar w:fldCharType="separate"/>
            </w:r>
            <w:r>
              <w:rPr>
                <w:noProof/>
                <w:webHidden/>
              </w:rPr>
              <w:t>9</w:t>
            </w:r>
            <w:r>
              <w:rPr>
                <w:noProof/>
                <w:webHidden/>
              </w:rPr>
              <w:fldChar w:fldCharType="end"/>
            </w:r>
          </w:hyperlink>
        </w:p>
        <w:p w14:paraId="64427A27" w14:textId="309AC44A"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49" w:history="1">
            <w:r w:rsidRPr="0011437A">
              <w:rPr>
                <w:rStyle w:val="Hipervnculo"/>
                <w:noProof/>
              </w:rPr>
              <w:t>2.18.</w:t>
            </w:r>
            <w:r>
              <w:rPr>
                <w:rFonts w:asciiTheme="minorHAnsi" w:eastAsiaTheme="minorEastAsia" w:hAnsiTheme="minorHAnsi"/>
                <w:noProof/>
                <w:sz w:val="22"/>
                <w:lang w:val="en-US"/>
              </w:rPr>
              <w:tab/>
            </w:r>
            <w:r w:rsidRPr="0011437A">
              <w:rPr>
                <w:rStyle w:val="Hipervnculo"/>
                <w:noProof/>
              </w:rPr>
              <w:t>Documento 17: Manual de Procedimiento de Operaciones de TI</w:t>
            </w:r>
            <w:r>
              <w:rPr>
                <w:noProof/>
                <w:webHidden/>
              </w:rPr>
              <w:tab/>
            </w:r>
            <w:r>
              <w:rPr>
                <w:noProof/>
                <w:webHidden/>
              </w:rPr>
              <w:fldChar w:fldCharType="begin"/>
            </w:r>
            <w:r>
              <w:rPr>
                <w:noProof/>
                <w:webHidden/>
              </w:rPr>
              <w:instrText xml:space="preserve"> PAGEREF _Toc218974849 \h </w:instrText>
            </w:r>
            <w:r>
              <w:rPr>
                <w:noProof/>
                <w:webHidden/>
              </w:rPr>
            </w:r>
            <w:r>
              <w:rPr>
                <w:noProof/>
                <w:webHidden/>
              </w:rPr>
              <w:fldChar w:fldCharType="separate"/>
            </w:r>
            <w:r>
              <w:rPr>
                <w:noProof/>
                <w:webHidden/>
              </w:rPr>
              <w:t>9</w:t>
            </w:r>
            <w:r>
              <w:rPr>
                <w:noProof/>
                <w:webHidden/>
              </w:rPr>
              <w:fldChar w:fldCharType="end"/>
            </w:r>
          </w:hyperlink>
        </w:p>
        <w:p w14:paraId="65551EC1" w14:textId="7DDF3E97"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50" w:history="1">
            <w:r w:rsidRPr="0011437A">
              <w:rPr>
                <w:rStyle w:val="Hipervnculo"/>
                <w:noProof/>
              </w:rPr>
              <w:t>2.19.</w:t>
            </w:r>
            <w:r>
              <w:rPr>
                <w:rFonts w:asciiTheme="minorHAnsi" w:eastAsiaTheme="minorEastAsia" w:hAnsiTheme="minorHAnsi"/>
                <w:noProof/>
                <w:sz w:val="22"/>
                <w:lang w:val="en-US"/>
              </w:rPr>
              <w:tab/>
            </w:r>
            <w:r w:rsidRPr="0011437A">
              <w:rPr>
                <w:rStyle w:val="Hipervnculo"/>
                <w:noProof/>
              </w:rPr>
              <w:t>Documento 18: Indicadores de Desempeño de TI (KPI)</w:t>
            </w:r>
            <w:r>
              <w:rPr>
                <w:noProof/>
                <w:webHidden/>
              </w:rPr>
              <w:tab/>
            </w:r>
            <w:r>
              <w:rPr>
                <w:noProof/>
                <w:webHidden/>
              </w:rPr>
              <w:fldChar w:fldCharType="begin"/>
            </w:r>
            <w:r>
              <w:rPr>
                <w:noProof/>
                <w:webHidden/>
              </w:rPr>
              <w:instrText xml:space="preserve"> PAGEREF _Toc218974850 \h </w:instrText>
            </w:r>
            <w:r>
              <w:rPr>
                <w:noProof/>
                <w:webHidden/>
              </w:rPr>
            </w:r>
            <w:r>
              <w:rPr>
                <w:noProof/>
                <w:webHidden/>
              </w:rPr>
              <w:fldChar w:fldCharType="separate"/>
            </w:r>
            <w:r>
              <w:rPr>
                <w:noProof/>
                <w:webHidden/>
              </w:rPr>
              <w:t>10</w:t>
            </w:r>
            <w:r>
              <w:rPr>
                <w:noProof/>
                <w:webHidden/>
              </w:rPr>
              <w:fldChar w:fldCharType="end"/>
            </w:r>
          </w:hyperlink>
        </w:p>
        <w:p w14:paraId="0D89C43C" w14:textId="785138C7"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51" w:history="1">
            <w:r w:rsidRPr="0011437A">
              <w:rPr>
                <w:rStyle w:val="Hipervnculo"/>
                <w:noProof/>
              </w:rPr>
              <w:t>2.20.</w:t>
            </w:r>
            <w:r>
              <w:rPr>
                <w:rFonts w:asciiTheme="minorHAnsi" w:eastAsiaTheme="minorEastAsia" w:hAnsiTheme="minorHAnsi"/>
                <w:noProof/>
                <w:sz w:val="22"/>
                <w:lang w:val="en-US"/>
              </w:rPr>
              <w:tab/>
            </w:r>
            <w:r w:rsidRPr="0011437A">
              <w:rPr>
                <w:rStyle w:val="Hipervnculo"/>
                <w:noProof/>
              </w:rPr>
              <w:t>Documento 19: Presupuesto de TI</w:t>
            </w:r>
            <w:r>
              <w:rPr>
                <w:noProof/>
                <w:webHidden/>
              </w:rPr>
              <w:tab/>
            </w:r>
            <w:r>
              <w:rPr>
                <w:noProof/>
                <w:webHidden/>
              </w:rPr>
              <w:fldChar w:fldCharType="begin"/>
            </w:r>
            <w:r>
              <w:rPr>
                <w:noProof/>
                <w:webHidden/>
              </w:rPr>
              <w:instrText xml:space="preserve"> PAGEREF _Toc218974851 \h </w:instrText>
            </w:r>
            <w:r>
              <w:rPr>
                <w:noProof/>
                <w:webHidden/>
              </w:rPr>
            </w:r>
            <w:r>
              <w:rPr>
                <w:noProof/>
                <w:webHidden/>
              </w:rPr>
              <w:fldChar w:fldCharType="separate"/>
            </w:r>
            <w:r>
              <w:rPr>
                <w:noProof/>
                <w:webHidden/>
              </w:rPr>
              <w:t>10</w:t>
            </w:r>
            <w:r>
              <w:rPr>
                <w:noProof/>
                <w:webHidden/>
              </w:rPr>
              <w:fldChar w:fldCharType="end"/>
            </w:r>
          </w:hyperlink>
        </w:p>
        <w:p w14:paraId="7939D768" w14:textId="57ECD249"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52" w:history="1">
            <w:r w:rsidRPr="0011437A">
              <w:rPr>
                <w:rStyle w:val="Hipervnculo"/>
                <w:noProof/>
              </w:rPr>
              <w:t>2.21.</w:t>
            </w:r>
            <w:r>
              <w:rPr>
                <w:rFonts w:asciiTheme="minorHAnsi" w:eastAsiaTheme="minorEastAsia" w:hAnsiTheme="minorHAnsi"/>
                <w:noProof/>
                <w:sz w:val="22"/>
                <w:lang w:val="en-US"/>
              </w:rPr>
              <w:tab/>
            </w:r>
            <w:r w:rsidRPr="0011437A">
              <w:rPr>
                <w:rStyle w:val="Hipervnculo"/>
                <w:noProof/>
              </w:rPr>
              <w:t>Documento 20: Registro de Activos de Información</w:t>
            </w:r>
            <w:r>
              <w:rPr>
                <w:noProof/>
                <w:webHidden/>
              </w:rPr>
              <w:tab/>
            </w:r>
            <w:r>
              <w:rPr>
                <w:noProof/>
                <w:webHidden/>
              </w:rPr>
              <w:fldChar w:fldCharType="begin"/>
            </w:r>
            <w:r>
              <w:rPr>
                <w:noProof/>
                <w:webHidden/>
              </w:rPr>
              <w:instrText xml:space="preserve"> PAGEREF _Toc218974852 \h </w:instrText>
            </w:r>
            <w:r>
              <w:rPr>
                <w:noProof/>
                <w:webHidden/>
              </w:rPr>
            </w:r>
            <w:r>
              <w:rPr>
                <w:noProof/>
                <w:webHidden/>
              </w:rPr>
              <w:fldChar w:fldCharType="separate"/>
            </w:r>
            <w:r>
              <w:rPr>
                <w:noProof/>
                <w:webHidden/>
              </w:rPr>
              <w:t>10</w:t>
            </w:r>
            <w:r>
              <w:rPr>
                <w:noProof/>
                <w:webHidden/>
              </w:rPr>
              <w:fldChar w:fldCharType="end"/>
            </w:r>
          </w:hyperlink>
        </w:p>
        <w:p w14:paraId="3B09B807" w14:textId="0206C62E"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53" w:history="1">
            <w:r w:rsidRPr="0011437A">
              <w:rPr>
                <w:rStyle w:val="Hipervnculo"/>
                <w:noProof/>
              </w:rPr>
              <w:t>2.22.</w:t>
            </w:r>
            <w:r>
              <w:rPr>
                <w:rFonts w:asciiTheme="minorHAnsi" w:eastAsiaTheme="minorEastAsia" w:hAnsiTheme="minorHAnsi"/>
                <w:noProof/>
                <w:sz w:val="22"/>
                <w:lang w:val="en-US"/>
              </w:rPr>
              <w:tab/>
            </w:r>
            <w:r w:rsidRPr="0011437A">
              <w:rPr>
                <w:rStyle w:val="Hipervnculo"/>
                <w:noProof/>
              </w:rPr>
              <w:t>Estructura organizacional</w:t>
            </w:r>
            <w:r>
              <w:rPr>
                <w:noProof/>
                <w:webHidden/>
              </w:rPr>
              <w:tab/>
            </w:r>
            <w:r>
              <w:rPr>
                <w:noProof/>
                <w:webHidden/>
              </w:rPr>
              <w:fldChar w:fldCharType="begin"/>
            </w:r>
            <w:r>
              <w:rPr>
                <w:noProof/>
                <w:webHidden/>
              </w:rPr>
              <w:instrText xml:space="preserve"> PAGEREF _Toc218974853 \h </w:instrText>
            </w:r>
            <w:r>
              <w:rPr>
                <w:noProof/>
                <w:webHidden/>
              </w:rPr>
            </w:r>
            <w:r>
              <w:rPr>
                <w:noProof/>
                <w:webHidden/>
              </w:rPr>
              <w:fldChar w:fldCharType="separate"/>
            </w:r>
            <w:r>
              <w:rPr>
                <w:noProof/>
                <w:webHidden/>
              </w:rPr>
              <w:t>11</w:t>
            </w:r>
            <w:r>
              <w:rPr>
                <w:noProof/>
                <w:webHidden/>
              </w:rPr>
              <w:fldChar w:fldCharType="end"/>
            </w:r>
          </w:hyperlink>
        </w:p>
        <w:p w14:paraId="7EE5B922" w14:textId="5F492357"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54" w:history="1">
            <w:r w:rsidRPr="0011437A">
              <w:rPr>
                <w:rStyle w:val="Hipervnculo"/>
                <w:noProof/>
              </w:rPr>
              <w:t>2.23.</w:t>
            </w:r>
            <w:r>
              <w:rPr>
                <w:rFonts w:asciiTheme="minorHAnsi" w:eastAsiaTheme="minorEastAsia" w:hAnsiTheme="minorHAnsi"/>
                <w:noProof/>
                <w:sz w:val="22"/>
                <w:lang w:val="en-US"/>
              </w:rPr>
              <w:tab/>
            </w:r>
            <w:r w:rsidRPr="0011437A">
              <w:rPr>
                <w:rStyle w:val="Hipervnculo"/>
                <w:noProof/>
              </w:rPr>
              <w:t>Plan estratégico empresarial</w:t>
            </w:r>
            <w:r>
              <w:rPr>
                <w:noProof/>
                <w:webHidden/>
              </w:rPr>
              <w:tab/>
            </w:r>
            <w:r>
              <w:rPr>
                <w:noProof/>
                <w:webHidden/>
              </w:rPr>
              <w:fldChar w:fldCharType="begin"/>
            </w:r>
            <w:r>
              <w:rPr>
                <w:noProof/>
                <w:webHidden/>
              </w:rPr>
              <w:instrText xml:space="preserve"> PAGEREF _Toc218974854 \h </w:instrText>
            </w:r>
            <w:r>
              <w:rPr>
                <w:noProof/>
                <w:webHidden/>
              </w:rPr>
            </w:r>
            <w:r>
              <w:rPr>
                <w:noProof/>
                <w:webHidden/>
              </w:rPr>
              <w:fldChar w:fldCharType="separate"/>
            </w:r>
            <w:r>
              <w:rPr>
                <w:noProof/>
                <w:webHidden/>
              </w:rPr>
              <w:t>12</w:t>
            </w:r>
            <w:r>
              <w:rPr>
                <w:noProof/>
                <w:webHidden/>
              </w:rPr>
              <w:fldChar w:fldCharType="end"/>
            </w:r>
          </w:hyperlink>
        </w:p>
        <w:p w14:paraId="4DFC5053" w14:textId="13D0C5AB"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55" w:history="1">
            <w:r w:rsidRPr="0011437A">
              <w:rPr>
                <w:rStyle w:val="Hipervnculo"/>
                <w:noProof/>
              </w:rPr>
              <w:t>2.24.</w:t>
            </w:r>
            <w:r>
              <w:rPr>
                <w:rFonts w:asciiTheme="minorHAnsi" w:eastAsiaTheme="minorEastAsia" w:hAnsiTheme="minorHAnsi"/>
                <w:noProof/>
                <w:sz w:val="22"/>
                <w:lang w:val="en-US"/>
              </w:rPr>
              <w:tab/>
            </w:r>
            <w:r w:rsidRPr="0011437A">
              <w:rPr>
                <w:rStyle w:val="Hipervnculo"/>
                <w:noProof/>
              </w:rPr>
              <w:t>Plan estratégico de TI</w:t>
            </w:r>
            <w:r>
              <w:rPr>
                <w:noProof/>
                <w:webHidden/>
              </w:rPr>
              <w:tab/>
            </w:r>
            <w:r>
              <w:rPr>
                <w:noProof/>
                <w:webHidden/>
              </w:rPr>
              <w:fldChar w:fldCharType="begin"/>
            </w:r>
            <w:r>
              <w:rPr>
                <w:noProof/>
                <w:webHidden/>
              </w:rPr>
              <w:instrText xml:space="preserve"> PAGEREF _Toc218974855 \h </w:instrText>
            </w:r>
            <w:r>
              <w:rPr>
                <w:noProof/>
                <w:webHidden/>
              </w:rPr>
            </w:r>
            <w:r>
              <w:rPr>
                <w:noProof/>
                <w:webHidden/>
              </w:rPr>
              <w:fldChar w:fldCharType="separate"/>
            </w:r>
            <w:r>
              <w:rPr>
                <w:noProof/>
                <w:webHidden/>
              </w:rPr>
              <w:t>12</w:t>
            </w:r>
            <w:r>
              <w:rPr>
                <w:noProof/>
                <w:webHidden/>
              </w:rPr>
              <w:fldChar w:fldCharType="end"/>
            </w:r>
          </w:hyperlink>
        </w:p>
        <w:p w14:paraId="63A26D79" w14:textId="4064122A"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56" w:history="1">
            <w:r w:rsidRPr="0011437A">
              <w:rPr>
                <w:rStyle w:val="Hipervnculo"/>
                <w:noProof/>
              </w:rPr>
              <w:t>2.25.</w:t>
            </w:r>
            <w:r>
              <w:rPr>
                <w:rFonts w:asciiTheme="minorHAnsi" w:eastAsiaTheme="minorEastAsia" w:hAnsiTheme="minorHAnsi"/>
                <w:noProof/>
                <w:sz w:val="22"/>
                <w:lang w:val="en-US"/>
              </w:rPr>
              <w:tab/>
            </w:r>
            <w:r w:rsidRPr="0011437A">
              <w:rPr>
                <w:rStyle w:val="Hipervnculo"/>
                <w:noProof/>
              </w:rPr>
              <w:t>Políticas institucionales</w:t>
            </w:r>
            <w:r>
              <w:rPr>
                <w:noProof/>
                <w:webHidden/>
              </w:rPr>
              <w:tab/>
            </w:r>
            <w:r>
              <w:rPr>
                <w:noProof/>
                <w:webHidden/>
              </w:rPr>
              <w:fldChar w:fldCharType="begin"/>
            </w:r>
            <w:r>
              <w:rPr>
                <w:noProof/>
                <w:webHidden/>
              </w:rPr>
              <w:instrText xml:space="preserve"> PAGEREF _Toc218974856 \h </w:instrText>
            </w:r>
            <w:r>
              <w:rPr>
                <w:noProof/>
                <w:webHidden/>
              </w:rPr>
            </w:r>
            <w:r>
              <w:rPr>
                <w:noProof/>
                <w:webHidden/>
              </w:rPr>
              <w:fldChar w:fldCharType="separate"/>
            </w:r>
            <w:r>
              <w:rPr>
                <w:noProof/>
                <w:webHidden/>
              </w:rPr>
              <w:t>13</w:t>
            </w:r>
            <w:r>
              <w:rPr>
                <w:noProof/>
                <w:webHidden/>
              </w:rPr>
              <w:fldChar w:fldCharType="end"/>
            </w:r>
          </w:hyperlink>
        </w:p>
        <w:p w14:paraId="694E9551" w14:textId="3299956B"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57" w:history="1">
            <w:r w:rsidRPr="0011437A">
              <w:rPr>
                <w:rStyle w:val="Hipervnculo"/>
                <w:noProof/>
              </w:rPr>
              <w:t>2.26.</w:t>
            </w:r>
            <w:r>
              <w:rPr>
                <w:rFonts w:asciiTheme="minorHAnsi" w:eastAsiaTheme="minorEastAsia" w:hAnsiTheme="minorHAnsi"/>
                <w:noProof/>
                <w:sz w:val="22"/>
                <w:lang w:val="en-US"/>
              </w:rPr>
              <w:tab/>
            </w:r>
            <w:r w:rsidRPr="0011437A">
              <w:rPr>
                <w:rStyle w:val="Hipervnculo"/>
                <w:noProof/>
              </w:rPr>
              <w:t>Recursos de la empresa</w:t>
            </w:r>
            <w:r>
              <w:rPr>
                <w:noProof/>
                <w:webHidden/>
              </w:rPr>
              <w:tab/>
            </w:r>
            <w:r>
              <w:rPr>
                <w:noProof/>
                <w:webHidden/>
              </w:rPr>
              <w:fldChar w:fldCharType="begin"/>
            </w:r>
            <w:r>
              <w:rPr>
                <w:noProof/>
                <w:webHidden/>
              </w:rPr>
              <w:instrText xml:space="preserve"> PAGEREF _Toc218974857 \h </w:instrText>
            </w:r>
            <w:r>
              <w:rPr>
                <w:noProof/>
                <w:webHidden/>
              </w:rPr>
            </w:r>
            <w:r>
              <w:rPr>
                <w:noProof/>
                <w:webHidden/>
              </w:rPr>
              <w:fldChar w:fldCharType="separate"/>
            </w:r>
            <w:r>
              <w:rPr>
                <w:noProof/>
                <w:webHidden/>
              </w:rPr>
              <w:t>14</w:t>
            </w:r>
            <w:r>
              <w:rPr>
                <w:noProof/>
                <w:webHidden/>
              </w:rPr>
              <w:fldChar w:fldCharType="end"/>
            </w:r>
          </w:hyperlink>
        </w:p>
        <w:p w14:paraId="06C346E1" w14:textId="3E4E5261" w:rsidR="00711A8A" w:rsidRDefault="00711A8A">
          <w:pPr>
            <w:pStyle w:val="TDC2"/>
            <w:tabs>
              <w:tab w:val="left" w:pos="1100"/>
              <w:tab w:val="right" w:leader="dot" w:pos="9350"/>
            </w:tabs>
            <w:rPr>
              <w:rFonts w:asciiTheme="minorHAnsi" w:eastAsiaTheme="minorEastAsia" w:hAnsiTheme="minorHAnsi"/>
              <w:noProof/>
              <w:sz w:val="22"/>
              <w:lang w:val="en-US"/>
            </w:rPr>
          </w:pPr>
          <w:hyperlink w:anchor="_Toc218974858" w:history="1">
            <w:r w:rsidRPr="0011437A">
              <w:rPr>
                <w:rStyle w:val="Hipervnculo"/>
                <w:noProof/>
              </w:rPr>
              <w:t>2.27.</w:t>
            </w:r>
            <w:r>
              <w:rPr>
                <w:rFonts w:asciiTheme="minorHAnsi" w:eastAsiaTheme="minorEastAsia" w:hAnsiTheme="minorHAnsi"/>
                <w:noProof/>
                <w:sz w:val="22"/>
                <w:lang w:val="en-US"/>
              </w:rPr>
              <w:tab/>
            </w:r>
            <w:r w:rsidRPr="0011437A">
              <w:rPr>
                <w:rStyle w:val="Hipervnculo"/>
                <w:noProof/>
              </w:rPr>
              <w:t>Área de Tecnologías de la Información</w:t>
            </w:r>
            <w:r>
              <w:rPr>
                <w:noProof/>
                <w:webHidden/>
              </w:rPr>
              <w:tab/>
            </w:r>
            <w:r>
              <w:rPr>
                <w:noProof/>
                <w:webHidden/>
              </w:rPr>
              <w:fldChar w:fldCharType="begin"/>
            </w:r>
            <w:r>
              <w:rPr>
                <w:noProof/>
                <w:webHidden/>
              </w:rPr>
              <w:instrText xml:space="preserve"> PAGEREF _Toc218974858 \h </w:instrText>
            </w:r>
            <w:r>
              <w:rPr>
                <w:noProof/>
                <w:webHidden/>
              </w:rPr>
            </w:r>
            <w:r>
              <w:rPr>
                <w:noProof/>
                <w:webHidden/>
              </w:rPr>
              <w:fldChar w:fldCharType="separate"/>
            </w:r>
            <w:r>
              <w:rPr>
                <w:noProof/>
                <w:webHidden/>
              </w:rPr>
              <w:t>14</w:t>
            </w:r>
            <w:r>
              <w:rPr>
                <w:noProof/>
                <w:webHidden/>
              </w:rPr>
              <w:fldChar w:fldCharType="end"/>
            </w:r>
          </w:hyperlink>
        </w:p>
        <w:p w14:paraId="0C82E249" w14:textId="76E5339A" w:rsidR="00711A8A" w:rsidRDefault="00711A8A">
          <w:pPr>
            <w:pStyle w:val="TDC1"/>
            <w:tabs>
              <w:tab w:val="left" w:pos="480"/>
              <w:tab w:val="right" w:leader="dot" w:pos="9350"/>
            </w:tabs>
            <w:rPr>
              <w:rFonts w:asciiTheme="minorHAnsi" w:eastAsiaTheme="minorEastAsia" w:hAnsiTheme="minorHAnsi"/>
              <w:noProof/>
              <w:sz w:val="22"/>
              <w:lang w:val="en-US"/>
            </w:rPr>
          </w:pPr>
          <w:hyperlink w:anchor="_Toc218974859" w:history="1">
            <w:r w:rsidRPr="0011437A">
              <w:rPr>
                <w:rStyle w:val="Hipervnculo"/>
                <w:noProof/>
              </w:rPr>
              <w:t>3.</w:t>
            </w:r>
            <w:r>
              <w:rPr>
                <w:rFonts w:asciiTheme="minorHAnsi" w:eastAsiaTheme="minorEastAsia" w:hAnsiTheme="minorHAnsi"/>
                <w:noProof/>
                <w:sz w:val="22"/>
                <w:lang w:val="en-US"/>
              </w:rPr>
              <w:tab/>
            </w:r>
            <w:r w:rsidRPr="0011437A">
              <w:rPr>
                <w:rStyle w:val="Hipervnculo"/>
                <w:noProof/>
              </w:rPr>
              <w:t>Análisis de operaciones de TI</w:t>
            </w:r>
            <w:r>
              <w:rPr>
                <w:noProof/>
                <w:webHidden/>
              </w:rPr>
              <w:tab/>
            </w:r>
            <w:r>
              <w:rPr>
                <w:noProof/>
                <w:webHidden/>
              </w:rPr>
              <w:fldChar w:fldCharType="begin"/>
            </w:r>
            <w:r>
              <w:rPr>
                <w:noProof/>
                <w:webHidden/>
              </w:rPr>
              <w:instrText xml:space="preserve"> PAGEREF _Toc218974859 \h </w:instrText>
            </w:r>
            <w:r>
              <w:rPr>
                <w:noProof/>
                <w:webHidden/>
              </w:rPr>
            </w:r>
            <w:r>
              <w:rPr>
                <w:noProof/>
                <w:webHidden/>
              </w:rPr>
              <w:fldChar w:fldCharType="separate"/>
            </w:r>
            <w:r>
              <w:rPr>
                <w:noProof/>
                <w:webHidden/>
              </w:rPr>
              <w:t>15</w:t>
            </w:r>
            <w:r>
              <w:rPr>
                <w:noProof/>
                <w:webHidden/>
              </w:rPr>
              <w:fldChar w:fldCharType="end"/>
            </w:r>
          </w:hyperlink>
        </w:p>
        <w:p w14:paraId="142FB502" w14:textId="7C0220C2"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60" w:history="1">
            <w:r w:rsidRPr="0011437A">
              <w:rPr>
                <w:rStyle w:val="Hipervnculo"/>
                <w:noProof/>
              </w:rPr>
              <w:t>3.1.</w:t>
            </w:r>
            <w:r>
              <w:rPr>
                <w:rFonts w:asciiTheme="minorHAnsi" w:eastAsiaTheme="minorEastAsia" w:hAnsiTheme="minorHAnsi"/>
                <w:noProof/>
                <w:sz w:val="22"/>
                <w:lang w:val="en-US"/>
              </w:rPr>
              <w:tab/>
            </w:r>
            <w:r w:rsidRPr="0011437A">
              <w:rPr>
                <w:rStyle w:val="Hipervnculo"/>
                <w:noProof/>
              </w:rPr>
              <w:t>Giro de negocio seleccionado</w:t>
            </w:r>
            <w:r>
              <w:rPr>
                <w:noProof/>
                <w:webHidden/>
              </w:rPr>
              <w:tab/>
            </w:r>
            <w:r>
              <w:rPr>
                <w:noProof/>
                <w:webHidden/>
              </w:rPr>
              <w:fldChar w:fldCharType="begin"/>
            </w:r>
            <w:r>
              <w:rPr>
                <w:noProof/>
                <w:webHidden/>
              </w:rPr>
              <w:instrText xml:space="preserve"> PAGEREF _Toc218974860 \h </w:instrText>
            </w:r>
            <w:r>
              <w:rPr>
                <w:noProof/>
                <w:webHidden/>
              </w:rPr>
            </w:r>
            <w:r>
              <w:rPr>
                <w:noProof/>
                <w:webHidden/>
              </w:rPr>
              <w:fldChar w:fldCharType="separate"/>
            </w:r>
            <w:r>
              <w:rPr>
                <w:noProof/>
                <w:webHidden/>
              </w:rPr>
              <w:t>15</w:t>
            </w:r>
            <w:r>
              <w:rPr>
                <w:noProof/>
                <w:webHidden/>
              </w:rPr>
              <w:fldChar w:fldCharType="end"/>
            </w:r>
          </w:hyperlink>
        </w:p>
        <w:p w14:paraId="053FC0D5" w14:textId="360AFF89"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61" w:history="1">
            <w:r w:rsidRPr="0011437A">
              <w:rPr>
                <w:rStyle w:val="Hipervnculo"/>
                <w:noProof/>
              </w:rPr>
              <w:t>3.2.</w:t>
            </w:r>
            <w:r>
              <w:rPr>
                <w:rFonts w:asciiTheme="minorHAnsi" w:eastAsiaTheme="minorEastAsia" w:hAnsiTheme="minorHAnsi"/>
                <w:noProof/>
                <w:sz w:val="22"/>
                <w:lang w:val="en-US"/>
              </w:rPr>
              <w:tab/>
            </w:r>
            <w:r w:rsidRPr="0011437A">
              <w:rPr>
                <w:rStyle w:val="Hipervnculo"/>
                <w:noProof/>
              </w:rPr>
              <w:t>Operaciones de TI seleccionadas</w:t>
            </w:r>
            <w:r>
              <w:rPr>
                <w:noProof/>
                <w:webHidden/>
              </w:rPr>
              <w:tab/>
            </w:r>
            <w:r>
              <w:rPr>
                <w:noProof/>
                <w:webHidden/>
              </w:rPr>
              <w:fldChar w:fldCharType="begin"/>
            </w:r>
            <w:r>
              <w:rPr>
                <w:noProof/>
                <w:webHidden/>
              </w:rPr>
              <w:instrText xml:space="preserve"> PAGEREF _Toc218974861 \h </w:instrText>
            </w:r>
            <w:r>
              <w:rPr>
                <w:noProof/>
                <w:webHidden/>
              </w:rPr>
            </w:r>
            <w:r>
              <w:rPr>
                <w:noProof/>
                <w:webHidden/>
              </w:rPr>
              <w:fldChar w:fldCharType="separate"/>
            </w:r>
            <w:r>
              <w:rPr>
                <w:noProof/>
                <w:webHidden/>
              </w:rPr>
              <w:t>15</w:t>
            </w:r>
            <w:r>
              <w:rPr>
                <w:noProof/>
                <w:webHidden/>
              </w:rPr>
              <w:fldChar w:fldCharType="end"/>
            </w:r>
          </w:hyperlink>
        </w:p>
        <w:p w14:paraId="79D55A35" w14:textId="0AED1856"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62" w:history="1">
            <w:r w:rsidRPr="0011437A">
              <w:rPr>
                <w:rStyle w:val="Hipervnculo"/>
                <w:noProof/>
              </w:rPr>
              <w:t>3.3.</w:t>
            </w:r>
            <w:r>
              <w:rPr>
                <w:rFonts w:asciiTheme="minorHAnsi" w:eastAsiaTheme="minorEastAsia" w:hAnsiTheme="minorHAnsi"/>
                <w:noProof/>
                <w:sz w:val="22"/>
                <w:lang w:val="en-US"/>
              </w:rPr>
              <w:tab/>
            </w:r>
            <w:r w:rsidRPr="0011437A">
              <w:rPr>
                <w:rStyle w:val="Hipervnculo"/>
                <w:noProof/>
              </w:rPr>
              <w:t>Justificación de las operaciones de TI</w:t>
            </w:r>
            <w:r>
              <w:rPr>
                <w:noProof/>
                <w:webHidden/>
              </w:rPr>
              <w:tab/>
            </w:r>
            <w:r>
              <w:rPr>
                <w:noProof/>
                <w:webHidden/>
              </w:rPr>
              <w:fldChar w:fldCharType="begin"/>
            </w:r>
            <w:r>
              <w:rPr>
                <w:noProof/>
                <w:webHidden/>
              </w:rPr>
              <w:instrText xml:space="preserve"> PAGEREF _Toc218974862 \h </w:instrText>
            </w:r>
            <w:r>
              <w:rPr>
                <w:noProof/>
                <w:webHidden/>
              </w:rPr>
            </w:r>
            <w:r>
              <w:rPr>
                <w:noProof/>
                <w:webHidden/>
              </w:rPr>
              <w:fldChar w:fldCharType="separate"/>
            </w:r>
            <w:r>
              <w:rPr>
                <w:noProof/>
                <w:webHidden/>
              </w:rPr>
              <w:t>16</w:t>
            </w:r>
            <w:r>
              <w:rPr>
                <w:noProof/>
                <w:webHidden/>
              </w:rPr>
              <w:fldChar w:fldCharType="end"/>
            </w:r>
          </w:hyperlink>
        </w:p>
        <w:p w14:paraId="08F29141" w14:textId="3DAFF3AA"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63" w:history="1">
            <w:r w:rsidRPr="0011437A">
              <w:rPr>
                <w:rStyle w:val="Hipervnculo"/>
                <w:noProof/>
              </w:rPr>
              <w:t>3.4.</w:t>
            </w:r>
            <w:r>
              <w:rPr>
                <w:rFonts w:asciiTheme="minorHAnsi" w:eastAsiaTheme="minorEastAsia" w:hAnsiTheme="minorHAnsi"/>
                <w:noProof/>
                <w:sz w:val="22"/>
                <w:lang w:val="en-US"/>
              </w:rPr>
              <w:tab/>
            </w:r>
            <w:r w:rsidRPr="0011437A">
              <w:rPr>
                <w:rStyle w:val="Hipervnculo"/>
                <w:noProof/>
              </w:rPr>
              <w:t>Escenario tecnológico de la empresa</w:t>
            </w:r>
            <w:r>
              <w:rPr>
                <w:noProof/>
                <w:webHidden/>
              </w:rPr>
              <w:tab/>
            </w:r>
            <w:r>
              <w:rPr>
                <w:noProof/>
                <w:webHidden/>
              </w:rPr>
              <w:fldChar w:fldCharType="begin"/>
            </w:r>
            <w:r>
              <w:rPr>
                <w:noProof/>
                <w:webHidden/>
              </w:rPr>
              <w:instrText xml:space="preserve"> PAGEREF _Toc218974863 \h </w:instrText>
            </w:r>
            <w:r>
              <w:rPr>
                <w:noProof/>
                <w:webHidden/>
              </w:rPr>
            </w:r>
            <w:r>
              <w:rPr>
                <w:noProof/>
                <w:webHidden/>
              </w:rPr>
              <w:fldChar w:fldCharType="separate"/>
            </w:r>
            <w:r>
              <w:rPr>
                <w:noProof/>
                <w:webHidden/>
              </w:rPr>
              <w:t>18</w:t>
            </w:r>
            <w:r>
              <w:rPr>
                <w:noProof/>
                <w:webHidden/>
              </w:rPr>
              <w:fldChar w:fldCharType="end"/>
            </w:r>
          </w:hyperlink>
        </w:p>
        <w:p w14:paraId="5CBB109A" w14:textId="1F826D9B" w:rsidR="00711A8A" w:rsidRDefault="00711A8A">
          <w:pPr>
            <w:pStyle w:val="TDC3"/>
            <w:tabs>
              <w:tab w:val="left" w:pos="1320"/>
              <w:tab w:val="right" w:leader="dot" w:pos="9350"/>
            </w:tabs>
            <w:rPr>
              <w:rFonts w:asciiTheme="minorHAnsi" w:eastAsiaTheme="minorEastAsia" w:hAnsiTheme="minorHAnsi"/>
              <w:noProof/>
              <w:sz w:val="22"/>
              <w:lang w:val="en-US"/>
            </w:rPr>
          </w:pPr>
          <w:hyperlink w:anchor="_Toc218974864" w:history="1">
            <w:r w:rsidRPr="0011437A">
              <w:rPr>
                <w:rStyle w:val="Hipervnculo"/>
                <w:noProof/>
                <w:lang w:val="es-EC"/>
              </w:rPr>
              <w:t>3.4.1.</w:t>
            </w:r>
            <w:r>
              <w:rPr>
                <w:rFonts w:asciiTheme="minorHAnsi" w:eastAsiaTheme="minorEastAsia" w:hAnsiTheme="minorHAnsi"/>
                <w:noProof/>
                <w:sz w:val="22"/>
                <w:lang w:val="en-US"/>
              </w:rPr>
              <w:tab/>
            </w:r>
            <w:r w:rsidRPr="0011437A">
              <w:rPr>
                <w:rStyle w:val="Hipervnculo"/>
                <w:noProof/>
                <w:lang w:val="es-EC"/>
              </w:rPr>
              <w:t>Infraestructura de TI</w:t>
            </w:r>
            <w:r>
              <w:rPr>
                <w:noProof/>
                <w:webHidden/>
              </w:rPr>
              <w:tab/>
            </w:r>
            <w:r>
              <w:rPr>
                <w:noProof/>
                <w:webHidden/>
              </w:rPr>
              <w:fldChar w:fldCharType="begin"/>
            </w:r>
            <w:r>
              <w:rPr>
                <w:noProof/>
                <w:webHidden/>
              </w:rPr>
              <w:instrText xml:space="preserve"> PAGEREF _Toc218974864 \h </w:instrText>
            </w:r>
            <w:r>
              <w:rPr>
                <w:noProof/>
                <w:webHidden/>
              </w:rPr>
            </w:r>
            <w:r>
              <w:rPr>
                <w:noProof/>
                <w:webHidden/>
              </w:rPr>
              <w:fldChar w:fldCharType="separate"/>
            </w:r>
            <w:r>
              <w:rPr>
                <w:noProof/>
                <w:webHidden/>
              </w:rPr>
              <w:t>19</w:t>
            </w:r>
            <w:r>
              <w:rPr>
                <w:noProof/>
                <w:webHidden/>
              </w:rPr>
              <w:fldChar w:fldCharType="end"/>
            </w:r>
          </w:hyperlink>
        </w:p>
        <w:p w14:paraId="0F78C14F" w14:textId="382F646B" w:rsidR="00711A8A" w:rsidRDefault="00711A8A">
          <w:pPr>
            <w:pStyle w:val="TDC3"/>
            <w:tabs>
              <w:tab w:val="left" w:pos="1320"/>
              <w:tab w:val="right" w:leader="dot" w:pos="9350"/>
            </w:tabs>
            <w:rPr>
              <w:rFonts w:asciiTheme="minorHAnsi" w:eastAsiaTheme="minorEastAsia" w:hAnsiTheme="minorHAnsi"/>
              <w:noProof/>
              <w:sz w:val="22"/>
              <w:lang w:val="en-US"/>
            </w:rPr>
          </w:pPr>
          <w:hyperlink w:anchor="_Toc218974865" w:history="1">
            <w:r w:rsidRPr="0011437A">
              <w:rPr>
                <w:rStyle w:val="Hipervnculo"/>
                <w:noProof/>
                <w:lang w:val="es-EC"/>
              </w:rPr>
              <w:t>3.4.2.</w:t>
            </w:r>
            <w:r>
              <w:rPr>
                <w:rFonts w:asciiTheme="minorHAnsi" w:eastAsiaTheme="minorEastAsia" w:hAnsiTheme="minorHAnsi"/>
                <w:noProof/>
                <w:sz w:val="22"/>
                <w:lang w:val="en-US"/>
              </w:rPr>
              <w:tab/>
            </w:r>
            <w:r w:rsidRPr="0011437A">
              <w:rPr>
                <w:rStyle w:val="Hipervnculo"/>
                <w:noProof/>
                <w:lang w:val="es-EC"/>
              </w:rPr>
              <w:t>Tecnologías de Información y Comunicación (TICs)</w:t>
            </w:r>
            <w:r>
              <w:rPr>
                <w:noProof/>
                <w:webHidden/>
              </w:rPr>
              <w:tab/>
            </w:r>
            <w:r>
              <w:rPr>
                <w:noProof/>
                <w:webHidden/>
              </w:rPr>
              <w:fldChar w:fldCharType="begin"/>
            </w:r>
            <w:r>
              <w:rPr>
                <w:noProof/>
                <w:webHidden/>
              </w:rPr>
              <w:instrText xml:space="preserve"> PAGEREF _Toc218974865 \h </w:instrText>
            </w:r>
            <w:r>
              <w:rPr>
                <w:noProof/>
                <w:webHidden/>
              </w:rPr>
            </w:r>
            <w:r>
              <w:rPr>
                <w:noProof/>
                <w:webHidden/>
              </w:rPr>
              <w:fldChar w:fldCharType="separate"/>
            </w:r>
            <w:r>
              <w:rPr>
                <w:noProof/>
                <w:webHidden/>
              </w:rPr>
              <w:t>19</w:t>
            </w:r>
            <w:r>
              <w:rPr>
                <w:noProof/>
                <w:webHidden/>
              </w:rPr>
              <w:fldChar w:fldCharType="end"/>
            </w:r>
          </w:hyperlink>
        </w:p>
        <w:p w14:paraId="269CB39D" w14:textId="38058350" w:rsidR="00711A8A" w:rsidRDefault="00711A8A">
          <w:pPr>
            <w:pStyle w:val="TDC3"/>
            <w:tabs>
              <w:tab w:val="left" w:pos="1320"/>
              <w:tab w:val="right" w:leader="dot" w:pos="9350"/>
            </w:tabs>
            <w:rPr>
              <w:rFonts w:asciiTheme="minorHAnsi" w:eastAsiaTheme="minorEastAsia" w:hAnsiTheme="minorHAnsi"/>
              <w:noProof/>
              <w:sz w:val="22"/>
              <w:lang w:val="en-US"/>
            </w:rPr>
          </w:pPr>
          <w:hyperlink w:anchor="_Toc218974866" w:history="1">
            <w:r w:rsidRPr="0011437A">
              <w:rPr>
                <w:rStyle w:val="Hipervnculo"/>
                <w:noProof/>
                <w:lang w:val="es-EC"/>
              </w:rPr>
              <w:t>3.4.3.</w:t>
            </w:r>
            <w:r>
              <w:rPr>
                <w:rFonts w:asciiTheme="minorHAnsi" w:eastAsiaTheme="minorEastAsia" w:hAnsiTheme="minorHAnsi"/>
                <w:noProof/>
                <w:sz w:val="22"/>
                <w:lang w:val="en-US"/>
              </w:rPr>
              <w:tab/>
            </w:r>
            <w:r w:rsidRPr="0011437A">
              <w:rPr>
                <w:rStyle w:val="Hipervnculo"/>
                <w:noProof/>
                <w:lang w:val="es-EC"/>
              </w:rPr>
              <w:t>Sistemas de Información</w:t>
            </w:r>
            <w:r>
              <w:rPr>
                <w:noProof/>
                <w:webHidden/>
              </w:rPr>
              <w:tab/>
            </w:r>
            <w:r>
              <w:rPr>
                <w:noProof/>
                <w:webHidden/>
              </w:rPr>
              <w:fldChar w:fldCharType="begin"/>
            </w:r>
            <w:r>
              <w:rPr>
                <w:noProof/>
                <w:webHidden/>
              </w:rPr>
              <w:instrText xml:space="preserve"> PAGEREF _Toc218974866 \h </w:instrText>
            </w:r>
            <w:r>
              <w:rPr>
                <w:noProof/>
                <w:webHidden/>
              </w:rPr>
            </w:r>
            <w:r>
              <w:rPr>
                <w:noProof/>
                <w:webHidden/>
              </w:rPr>
              <w:fldChar w:fldCharType="separate"/>
            </w:r>
            <w:r>
              <w:rPr>
                <w:noProof/>
                <w:webHidden/>
              </w:rPr>
              <w:t>20</w:t>
            </w:r>
            <w:r>
              <w:rPr>
                <w:noProof/>
                <w:webHidden/>
              </w:rPr>
              <w:fldChar w:fldCharType="end"/>
            </w:r>
          </w:hyperlink>
        </w:p>
        <w:p w14:paraId="64A3658D" w14:textId="5E59C8B5" w:rsidR="00711A8A" w:rsidRDefault="00711A8A">
          <w:pPr>
            <w:pStyle w:val="TDC3"/>
            <w:tabs>
              <w:tab w:val="left" w:pos="1320"/>
              <w:tab w:val="right" w:leader="dot" w:pos="9350"/>
            </w:tabs>
            <w:rPr>
              <w:rFonts w:asciiTheme="minorHAnsi" w:eastAsiaTheme="minorEastAsia" w:hAnsiTheme="minorHAnsi"/>
              <w:noProof/>
              <w:sz w:val="22"/>
              <w:lang w:val="en-US"/>
            </w:rPr>
          </w:pPr>
          <w:hyperlink w:anchor="_Toc218974867" w:history="1">
            <w:r w:rsidRPr="0011437A">
              <w:rPr>
                <w:rStyle w:val="Hipervnculo"/>
                <w:noProof/>
                <w:lang w:val="es-EC"/>
              </w:rPr>
              <w:t>3.4.4.</w:t>
            </w:r>
            <w:r>
              <w:rPr>
                <w:rFonts w:asciiTheme="minorHAnsi" w:eastAsiaTheme="minorEastAsia" w:hAnsiTheme="minorHAnsi"/>
                <w:noProof/>
                <w:sz w:val="22"/>
                <w:lang w:val="en-US"/>
              </w:rPr>
              <w:tab/>
            </w:r>
            <w:r w:rsidRPr="0011437A">
              <w:rPr>
                <w:rStyle w:val="Hipervnculo"/>
                <w:noProof/>
                <w:lang w:val="es-EC"/>
              </w:rPr>
              <w:t>Relación entre infraestructura, TICs y sistemas</w:t>
            </w:r>
            <w:r>
              <w:rPr>
                <w:noProof/>
                <w:webHidden/>
              </w:rPr>
              <w:tab/>
            </w:r>
            <w:r>
              <w:rPr>
                <w:noProof/>
                <w:webHidden/>
              </w:rPr>
              <w:fldChar w:fldCharType="begin"/>
            </w:r>
            <w:r>
              <w:rPr>
                <w:noProof/>
                <w:webHidden/>
              </w:rPr>
              <w:instrText xml:space="preserve"> PAGEREF _Toc218974867 \h </w:instrText>
            </w:r>
            <w:r>
              <w:rPr>
                <w:noProof/>
                <w:webHidden/>
              </w:rPr>
            </w:r>
            <w:r>
              <w:rPr>
                <w:noProof/>
                <w:webHidden/>
              </w:rPr>
              <w:fldChar w:fldCharType="separate"/>
            </w:r>
            <w:r>
              <w:rPr>
                <w:noProof/>
                <w:webHidden/>
              </w:rPr>
              <w:t>20</w:t>
            </w:r>
            <w:r>
              <w:rPr>
                <w:noProof/>
                <w:webHidden/>
              </w:rPr>
              <w:fldChar w:fldCharType="end"/>
            </w:r>
          </w:hyperlink>
        </w:p>
        <w:p w14:paraId="6B7BB20E" w14:textId="78CAD6CC" w:rsidR="00711A8A" w:rsidRDefault="00711A8A">
          <w:pPr>
            <w:pStyle w:val="TDC3"/>
            <w:tabs>
              <w:tab w:val="left" w:pos="1320"/>
              <w:tab w:val="right" w:leader="dot" w:pos="9350"/>
            </w:tabs>
            <w:rPr>
              <w:rFonts w:asciiTheme="minorHAnsi" w:eastAsiaTheme="minorEastAsia" w:hAnsiTheme="minorHAnsi"/>
              <w:noProof/>
              <w:sz w:val="22"/>
              <w:lang w:val="en-US"/>
            </w:rPr>
          </w:pPr>
          <w:hyperlink w:anchor="_Toc218974868" w:history="1">
            <w:r w:rsidRPr="0011437A">
              <w:rPr>
                <w:rStyle w:val="Hipervnculo"/>
                <w:noProof/>
                <w:lang w:val="es-EC"/>
              </w:rPr>
              <w:t>3.4.5.</w:t>
            </w:r>
            <w:r>
              <w:rPr>
                <w:rFonts w:asciiTheme="minorHAnsi" w:eastAsiaTheme="minorEastAsia" w:hAnsiTheme="minorHAnsi"/>
                <w:noProof/>
                <w:sz w:val="22"/>
                <w:lang w:val="en-US"/>
              </w:rPr>
              <w:tab/>
            </w:r>
            <w:r w:rsidRPr="0011437A">
              <w:rPr>
                <w:rStyle w:val="Hipervnculo"/>
                <w:noProof/>
                <w:lang w:val="es-EC"/>
              </w:rPr>
              <w:t>Diagrama conceptual del escenario tecnológico</w:t>
            </w:r>
            <w:r>
              <w:rPr>
                <w:noProof/>
                <w:webHidden/>
              </w:rPr>
              <w:tab/>
            </w:r>
            <w:r>
              <w:rPr>
                <w:noProof/>
                <w:webHidden/>
              </w:rPr>
              <w:fldChar w:fldCharType="begin"/>
            </w:r>
            <w:r>
              <w:rPr>
                <w:noProof/>
                <w:webHidden/>
              </w:rPr>
              <w:instrText xml:space="preserve"> PAGEREF _Toc218974868 \h </w:instrText>
            </w:r>
            <w:r>
              <w:rPr>
                <w:noProof/>
                <w:webHidden/>
              </w:rPr>
            </w:r>
            <w:r>
              <w:rPr>
                <w:noProof/>
                <w:webHidden/>
              </w:rPr>
              <w:fldChar w:fldCharType="separate"/>
            </w:r>
            <w:r>
              <w:rPr>
                <w:noProof/>
                <w:webHidden/>
              </w:rPr>
              <w:t>20</w:t>
            </w:r>
            <w:r>
              <w:rPr>
                <w:noProof/>
                <w:webHidden/>
              </w:rPr>
              <w:fldChar w:fldCharType="end"/>
            </w:r>
          </w:hyperlink>
        </w:p>
        <w:p w14:paraId="036AA924" w14:textId="221C457F" w:rsidR="00711A8A" w:rsidRDefault="00711A8A">
          <w:pPr>
            <w:pStyle w:val="TDC1"/>
            <w:tabs>
              <w:tab w:val="left" w:pos="480"/>
              <w:tab w:val="right" w:leader="dot" w:pos="9350"/>
            </w:tabs>
            <w:rPr>
              <w:rFonts w:asciiTheme="minorHAnsi" w:eastAsiaTheme="minorEastAsia" w:hAnsiTheme="minorHAnsi"/>
              <w:noProof/>
              <w:sz w:val="22"/>
              <w:lang w:val="en-US"/>
            </w:rPr>
          </w:pPr>
          <w:hyperlink w:anchor="_Toc218974869" w:history="1">
            <w:r w:rsidRPr="0011437A">
              <w:rPr>
                <w:rStyle w:val="Hipervnculo"/>
                <w:noProof/>
              </w:rPr>
              <w:t>4.</w:t>
            </w:r>
            <w:r>
              <w:rPr>
                <w:rFonts w:asciiTheme="minorHAnsi" w:eastAsiaTheme="minorEastAsia" w:hAnsiTheme="minorHAnsi"/>
                <w:noProof/>
                <w:sz w:val="22"/>
                <w:lang w:val="en-US"/>
              </w:rPr>
              <w:tab/>
            </w:r>
            <w:r w:rsidRPr="0011437A">
              <w:rPr>
                <w:rStyle w:val="Hipervnculo"/>
                <w:noProof/>
              </w:rPr>
              <w:t>Mapeo con COBIT 2019</w:t>
            </w:r>
            <w:r>
              <w:rPr>
                <w:noProof/>
                <w:webHidden/>
              </w:rPr>
              <w:tab/>
            </w:r>
            <w:r>
              <w:rPr>
                <w:noProof/>
                <w:webHidden/>
              </w:rPr>
              <w:fldChar w:fldCharType="begin"/>
            </w:r>
            <w:r>
              <w:rPr>
                <w:noProof/>
                <w:webHidden/>
              </w:rPr>
              <w:instrText xml:space="preserve"> PAGEREF _Toc218974869 \h </w:instrText>
            </w:r>
            <w:r>
              <w:rPr>
                <w:noProof/>
                <w:webHidden/>
              </w:rPr>
            </w:r>
            <w:r>
              <w:rPr>
                <w:noProof/>
                <w:webHidden/>
              </w:rPr>
              <w:fldChar w:fldCharType="separate"/>
            </w:r>
            <w:r>
              <w:rPr>
                <w:noProof/>
                <w:webHidden/>
              </w:rPr>
              <w:t>22</w:t>
            </w:r>
            <w:r>
              <w:rPr>
                <w:noProof/>
                <w:webHidden/>
              </w:rPr>
              <w:fldChar w:fldCharType="end"/>
            </w:r>
          </w:hyperlink>
        </w:p>
        <w:p w14:paraId="2DE78CD7" w14:textId="75B740D3"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70" w:history="1">
            <w:r w:rsidRPr="0011437A">
              <w:rPr>
                <w:rStyle w:val="Hipervnculo"/>
                <w:noProof/>
              </w:rPr>
              <w:t>4.1.</w:t>
            </w:r>
            <w:r>
              <w:rPr>
                <w:rFonts w:asciiTheme="minorHAnsi" w:eastAsiaTheme="minorEastAsia" w:hAnsiTheme="minorHAnsi"/>
                <w:noProof/>
                <w:sz w:val="22"/>
                <w:lang w:val="en-US"/>
              </w:rPr>
              <w:tab/>
            </w:r>
            <w:r w:rsidRPr="0011437A">
              <w:rPr>
                <w:rStyle w:val="Hipervnculo"/>
                <w:noProof/>
              </w:rPr>
              <w:t>Identificación de objetivos COBIT 2019</w:t>
            </w:r>
            <w:r>
              <w:rPr>
                <w:noProof/>
                <w:webHidden/>
              </w:rPr>
              <w:tab/>
            </w:r>
            <w:r>
              <w:rPr>
                <w:noProof/>
                <w:webHidden/>
              </w:rPr>
              <w:fldChar w:fldCharType="begin"/>
            </w:r>
            <w:r>
              <w:rPr>
                <w:noProof/>
                <w:webHidden/>
              </w:rPr>
              <w:instrText xml:space="preserve"> PAGEREF _Toc218974870 \h </w:instrText>
            </w:r>
            <w:r>
              <w:rPr>
                <w:noProof/>
                <w:webHidden/>
              </w:rPr>
            </w:r>
            <w:r>
              <w:rPr>
                <w:noProof/>
                <w:webHidden/>
              </w:rPr>
              <w:fldChar w:fldCharType="separate"/>
            </w:r>
            <w:r>
              <w:rPr>
                <w:noProof/>
                <w:webHidden/>
              </w:rPr>
              <w:t>23</w:t>
            </w:r>
            <w:r>
              <w:rPr>
                <w:noProof/>
                <w:webHidden/>
              </w:rPr>
              <w:fldChar w:fldCharType="end"/>
            </w:r>
          </w:hyperlink>
        </w:p>
        <w:p w14:paraId="2712E7E1" w14:textId="6F0F799E" w:rsidR="00711A8A" w:rsidRDefault="00711A8A">
          <w:pPr>
            <w:pStyle w:val="TDC3"/>
            <w:tabs>
              <w:tab w:val="right" w:leader="dot" w:pos="9350"/>
            </w:tabs>
            <w:rPr>
              <w:rFonts w:asciiTheme="minorHAnsi" w:eastAsiaTheme="minorEastAsia" w:hAnsiTheme="minorHAnsi"/>
              <w:noProof/>
              <w:sz w:val="22"/>
              <w:lang w:val="en-US"/>
            </w:rPr>
          </w:pPr>
          <w:hyperlink w:anchor="_Toc218974871" w:history="1">
            <w:r w:rsidRPr="0011437A">
              <w:rPr>
                <w:rStyle w:val="Hipervnculo"/>
                <w:rFonts w:eastAsia="Times New Roman" w:cs="Times New Roman"/>
                <w:noProof/>
                <w:lang w:val="es-EC"/>
              </w:rPr>
              <w:t>Objetivos de Gobernanza – Dominio EDM (Evaluar, Dirigir y Monitorear)</w:t>
            </w:r>
            <w:r>
              <w:rPr>
                <w:noProof/>
                <w:webHidden/>
              </w:rPr>
              <w:tab/>
            </w:r>
            <w:r>
              <w:rPr>
                <w:noProof/>
                <w:webHidden/>
              </w:rPr>
              <w:fldChar w:fldCharType="begin"/>
            </w:r>
            <w:r>
              <w:rPr>
                <w:noProof/>
                <w:webHidden/>
              </w:rPr>
              <w:instrText xml:space="preserve"> PAGEREF _Toc218974871 \h </w:instrText>
            </w:r>
            <w:r>
              <w:rPr>
                <w:noProof/>
                <w:webHidden/>
              </w:rPr>
            </w:r>
            <w:r>
              <w:rPr>
                <w:noProof/>
                <w:webHidden/>
              </w:rPr>
              <w:fldChar w:fldCharType="separate"/>
            </w:r>
            <w:r>
              <w:rPr>
                <w:noProof/>
                <w:webHidden/>
              </w:rPr>
              <w:t>23</w:t>
            </w:r>
            <w:r>
              <w:rPr>
                <w:noProof/>
                <w:webHidden/>
              </w:rPr>
              <w:fldChar w:fldCharType="end"/>
            </w:r>
          </w:hyperlink>
        </w:p>
        <w:p w14:paraId="1B565910" w14:textId="2A940FE6" w:rsidR="00711A8A" w:rsidRDefault="00711A8A">
          <w:pPr>
            <w:pStyle w:val="TDC3"/>
            <w:tabs>
              <w:tab w:val="right" w:leader="dot" w:pos="9350"/>
            </w:tabs>
            <w:rPr>
              <w:rFonts w:asciiTheme="minorHAnsi" w:eastAsiaTheme="minorEastAsia" w:hAnsiTheme="minorHAnsi"/>
              <w:noProof/>
              <w:sz w:val="22"/>
              <w:lang w:val="en-US"/>
            </w:rPr>
          </w:pPr>
          <w:hyperlink w:anchor="_Toc218974872" w:history="1">
            <w:r w:rsidRPr="0011437A">
              <w:rPr>
                <w:rStyle w:val="Hipervnculo"/>
                <w:rFonts w:eastAsia="Times New Roman" w:cs="Times New Roman"/>
                <w:noProof/>
                <w:lang w:val="es-EC"/>
              </w:rPr>
              <w:t>Objetivos de Gestión – Dominios APO, BAI, DSS y MEA</w:t>
            </w:r>
            <w:r>
              <w:rPr>
                <w:noProof/>
                <w:webHidden/>
              </w:rPr>
              <w:tab/>
            </w:r>
            <w:r>
              <w:rPr>
                <w:noProof/>
                <w:webHidden/>
              </w:rPr>
              <w:fldChar w:fldCharType="begin"/>
            </w:r>
            <w:r>
              <w:rPr>
                <w:noProof/>
                <w:webHidden/>
              </w:rPr>
              <w:instrText xml:space="preserve"> PAGEREF _Toc218974872 \h </w:instrText>
            </w:r>
            <w:r>
              <w:rPr>
                <w:noProof/>
                <w:webHidden/>
              </w:rPr>
            </w:r>
            <w:r>
              <w:rPr>
                <w:noProof/>
                <w:webHidden/>
              </w:rPr>
              <w:fldChar w:fldCharType="separate"/>
            </w:r>
            <w:r>
              <w:rPr>
                <w:noProof/>
                <w:webHidden/>
              </w:rPr>
              <w:t>24</w:t>
            </w:r>
            <w:r>
              <w:rPr>
                <w:noProof/>
                <w:webHidden/>
              </w:rPr>
              <w:fldChar w:fldCharType="end"/>
            </w:r>
          </w:hyperlink>
        </w:p>
        <w:p w14:paraId="5AA388BD" w14:textId="1C4FDEBF"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73" w:history="1">
            <w:r w:rsidRPr="0011437A">
              <w:rPr>
                <w:rStyle w:val="Hipervnculo"/>
                <w:noProof/>
              </w:rPr>
              <w:t>4.2.</w:t>
            </w:r>
            <w:r>
              <w:rPr>
                <w:rFonts w:asciiTheme="minorHAnsi" w:eastAsiaTheme="minorEastAsia" w:hAnsiTheme="minorHAnsi"/>
                <w:noProof/>
                <w:sz w:val="22"/>
                <w:lang w:val="en-US"/>
              </w:rPr>
              <w:tab/>
            </w:r>
            <w:r w:rsidRPr="0011437A">
              <w:rPr>
                <w:rStyle w:val="Hipervnculo"/>
                <w:noProof/>
              </w:rPr>
              <w:t>Mapeo de operaciones de TI con dominios COBIT</w:t>
            </w:r>
            <w:r>
              <w:rPr>
                <w:noProof/>
                <w:webHidden/>
              </w:rPr>
              <w:tab/>
            </w:r>
            <w:r>
              <w:rPr>
                <w:noProof/>
                <w:webHidden/>
              </w:rPr>
              <w:fldChar w:fldCharType="begin"/>
            </w:r>
            <w:r>
              <w:rPr>
                <w:noProof/>
                <w:webHidden/>
              </w:rPr>
              <w:instrText xml:space="preserve"> PAGEREF _Toc218974873 \h </w:instrText>
            </w:r>
            <w:r>
              <w:rPr>
                <w:noProof/>
                <w:webHidden/>
              </w:rPr>
            </w:r>
            <w:r>
              <w:rPr>
                <w:noProof/>
                <w:webHidden/>
              </w:rPr>
              <w:fldChar w:fldCharType="separate"/>
            </w:r>
            <w:r>
              <w:rPr>
                <w:noProof/>
                <w:webHidden/>
              </w:rPr>
              <w:t>25</w:t>
            </w:r>
            <w:r>
              <w:rPr>
                <w:noProof/>
                <w:webHidden/>
              </w:rPr>
              <w:fldChar w:fldCharType="end"/>
            </w:r>
          </w:hyperlink>
        </w:p>
        <w:p w14:paraId="4EC190E7" w14:textId="6DCA10FA" w:rsidR="00711A8A" w:rsidRDefault="00711A8A">
          <w:pPr>
            <w:pStyle w:val="TDC2"/>
            <w:tabs>
              <w:tab w:val="right" w:leader="dot" w:pos="9350"/>
            </w:tabs>
            <w:rPr>
              <w:rFonts w:asciiTheme="minorHAnsi" w:eastAsiaTheme="minorEastAsia" w:hAnsiTheme="minorHAnsi"/>
              <w:noProof/>
              <w:sz w:val="22"/>
              <w:lang w:val="en-US"/>
            </w:rPr>
          </w:pPr>
          <w:hyperlink w:anchor="_Toc218974874" w:history="1">
            <w:r w:rsidRPr="0011437A">
              <w:rPr>
                <w:rStyle w:val="Hipervnculo"/>
                <w:rFonts w:eastAsia="Times New Roman" w:cs="Times New Roman"/>
                <w:bCs/>
                <w:noProof/>
              </w:rPr>
              <w:t>4.2 Mapeo de operaciones de TI con dominios COBIT</w:t>
            </w:r>
            <w:r>
              <w:rPr>
                <w:noProof/>
                <w:webHidden/>
              </w:rPr>
              <w:tab/>
            </w:r>
            <w:r>
              <w:rPr>
                <w:noProof/>
                <w:webHidden/>
              </w:rPr>
              <w:fldChar w:fldCharType="begin"/>
            </w:r>
            <w:r>
              <w:rPr>
                <w:noProof/>
                <w:webHidden/>
              </w:rPr>
              <w:instrText xml:space="preserve"> PAGEREF _Toc218974874 \h </w:instrText>
            </w:r>
            <w:r>
              <w:rPr>
                <w:noProof/>
                <w:webHidden/>
              </w:rPr>
            </w:r>
            <w:r>
              <w:rPr>
                <w:noProof/>
                <w:webHidden/>
              </w:rPr>
              <w:fldChar w:fldCharType="separate"/>
            </w:r>
            <w:r>
              <w:rPr>
                <w:noProof/>
                <w:webHidden/>
              </w:rPr>
              <w:t>25</w:t>
            </w:r>
            <w:r>
              <w:rPr>
                <w:noProof/>
                <w:webHidden/>
              </w:rPr>
              <w:fldChar w:fldCharType="end"/>
            </w:r>
          </w:hyperlink>
        </w:p>
        <w:p w14:paraId="72E0CA60" w14:textId="568654C8" w:rsidR="00711A8A" w:rsidRDefault="00711A8A">
          <w:pPr>
            <w:pStyle w:val="TDC3"/>
            <w:tabs>
              <w:tab w:val="right" w:leader="dot" w:pos="9350"/>
            </w:tabs>
            <w:rPr>
              <w:rFonts w:asciiTheme="minorHAnsi" w:eastAsiaTheme="minorEastAsia" w:hAnsiTheme="minorHAnsi"/>
              <w:noProof/>
              <w:sz w:val="22"/>
              <w:lang w:val="en-US"/>
            </w:rPr>
          </w:pPr>
          <w:hyperlink w:anchor="_Toc218974875" w:history="1">
            <w:r w:rsidRPr="0011437A">
              <w:rPr>
                <w:rStyle w:val="Hipervnculo"/>
                <w:rFonts w:eastAsia="Times New Roman" w:cs="Times New Roman"/>
                <w:noProof/>
                <w:lang w:val="es-EC"/>
              </w:rPr>
              <w:t>Relación de operaciones de TI con los dominios COBIT 2019</w:t>
            </w:r>
            <w:r>
              <w:rPr>
                <w:noProof/>
                <w:webHidden/>
              </w:rPr>
              <w:tab/>
            </w:r>
            <w:r>
              <w:rPr>
                <w:noProof/>
                <w:webHidden/>
              </w:rPr>
              <w:fldChar w:fldCharType="begin"/>
            </w:r>
            <w:r>
              <w:rPr>
                <w:noProof/>
                <w:webHidden/>
              </w:rPr>
              <w:instrText xml:space="preserve"> PAGEREF _Toc218974875 \h </w:instrText>
            </w:r>
            <w:r>
              <w:rPr>
                <w:noProof/>
                <w:webHidden/>
              </w:rPr>
            </w:r>
            <w:r>
              <w:rPr>
                <w:noProof/>
                <w:webHidden/>
              </w:rPr>
              <w:fldChar w:fldCharType="separate"/>
            </w:r>
            <w:r>
              <w:rPr>
                <w:noProof/>
                <w:webHidden/>
              </w:rPr>
              <w:t>25</w:t>
            </w:r>
            <w:r>
              <w:rPr>
                <w:noProof/>
                <w:webHidden/>
              </w:rPr>
              <w:fldChar w:fldCharType="end"/>
            </w:r>
          </w:hyperlink>
        </w:p>
        <w:p w14:paraId="34C0CA9F" w14:textId="2A1A0DCF"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76" w:history="1">
            <w:r w:rsidRPr="0011437A">
              <w:rPr>
                <w:rStyle w:val="Hipervnculo"/>
                <w:noProof/>
              </w:rPr>
              <w:t>4.3.</w:t>
            </w:r>
            <w:r>
              <w:rPr>
                <w:rFonts w:asciiTheme="minorHAnsi" w:eastAsiaTheme="minorEastAsia" w:hAnsiTheme="minorHAnsi"/>
                <w:noProof/>
                <w:sz w:val="22"/>
                <w:lang w:val="en-US"/>
              </w:rPr>
              <w:tab/>
            </w:r>
            <w:r w:rsidRPr="0011437A">
              <w:rPr>
                <w:rStyle w:val="Hipervnculo"/>
                <w:noProof/>
              </w:rPr>
              <w:t>Relación operaciones de TI y objetivos de gobernanzas y gestión</w:t>
            </w:r>
            <w:r>
              <w:rPr>
                <w:noProof/>
                <w:webHidden/>
              </w:rPr>
              <w:tab/>
            </w:r>
            <w:r>
              <w:rPr>
                <w:noProof/>
                <w:webHidden/>
              </w:rPr>
              <w:fldChar w:fldCharType="begin"/>
            </w:r>
            <w:r>
              <w:rPr>
                <w:noProof/>
                <w:webHidden/>
              </w:rPr>
              <w:instrText xml:space="preserve"> PAGEREF _Toc218974876 \h </w:instrText>
            </w:r>
            <w:r>
              <w:rPr>
                <w:noProof/>
                <w:webHidden/>
              </w:rPr>
            </w:r>
            <w:r>
              <w:rPr>
                <w:noProof/>
                <w:webHidden/>
              </w:rPr>
              <w:fldChar w:fldCharType="separate"/>
            </w:r>
            <w:r>
              <w:rPr>
                <w:noProof/>
                <w:webHidden/>
              </w:rPr>
              <w:t>27</w:t>
            </w:r>
            <w:r>
              <w:rPr>
                <w:noProof/>
                <w:webHidden/>
              </w:rPr>
              <w:fldChar w:fldCharType="end"/>
            </w:r>
          </w:hyperlink>
        </w:p>
        <w:p w14:paraId="632A1871" w14:textId="547CA0BE" w:rsidR="00711A8A" w:rsidRDefault="00711A8A">
          <w:pPr>
            <w:pStyle w:val="TDC3"/>
            <w:tabs>
              <w:tab w:val="right" w:leader="dot" w:pos="9350"/>
            </w:tabs>
            <w:rPr>
              <w:rFonts w:asciiTheme="minorHAnsi" w:eastAsiaTheme="minorEastAsia" w:hAnsiTheme="minorHAnsi"/>
              <w:noProof/>
              <w:sz w:val="22"/>
              <w:lang w:val="en-US"/>
            </w:rPr>
          </w:pPr>
          <w:hyperlink w:anchor="_Toc218974877" w:history="1">
            <w:r w:rsidRPr="0011437A">
              <w:rPr>
                <w:rStyle w:val="Hipervnculo"/>
                <w:rFonts w:eastAsia="Times New Roman" w:cs="Times New Roman"/>
                <w:noProof/>
                <w:lang w:val="es-EC"/>
              </w:rPr>
              <w:t>Administración de servidores</w:t>
            </w:r>
            <w:r>
              <w:rPr>
                <w:noProof/>
                <w:webHidden/>
              </w:rPr>
              <w:tab/>
            </w:r>
            <w:r>
              <w:rPr>
                <w:noProof/>
                <w:webHidden/>
              </w:rPr>
              <w:fldChar w:fldCharType="begin"/>
            </w:r>
            <w:r>
              <w:rPr>
                <w:noProof/>
                <w:webHidden/>
              </w:rPr>
              <w:instrText xml:space="preserve"> PAGEREF _Toc218974877 \h </w:instrText>
            </w:r>
            <w:r>
              <w:rPr>
                <w:noProof/>
                <w:webHidden/>
              </w:rPr>
            </w:r>
            <w:r>
              <w:rPr>
                <w:noProof/>
                <w:webHidden/>
              </w:rPr>
              <w:fldChar w:fldCharType="separate"/>
            </w:r>
            <w:r>
              <w:rPr>
                <w:noProof/>
                <w:webHidden/>
              </w:rPr>
              <w:t>27</w:t>
            </w:r>
            <w:r>
              <w:rPr>
                <w:noProof/>
                <w:webHidden/>
              </w:rPr>
              <w:fldChar w:fldCharType="end"/>
            </w:r>
          </w:hyperlink>
        </w:p>
        <w:p w14:paraId="60F8895B" w14:textId="067A925A" w:rsidR="00711A8A" w:rsidRDefault="00711A8A">
          <w:pPr>
            <w:pStyle w:val="TDC3"/>
            <w:tabs>
              <w:tab w:val="right" w:leader="dot" w:pos="9350"/>
            </w:tabs>
            <w:rPr>
              <w:rFonts w:asciiTheme="minorHAnsi" w:eastAsiaTheme="minorEastAsia" w:hAnsiTheme="minorHAnsi"/>
              <w:noProof/>
              <w:sz w:val="22"/>
              <w:lang w:val="en-US"/>
            </w:rPr>
          </w:pPr>
          <w:hyperlink w:anchor="_Toc218974878" w:history="1">
            <w:r w:rsidRPr="0011437A">
              <w:rPr>
                <w:rStyle w:val="Hipervnculo"/>
                <w:rFonts w:eastAsia="Times New Roman" w:cs="Times New Roman"/>
                <w:noProof/>
                <w:lang w:val="es-EC"/>
              </w:rPr>
              <w:t>Gestión de bases de datos</w:t>
            </w:r>
            <w:r>
              <w:rPr>
                <w:noProof/>
                <w:webHidden/>
              </w:rPr>
              <w:tab/>
            </w:r>
            <w:r>
              <w:rPr>
                <w:noProof/>
                <w:webHidden/>
              </w:rPr>
              <w:fldChar w:fldCharType="begin"/>
            </w:r>
            <w:r>
              <w:rPr>
                <w:noProof/>
                <w:webHidden/>
              </w:rPr>
              <w:instrText xml:space="preserve"> PAGEREF _Toc218974878 \h </w:instrText>
            </w:r>
            <w:r>
              <w:rPr>
                <w:noProof/>
                <w:webHidden/>
              </w:rPr>
            </w:r>
            <w:r>
              <w:rPr>
                <w:noProof/>
                <w:webHidden/>
              </w:rPr>
              <w:fldChar w:fldCharType="separate"/>
            </w:r>
            <w:r>
              <w:rPr>
                <w:noProof/>
                <w:webHidden/>
              </w:rPr>
              <w:t>27</w:t>
            </w:r>
            <w:r>
              <w:rPr>
                <w:noProof/>
                <w:webHidden/>
              </w:rPr>
              <w:fldChar w:fldCharType="end"/>
            </w:r>
          </w:hyperlink>
        </w:p>
        <w:p w14:paraId="39BA4DE3" w14:textId="582B06BA" w:rsidR="00711A8A" w:rsidRDefault="00711A8A">
          <w:pPr>
            <w:pStyle w:val="TDC3"/>
            <w:tabs>
              <w:tab w:val="right" w:leader="dot" w:pos="9350"/>
            </w:tabs>
            <w:rPr>
              <w:rFonts w:asciiTheme="minorHAnsi" w:eastAsiaTheme="minorEastAsia" w:hAnsiTheme="minorHAnsi"/>
              <w:noProof/>
              <w:sz w:val="22"/>
              <w:lang w:val="en-US"/>
            </w:rPr>
          </w:pPr>
          <w:hyperlink w:anchor="_Toc218974879" w:history="1">
            <w:r w:rsidRPr="0011437A">
              <w:rPr>
                <w:rStyle w:val="Hipervnculo"/>
                <w:rFonts w:eastAsia="Times New Roman" w:cs="Times New Roman"/>
                <w:noProof/>
                <w:lang w:val="es-EC"/>
              </w:rPr>
              <w:t>Gestión de red LAN/WAN</w:t>
            </w:r>
            <w:r>
              <w:rPr>
                <w:noProof/>
                <w:webHidden/>
              </w:rPr>
              <w:tab/>
            </w:r>
            <w:r>
              <w:rPr>
                <w:noProof/>
                <w:webHidden/>
              </w:rPr>
              <w:fldChar w:fldCharType="begin"/>
            </w:r>
            <w:r>
              <w:rPr>
                <w:noProof/>
                <w:webHidden/>
              </w:rPr>
              <w:instrText xml:space="preserve"> PAGEREF _Toc218974879 \h </w:instrText>
            </w:r>
            <w:r>
              <w:rPr>
                <w:noProof/>
                <w:webHidden/>
              </w:rPr>
            </w:r>
            <w:r>
              <w:rPr>
                <w:noProof/>
                <w:webHidden/>
              </w:rPr>
              <w:fldChar w:fldCharType="separate"/>
            </w:r>
            <w:r>
              <w:rPr>
                <w:noProof/>
                <w:webHidden/>
              </w:rPr>
              <w:t>28</w:t>
            </w:r>
            <w:r>
              <w:rPr>
                <w:noProof/>
                <w:webHidden/>
              </w:rPr>
              <w:fldChar w:fldCharType="end"/>
            </w:r>
          </w:hyperlink>
        </w:p>
        <w:p w14:paraId="3B4AD189" w14:textId="1F19D033" w:rsidR="00711A8A" w:rsidRDefault="00711A8A">
          <w:pPr>
            <w:pStyle w:val="TDC3"/>
            <w:tabs>
              <w:tab w:val="right" w:leader="dot" w:pos="9350"/>
            </w:tabs>
            <w:rPr>
              <w:rFonts w:asciiTheme="minorHAnsi" w:eastAsiaTheme="minorEastAsia" w:hAnsiTheme="minorHAnsi"/>
              <w:noProof/>
              <w:sz w:val="22"/>
              <w:lang w:val="en-US"/>
            </w:rPr>
          </w:pPr>
          <w:hyperlink w:anchor="_Toc218974880" w:history="1">
            <w:r w:rsidRPr="0011437A">
              <w:rPr>
                <w:rStyle w:val="Hipervnculo"/>
                <w:rFonts w:eastAsia="Times New Roman" w:cs="Times New Roman"/>
                <w:noProof/>
                <w:lang w:val="es-EC"/>
              </w:rPr>
              <w:t>Soporte técnico a usuarios</w:t>
            </w:r>
            <w:r>
              <w:rPr>
                <w:noProof/>
                <w:webHidden/>
              </w:rPr>
              <w:tab/>
            </w:r>
            <w:r>
              <w:rPr>
                <w:noProof/>
                <w:webHidden/>
              </w:rPr>
              <w:fldChar w:fldCharType="begin"/>
            </w:r>
            <w:r>
              <w:rPr>
                <w:noProof/>
                <w:webHidden/>
              </w:rPr>
              <w:instrText xml:space="preserve"> PAGEREF _Toc218974880 \h </w:instrText>
            </w:r>
            <w:r>
              <w:rPr>
                <w:noProof/>
                <w:webHidden/>
              </w:rPr>
            </w:r>
            <w:r>
              <w:rPr>
                <w:noProof/>
                <w:webHidden/>
              </w:rPr>
              <w:fldChar w:fldCharType="separate"/>
            </w:r>
            <w:r>
              <w:rPr>
                <w:noProof/>
                <w:webHidden/>
              </w:rPr>
              <w:t>28</w:t>
            </w:r>
            <w:r>
              <w:rPr>
                <w:noProof/>
                <w:webHidden/>
              </w:rPr>
              <w:fldChar w:fldCharType="end"/>
            </w:r>
          </w:hyperlink>
        </w:p>
        <w:p w14:paraId="405546F7" w14:textId="4F8332B5" w:rsidR="00711A8A" w:rsidRDefault="00711A8A">
          <w:pPr>
            <w:pStyle w:val="TDC3"/>
            <w:tabs>
              <w:tab w:val="right" w:leader="dot" w:pos="9350"/>
            </w:tabs>
            <w:rPr>
              <w:rFonts w:asciiTheme="minorHAnsi" w:eastAsiaTheme="minorEastAsia" w:hAnsiTheme="minorHAnsi"/>
              <w:noProof/>
              <w:sz w:val="22"/>
              <w:lang w:val="en-US"/>
            </w:rPr>
          </w:pPr>
          <w:hyperlink w:anchor="_Toc218974881" w:history="1">
            <w:r w:rsidRPr="0011437A">
              <w:rPr>
                <w:rStyle w:val="Hipervnculo"/>
                <w:rFonts w:eastAsia="Times New Roman" w:cs="Times New Roman"/>
                <w:noProof/>
                <w:lang w:val="es-EC"/>
              </w:rPr>
              <w:t>Gestión de respaldos y recuperación de información</w:t>
            </w:r>
            <w:r>
              <w:rPr>
                <w:noProof/>
                <w:webHidden/>
              </w:rPr>
              <w:tab/>
            </w:r>
            <w:r>
              <w:rPr>
                <w:noProof/>
                <w:webHidden/>
              </w:rPr>
              <w:fldChar w:fldCharType="begin"/>
            </w:r>
            <w:r>
              <w:rPr>
                <w:noProof/>
                <w:webHidden/>
              </w:rPr>
              <w:instrText xml:space="preserve"> PAGEREF _Toc218974881 \h </w:instrText>
            </w:r>
            <w:r>
              <w:rPr>
                <w:noProof/>
                <w:webHidden/>
              </w:rPr>
            </w:r>
            <w:r>
              <w:rPr>
                <w:noProof/>
                <w:webHidden/>
              </w:rPr>
              <w:fldChar w:fldCharType="separate"/>
            </w:r>
            <w:r>
              <w:rPr>
                <w:noProof/>
                <w:webHidden/>
              </w:rPr>
              <w:t>29</w:t>
            </w:r>
            <w:r>
              <w:rPr>
                <w:noProof/>
                <w:webHidden/>
              </w:rPr>
              <w:fldChar w:fldCharType="end"/>
            </w:r>
          </w:hyperlink>
        </w:p>
        <w:p w14:paraId="22905589" w14:textId="31EEEFB7" w:rsidR="00711A8A" w:rsidRDefault="00711A8A">
          <w:pPr>
            <w:pStyle w:val="TDC3"/>
            <w:tabs>
              <w:tab w:val="right" w:leader="dot" w:pos="9350"/>
            </w:tabs>
            <w:rPr>
              <w:rFonts w:asciiTheme="minorHAnsi" w:eastAsiaTheme="minorEastAsia" w:hAnsiTheme="minorHAnsi"/>
              <w:noProof/>
              <w:sz w:val="22"/>
              <w:lang w:val="en-US"/>
            </w:rPr>
          </w:pPr>
          <w:hyperlink w:anchor="_Toc218974882" w:history="1">
            <w:r w:rsidRPr="0011437A">
              <w:rPr>
                <w:rStyle w:val="Hipervnculo"/>
                <w:rFonts w:eastAsia="Times New Roman" w:cs="Times New Roman"/>
                <w:noProof/>
                <w:lang w:val="es-EC"/>
              </w:rPr>
              <w:t>Seguridad informática y ciberseguridad</w:t>
            </w:r>
            <w:r>
              <w:rPr>
                <w:noProof/>
                <w:webHidden/>
              </w:rPr>
              <w:tab/>
            </w:r>
            <w:r>
              <w:rPr>
                <w:noProof/>
                <w:webHidden/>
              </w:rPr>
              <w:fldChar w:fldCharType="begin"/>
            </w:r>
            <w:r>
              <w:rPr>
                <w:noProof/>
                <w:webHidden/>
              </w:rPr>
              <w:instrText xml:space="preserve"> PAGEREF _Toc218974882 \h </w:instrText>
            </w:r>
            <w:r>
              <w:rPr>
                <w:noProof/>
                <w:webHidden/>
              </w:rPr>
            </w:r>
            <w:r>
              <w:rPr>
                <w:noProof/>
                <w:webHidden/>
              </w:rPr>
              <w:fldChar w:fldCharType="separate"/>
            </w:r>
            <w:r>
              <w:rPr>
                <w:noProof/>
                <w:webHidden/>
              </w:rPr>
              <w:t>29</w:t>
            </w:r>
            <w:r>
              <w:rPr>
                <w:noProof/>
                <w:webHidden/>
              </w:rPr>
              <w:fldChar w:fldCharType="end"/>
            </w:r>
          </w:hyperlink>
        </w:p>
        <w:p w14:paraId="162E4083" w14:textId="145D4CAA" w:rsidR="00711A8A" w:rsidRDefault="00711A8A">
          <w:pPr>
            <w:pStyle w:val="TDC3"/>
            <w:tabs>
              <w:tab w:val="right" w:leader="dot" w:pos="9350"/>
            </w:tabs>
            <w:rPr>
              <w:rFonts w:asciiTheme="minorHAnsi" w:eastAsiaTheme="minorEastAsia" w:hAnsiTheme="minorHAnsi"/>
              <w:noProof/>
              <w:sz w:val="22"/>
              <w:lang w:val="en-US"/>
            </w:rPr>
          </w:pPr>
          <w:hyperlink w:anchor="_Toc218974883" w:history="1">
            <w:r w:rsidRPr="0011437A">
              <w:rPr>
                <w:rStyle w:val="Hipervnculo"/>
                <w:rFonts w:eastAsia="Times New Roman" w:cs="Times New Roman"/>
                <w:noProof/>
                <w:lang w:val="es-EC"/>
              </w:rPr>
              <w:t>Monitoreo de infraestructura de TI</w:t>
            </w:r>
            <w:r>
              <w:rPr>
                <w:noProof/>
                <w:webHidden/>
              </w:rPr>
              <w:tab/>
            </w:r>
            <w:r>
              <w:rPr>
                <w:noProof/>
                <w:webHidden/>
              </w:rPr>
              <w:fldChar w:fldCharType="begin"/>
            </w:r>
            <w:r>
              <w:rPr>
                <w:noProof/>
                <w:webHidden/>
              </w:rPr>
              <w:instrText xml:space="preserve"> PAGEREF _Toc218974883 \h </w:instrText>
            </w:r>
            <w:r>
              <w:rPr>
                <w:noProof/>
                <w:webHidden/>
              </w:rPr>
            </w:r>
            <w:r>
              <w:rPr>
                <w:noProof/>
                <w:webHidden/>
              </w:rPr>
              <w:fldChar w:fldCharType="separate"/>
            </w:r>
            <w:r>
              <w:rPr>
                <w:noProof/>
                <w:webHidden/>
              </w:rPr>
              <w:t>29</w:t>
            </w:r>
            <w:r>
              <w:rPr>
                <w:noProof/>
                <w:webHidden/>
              </w:rPr>
              <w:fldChar w:fldCharType="end"/>
            </w:r>
          </w:hyperlink>
        </w:p>
        <w:p w14:paraId="076DAFF8" w14:textId="7EF001F9" w:rsidR="00711A8A" w:rsidRDefault="00711A8A">
          <w:pPr>
            <w:pStyle w:val="TDC3"/>
            <w:tabs>
              <w:tab w:val="right" w:leader="dot" w:pos="9350"/>
            </w:tabs>
            <w:rPr>
              <w:rFonts w:asciiTheme="minorHAnsi" w:eastAsiaTheme="minorEastAsia" w:hAnsiTheme="minorHAnsi"/>
              <w:noProof/>
              <w:sz w:val="22"/>
              <w:lang w:val="en-US"/>
            </w:rPr>
          </w:pPr>
          <w:hyperlink w:anchor="_Toc218974884" w:history="1">
            <w:r w:rsidRPr="0011437A">
              <w:rPr>
                <w:rStyle w:val="Hipervnculo"/>
                <w:rFonts w:eastAsia="Times New Roman" w:cs="Times New Roman"/>
                <w:noProof/>
                <w:lang w:val="es-EC"/>
              </w:rPr>
              <w:t>Gestión de identidades y accesos</w:t>
            </w:r>
            <w:r>
              <w:rPr>
                <w:noProof/>
                <w:webHidden/>
              </w:rPr>
              <w:tab/>
            </w:r>
            <w:r>
              <w:rPr>
                <w:noProof/>
                <w:webHidden/>
              </w:rPr>
              <w:fldChar w:fldCharType="begin"/>
            </w:r>
            <w:r>
              <w:rPr>
                <w:noProof/>
                <w:webHidden/>
              </w:rPr>
              <w:instrText xml:space="preserve"> PAGEREF _Toc218974884 \h </w:instrText>
            </w:r>
            <w:r>
              <w:rPr>
                <w:noProof/>
                <w:webHidden/>
              </w:rPr>
            </w:r>
            <w:r>
              <w:rPr>
                <w:noProof/>
                <w:webHidden/>
              </w:rPr>
              <w:fldChar w:fldCharType="separate"/>
            </w:r>
            <w:r>
              <w:rPr>
                <w:noProof/>
                <w:webHidden/>
              </w:rPr>
              <w:t>30</w:t>
            </w:r>
            <w:r>
              <w:rPr>
                <w:noProof/>
                <w:webHidden/>
              </w:rPr>
              <w:fldChar w:fldCharType="end"/>
            </w:r>
          </w:hyperlink>
        </w:p>
        <w:p w14:paraId="1604706C" w14:textId="161F7553" w:rsidR="00711A8A" w:rsidRDefault="00711A8A">
          <w:pPr>
            <w:pStyle w:val="TDC3"/>
            <w:tabs>
              <w:tab w:val="right" w:leader="dot" w:pos="9350"/>
            </w:tabs>
            <w:rPr>
              <w:rFonts w:asciiTheme="minorHAnsi" w:eastAsiaTheme="minorEastAsia" w:hAnsiTheme="minorHAnsi"/>
              <w:noProof/>
              <w:sz w:val="22"/>
              <w:lang w:val="en-US"/>
            </w:rPr>
          </w:pPr>
          <w:hyperlink w:anchor="_Toc218974885" w:history="1">
            <w:r w:rsidRPr="0011437A">
              <w:rPr>
                <w:rStyle w:val="Hipervnculo"/>
                <w:rFonts w:eastAsia="Times New Roman" w:cs="Times New Roman"/>
                <w:noProof/>
                <w:lang w:val="es-EC"/>
              </w:rPr>
              <w:t>Gestión de sistemas ERP</w:t>
            </w:r>
            <w:r>
              <w:rPr>
                <w:noProof/>
                <w:webHidden/>
              </w:rPr>
              <w:tab/>
            </w:r>
            <w:r>
              <w:rPr>
                <w:noProof/>
                <w:webHidden/>
              </w:rPr>
              <w:fldChar w:fldCharType="begin"/>
            </w:r>
            <w:r>
              <w:rPr>
                <w:noProof/>
                <w:webHidden/>
              </w:rPr>
              <w:instrText xml:space="preserve"> PAGEREF _Toc218974885 \h </w:instrText>
            </w:r>
            <w:r>
              <w:rPr>
                <w:noProof/>
                <w:webHidden/>
              </w:rPr>
            </w:r>
            <w:r>
              <w:rPr>
                <w:noProof/>
                <w:webHidden/>
              </w:rPr>
              <w:fldChar w:fldCharType="separate"/>
            </w:r>
            <w:r>
              <w:rPr>
                <w:noProof/>
                <w:webHidden/>
              </w:rPr>
              <w:t>30</w:t>
            </w:r>
            <w:r>
              <w:rPr>
                <w:noProof/>
                <w:webHidden/>
              </w:rPr>
              <w:fldChar w:fldCharType="end"/>
            </w:r>
          </w:hyperlink>
        </w:p>
        <w:p w14:paraId="4359A2F8" w14:textId="0C86FC81" w:rsidR="00711A8A" w:rsidRDefault="00711A8A">
          <w:pPr>
            <w:pStyle w:val="TDC3"/>
            <w:tabs>
              <w:tab w:val="right" w:leader="dot" w:pos="9350"/>
            </w:tabs>
            <w:rPr>
              <w:rFonts w:asciiTheme="minorHAnsi" w:eastAsiaTheme="minorEastAsia" w:hAnsiTheme="minorHAnsi"/>
              <w:noProof/>
              <w:sz w:val="22"/>
              <w:lang w:val="en-US"/>
            </w:rPr>
          </w:pPr>
          <w:hyperlink w:anchor="_Toc218974886" w:history="1">
            <w:r w:rsidRPr="0011437A">
              <w:rPr>
                <w:rStyle w:val="Hipervnculo"/>
                <w:rFonts w:eastAsia="Times New Roman" w:cs="Times New Roman"/>
                <w:noProof/>
                <w:lang w:val="es-EC"/>
              </w:rPr>
              <w:t>Administración de sistemas POS</w:t>
            </w:r>
            <w:r>
              <w:rPr>
                <w:noProof/>
                <w:webHidden/>
              </w:rPr>
              <w:tab/>
            </w:r>
            <w:r>
              <w:rPr>
                <w:noProof/>
                <w:webHidden/>
              </w:rPr>
              <w:fldChar w:fldCharType="begin"/>
            </w:r>
            <w:r>
              <w:rPr>
                <w:noProof/>
                <w:webHidden/>
              </w:rPr>
              <w:instrText xml:space="preserve"> PAGEREF _Toc218974886 \h </w:instrText>
            </w:r>
            <w:r>
              <w:rPr>
                <w:noProof/>
                <w:webHidden/>
              </w:rPr>
            </w:r>
            <w:r>
              <w:rPr>
                <w:noProof/>
                <w:webHidden/>
              </w:rPr>
              <w:fldChar w:fldCharType="separate"/>
            </w:r>
            <w:r>
              <w:rPr>
                <w:noProof/>
                <w:webHidden/>
              </w:rPr>
              <w:t>31</w:t>
            </w:r>
            <w:r>
              <w:rPr>
                <w:noProof/>
                <w:webHidden/>
              </w:rPr>
              <w:fldChar w:fldCharType="end"/>
            </w:r>
          </w:hyperlink>
        </w:p>
        <w:p w14:paraId="60CDE5B9" w14:textId="34D5A89C"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87" w:history="1">
            <w:r w:rsidRPr="0011437A">
              <w:rPr>
                <w:rStyle w:val="Hipervnculo"/>
                <w:noProof/>
              </w:rPr>
              <w:t>4.4.</w:t>
            </w:r>
            <w:r>
              <w:rPr>
                <w:rFonts w:asciiTheme="minorHAnsi" w:eastAsiaTheme="minorEastAsia" w:hAnsiTheme="minorHAnsi"/>
                <w:noProof/>
                <w:sz w:val="22"/>
                <w:lang w:val="en-US"/>
              </w:rPr>
              <w:tab/>
            </w:r>
            <w:r w:rsidRPr="0011437A">
              <w:rPr>
                <w:rStyle w:val="Hipervnculo"/>
                <w:noProof/>
              </w:rPr>
              <w:t>Diagramas y tablas de mapeo COBIT</w:t>
            </w:r>
            <w:r>
              <w:rPr>
                <w:noProof/>
                <w:webHidden/>
              </w:rPr>
              <w:tab/>
            </w:r>
            <w:r>
              <w:rPr>
                <w:noProof/>
                <w:webHidden/>
              </w:rPr>
              <w:fldChar w:fldCharType="begin"/>
            </w:r>
            <w:r>
              <w:rPr>
                <w:noProof/>
                <w:webHidden/>
              </w:rPr>
              <w:instrText xml:space="preserve"> PAGEREF _Toc218974887 \h </w:instrText>
            </w:r>
            <w:r>
              <w:rPr>
                <w:noProof/>
                <w:webHidden/>
              </w:rPr>
            </w:r>
            <w:r>
              <w:rPr>
                <w:noProof/>
                <w:webHidden/>
              </w:rPr>
              <w:fldChar w:fldCharType="separate"/>
            </w:r>
            <w:r>
              <w:rPr>
                <w:noProof/>
                <w:webHidden/>
              </w:rPr>
              <w:t>31</w:t>
            </w:r>
            <w:r>
              <w:rPr>
                <w:noProof/>
                <w:webHidden/>
              </w:rPr>
              <w:fldChar w:fldCharType="end"/>
            </w:r>
          </w:hyperlink>
        </w:p>
        <w:p w14:paraId="55F2DE0C" w14:textId="47B29A2D" w:rsidR="00711A8A" w:rsidRDefault="00711A8A">
          <w:pPr>
            <w:pStyle w:val="TDC1"/>
            <w:tabs>
              <w:tab w:val="left" w:pos="480"/>
              <w:tab w:val="right" w:leader="dot" w:pos="9350"/>
            </w:tabs>
            <w:rPr>
              <w:rFonts w:asciiTheme="minorHAnsi" w:eastAsiaTheme="minorEastAsia" w:hAnsiTheme="minorHAnsi"/>
              <w:noProof/>
              <w:sz w:val="22"/>
              <w:lang w:val="en-US"/>
            </w:rPr>
          </w:pPr>
          <w:hyperlink w:anchor="_Toc218974888" w:history="1">
            <w:r w:rsidRPr="0011437A">
              <w:rPr>
                <w:rStyle w:val="Hipervnculo"/>
                <w:noProof/>
              </w:rPr>
              <w:t>5.</w:t>
            </w:r>
            <w:r>
              <w:rPr>
                <w:rFonts w:asciiTheme="minorHAnsi" w:eastAsiaTheme="minorEastAsia" w:hAnsiTheme="minorHAnsi"/>
                <w:noProof/>
                <w:sz w:val="22"/>
                <w:lang w:val="en-US"/>
              </w:rPr>
              <w:tab/>
            </w:r>
            <w:r w:rsidRPr="0011437A">
              <w:rPr>
                <w:rStyle w:val="Hipervnculo"/>
                <w:noProof/>
              </w:rPr>
              <w:t>Evaluación de cumplimiento y madurez</w:t>
            </w:r>
            <w:r>
              <w:rPr>
                <w:noProof/>
                <w:webHidden/>
              </w:rPr>
              <w:tab/>
            </w:r>
            <w:r>
              <w:rPr>
                <w:noProof/>
                <w:webHidden/>
              </w:rPr>
              <w:fldChar w:fldCharType="begin"/>
            </w:r>
            <w:r>
              <w:rPr>
                <w:noProof/>
                <w:webHidden/>
              </w:rPr>
              <w:instrText xml:space="preserve"> PAGEREF _Toc218974888 \h </w:instrText>
            </w:r>
            <w:r>
              <w:rPr>
                <w:noProof/>
                <w:webHidden/>
              </w:rPr>
            </w:r>
            <w:r>
              <w:rPr>
                <w:noProof/>
                <w:webHidden/>
              </w:rPr>
              <w:fldChar w:fldCharType="separate"/>
            </w:r>
            <w:r>
              <w:rPr>
                <w:noProof/>
                <w:webHidden/>
              </w:rPr>
              <w:t>37</w:t>
            </w:r>
            <w:r>
              <w:rPr>
                <w:noProof/>
                <w:webHidden/>
              </w:rPr>
              <w:fldChar w:fldCharType="end"/>
            </w:r>
          </w:hyperlink>
        </w:p>
        <w:p w14:paraId="613D4527" w14:textId="1A87A9DC"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89" w:history="1">
            <w:r w:rsidRPr="0011437A">
              <w:rPr>
                <w:rStyle w:val="Hipervnculo"/>
                <w:noProof/>
              </w:rPr>
              <w:t>5.1.</w:t>
            </w:r>
            <w:r>
              <w:rPr>
                <w:rFonts w:asciiTheme="minorHAnsi" w:eastAsiaTheme="minorEastAsia" w:hAnsiTheme="minorHAnsi"/>
                <w:noProof/>
                <w:sz w:val="22"/>
                <w:lang w:val="en-US"/>
              </w:rPr>
              <w:tab/>
            </w:r>
            <w:r w:rsidRPr="0011437A">
              <w:rPr>
                <w:rStyle w:val="Hipervnculo"/>
                <w:noProof/>
              </w:rPr>
              <w:t>Criterios de evaluación de madurez</w:t>
            </w:r>
            <w:r>
              <w:rPr>
                <w:noProof/>
                <w:webHidden/>
              </w:rPr>
              <w:tab/>
            </w:r>
            <w:r>
              <w:rPr>
                <w:noProof/>
                <w:webHidden/>
              </w:rPr>
              <w:fldChar w:fldCharType="begin"/>
            </w:r>
            <w:r>
              <w:rPr>
                <w:noProof/>
                <w:webHidden/>
              </w:rPr>
              <w:instrText xml:space="preserve"> PAGEREF _Toc218974889 \h </w:instrText>
            </w:r>
            <w:r>
              <w:rPr>
                <w:noProof/>
                <w:webHidden/>
              </w:rPr>
            </w:r>
            <w:r>
              <w:rPr>
                <w:noProof/>
                <w:webHidden/>
              </w:rPr>
              <w:fldChar w:fldCharType="separate"/>
            </w:r>
            <w:r>
              <w:rPr>
                <w:noProof/>
                <w:webHidden/>
              </w:rPr>
              <w:t>37</w:t>
            </w:r>
            <w:r>
              <w:rPr>
                <w:noProof/>
                <w:webHidden/>
              </w:rPr>
              <w:fldChar w:fldCharType="end"/>
            </w:r>
          </w:hyperlink>
        </w:p>
        <w:p w14:paraId="0692DE5C" w14:textId="2EAFED13"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90" w:history="1">
            <w:r w:rsidRPr="0011437A">
              <w:rPr>
                <w:rStyle w:val="Hipervnculo"/>
                <w:noProof/>
              </w:rPr>
              <w:t>5.2.</w:t>
            </w:r>
            <w:r>
              <w:rPr>
                <w:rFonts w:asciiTheme="minorHAnsi" w:eastAsiaTheme="minorEastAsia" w:hAnsiTheme="minorHAnsi"/>
                <w:noProof/>
                <w:sz w:val="22"/>
                <w:lang w:val="en-US"/>
              </w:rPr>
              <w:tab/>
            </w:r>
            <w:r w:rsidRPr="0011437A">
              <w:rPr>
                <w:rStyle w:val="Hipervnculo"/>
                <w:noProof/>
              </w:rPr>
              <w:t>Evaluación del nivel de madurez de las operaciones de TI</w:t>
            </w:r>
            <w:r>
              <w:rPr>
                <w:noProof/>
                <w:webHidden/>
              </w:rPr>
              <w:tab/>
            </w:r>
            <w:r>
              <w:rPr>
                <w:noProof/>
                <w:webHidden/>
              </w:rPr>
              <w:fldChar w:fldCharType="begin"/>
            </w:r>
            <w:r>
              <w:rPr>
                <w:noProof/>
                <w:webHidden/>
              </w:rPr>
              <w:instrText xml:space="preserve"> PAGEREF _Toc218974890 \h </w:instrText>
            </w:r>
            <w:r>
              <w:rPr>
                <w:noProof/>
                <w:webHidden/>
              </w:rPr>
            </w:r>
            <w:r>
              <w:rPr>
                <w:noProof/>
                <w:webHidden/>
              </w:rPr>
              <w:fldChar w:fldCharType="separate"/>
            </w:r>
            <w:r>
              <w:rPr>
                <w:noProof/>
                <w:webHidden/>
              </w:rPr>
              <w:t>38</w:t>
            </w:r>
            <w:r>
              <w:rPr>
                <w:noProof/>
                <w:webHidden/>
              </w:rPr>
              <w:fldChar w:fldCharType="end"/>
            </w:r>
          </w:hyperlink>
        </w:p>
        <w:p w14:paraId="4B692632" w14:textId="5FD363D7"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91" w:history="1">
            <w:r w:rsidRPr="0011437A">
              <w:rPr>
                <w:rStyle w:val="Hipervnculo"/>
                <w:noProof/>
              </w:rPr>
              <w:t>5.3.</w:t>
            </w:r>
            <w:r>
              <w:rPr>
                <w:rFonts w:asciiTheme="minorHAnsi" w:eastAsiaTheme="minorEastAsia" w:hAnsiTheme="minorHAnsi"/>
                <w:noProof/>
                <w:sz w:val="22"/>
                <w:lang w:val="en-US"/>
              </w:rPr>
              <w:tab/>
            </w:r>
            <w:r w:rsidRPr="0011437A">
              <w:rPr>
                <w:rStyle w:val="Hipervnculo"/>
                <w:noProof/>
              </w:rPr>
              <w:t>Análisis de cumplimiento y brechas (GAP)</w:t>
            </w:r>
            <w:r>
              <w:rPr>
                <w:noProof/>
                <w:webHidden/>
              </w:rPr>
              <w:tab/>
            </w:r>
            <w:r>
              <w:rPr>
                <w:noProof/>
                <w:webHidden/>
              </w:rPr>
              <w:fldChar w:fldCharType="begin"/>
            </w:r>
            <w:r>
              <w:rPr>
                <w:noProof/>
                <w:webHidden/>
              </w:rPr>
              <w:instrText xml:space="preserve"> PAGEREF _Toc218974891 \h </w:instrText>
            </w:r>
            <w:r>
              <w:rPr>
                <w:noProof/>
                <w:webHidden/>
              </w:rPr>
            </w:r>
            <w:r>
              <w:rPr>
                <w:noProof/>
                <w:webHidden/>
              </w:rPr>
              <w:fldChar w:fldCharType="separate"/>
            </w:r>
            <w:r>
              <w:rPr>
                <w:noProof/>
                <w:webHidden/>
              </w:rPr>
              <w:t>38</w:t>
            </w:r>
            <w:r>
              <w:rPr>
                <w:noProof/>
                <w:webHidden/>
              </w:rPr>
              <w:fldChar w:fldCharType="end"/>
            </w:r>
          </w:hyperlink>
        </w:p>
        <w:p w14:paraId="1BEB1D8A" w14:textId="2C33E2A8"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92" w:history="1">
            <w:r w:rsidRPr="0011437A">
              <w:rPr>
                <w:rStyle w:val="Hipervnculo"/>
                <w:noProof/>
              </w:rPr>
              <w:t>5.4.</w:t>
            </w:r>
            <w:r>
              <w:rPr>
                <w:rFonts w:asciiTheme="minorHAnsi" w:eastAsiaTheme="minorEastAsia" w:hAnsiTheme="minorHAnsi"/>
                <w:noProof/>
                <w:sz w:val="22"/>
                <w:lang w:val="en-US"/>
              </w:rPr>
              <w:tab/>
            </w:r>
            <w:r w:rsidRPr="0011437A">
              <w:rPr>
                <w:rStyle w:val="Hipervnculo"/>
                <w:noProof/>
              </w:rPr>
              <w:t>Resultados de la evaluación</w:t>
            </w:r>
            <w:r>
              <w:rPr>
                <w:noProof/>
                <w:webHidden/>
              </w:rPr>
              <w:tab/>
            </w:r>
            <w:r>
              <w:rPr>
                <w:noProof/>
                <w:webHidden/>
              </w:rPr>
              <w:fldChar w:fldCharType="begin"/>
            </w:r>
            <w:r>
              <w:rPr>
                <w:noProof/>
                <w:webHidden/>
              </w:rPr>
              <w:instrText xml:space="preserve"> PAGEREF _Toc218974892 \h </w:instrText>
            </w:r>
            <w:r>
              <w:rPr>
                <w:noProof/>
                <w:webHidden/>
              </w:rPr>
            </w:r>
            <w:r>
              <w:rPr>
                <w:noProof/>
                <w:webHidden/>
              </w:rPr>
              <w:fldChar w:fldCharType="separate"/>
            </w:r>
            <w:r>
              <w:rPr>
                <w:noProof/>
                <w:webHidden/>
              </w:rPr>
              <w:t>38</w:t>
            </w:r>
            <w:r>
              <w:rPr>
                <w:noProof/>
                <w:webHidden/>
              </w:rPr>
              <w:fldChar w:fldCharType="end"/>
            </w:r>
          </w:hyperlink>
        </w:p>
        <w:p w14:paraId="25D8F4A7" w14:textId="22B905E5" w:rsidR="00711A8A" w:rsidRDefault="00711A8A">
          <w:pPr>
            <w:pStyle w:val="TDC1"/>
            <w:tabs>
              <w:tab w:val="left" w:pos="480"/>
              <w:tab w:val="right" w:leader="dot" w:pos="9350"/>
            </w:tabs>
            <w:rPr>
              <w:rFonts w:asciiTheme="minorHAnsi" w:eastAsiaTheme="minorEastAsia" w:hAnsiTheme="minorHAnsi"/>
              <w:noProof/>
              <w:sz w:val="22"/>
              <w:lang w:val="en-US"/>
            </w:rPr>
          </w:pPr>
          <w:hyperlink w:anchor="_Toc218974893" w:history="1">
            <w:r w:rsidRPr="0011437A">
              <w:rPr>
                <w:rStyle w:val="Hipervnculo"/>
                <w:noProof/>
              </w:rPr>
              <w:t>6.</w:t>
            </w:r>
            <w:r>
              <w:rPr>
                <w:rFonts w:asciiTheme="minorHAnsi" w:eastAsiaTheme="minorEastAsia" w:hAnsiTheme="minorHAnsi"/>
                <w:noProof/>
                <w:sz w:val="22"/>
                <w:lang w:val="en-US"/>
              </w:rPr>
              <w:tab/>
            </w:r>
            <w:r w:rsidRPr="0011437A">
              <w:rPr>
                <w:rStyle w:val="Hipervnculo"/>
                <w:noProof/>
              </w:rPr>
              <w:t>Conclusiones y recomendaciones</w:t>
            </w:r>
            <w:r>
              <w:rPr>
                <w:noProof/>
                <w:webHidden/>
              </w:rPr>
              <w:tab/>
            </w:r>
            <w:r>
              <w:rPr>
                <w:noProof/>
                <w:webHidden/>
              </w:rPr>
              <w:fldChar w:fldCharType="begin"/>
            </w:r>
            <w:r>
              <w:rPr>
                <w:noProof/>
                <w:webHidden/>
              </w:rPr>
              <w:instrText xml:space="preserve"> PAGEREF _Toc218974893 \h </w:instrText>
            </w:r>
            <w:r>
              <w:rPr>
                <w:noProof/>
                <w:webHidden/>
              </w:rPr>
            </w:r>
            <w:r>
              <w:rPr>
                <w:noProof/>
                <w:webHidden/>
              </w:rPr>
              <w:fldChar w:fldCharType="separate"/>
            </w:r>
            <w:r>
              <w:rPr>
                <w:noProof/>
                <w:webHidden/>
              </w:rPr>
              <w:t>38</w:t>
            </w:r>
            <w:r>
              <w:rPr>
                <w:noProof/>
                <w:webHidden/>
              </w:rPr>
              <w:fldChar w:fldCharType="end"/>
            </w:r>
          </w:hyperlink>
        </w:p>
        <w:p w14:paraId="0F2E6304" w14:textId="645C592F"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94" w:history="1">
            <w:r w:rsidRPr="0011437A">
              <w:rPr>
                <w:rStyle w:val="Hipervnculo"/>
                <w:noProof/>
              </w:rPr>
              <w:t>6.1.</w:t>
            </w:r>
            <w:r>
              <w:rPr>
                <w:rFonts w:asciiTheme="minorHAnsi" w:eastAsiaTheme="minorEastAsia" w:hAnsiTheme="minorHAnsi"/>
                <w:noProof/>
                <w:sz w:val="22"/>
                <w:lang w:val="en-US"/>
              </w:rPr>
              <w:tab/>
            </w:r>
            <w:r w:rsidRPr="0011437A">
              <w:rPr>
                <w:rStyle w:val="Hipervnculo"/>
                <w:noProof/>
              </w:rPr>
              <w:t>Conclusiones</w:t>
            </w:r>
            <w:r>
              <w:rPr>
                <w:noProof/>
                <w:webHidden/>
              </w:rPr>
              <w:tab/>
            </w:r>
            <w:r>
              <w:rPr>
                <w:noProof/>
                <w:webHidden/>
              </w:rPr>
              <w:fldChar w:fldCharType="begin"/>
            </w:r>
            <w:r>
              <w:rPr>
                <w:noProof/>
                <w:webHidden/>
              </w:rPr>
              <w:instrText xml:space="preserve"> PAGEREF _Toc218974894 \h </w:instrText>
            </w:r>
            <w:r>
              <w:rPr>
                <w:noProof/>
                <w:webHidden/>
              </w:rPr>
            </w:r>
            <w:r>
              <w:rPr>
                <w:noProof/>
                <w:webHidden/>
              </w:rPr>
              <w:fldChar w:fldCharType="separate"/>
            </w:r>
            <w:r>
              <w:rPr>
                <w:noProof/>
                <w:webHidden/>
              </w:rPr>
              <w:t>38</w:t>
            </w:r>
            <w:r>
              <w:rPr>
                <w:noProof/>
                <w:webHidden/>
              </w:rPr>
              <w:fldChar w:fldCharType="end"/>
            </w:r>
          </w:hyperlink>
        </w:p>
        <w:p w14:paraId="01995AB6" w14:textId="140D47D3" w:rsidR="00711A8A" w:rsidRDefault="00711A8A">
          <w:pPr>
            <w:pStyle w:val="TDC2"/>
            <w:tabs>
              <w:tab w:val="left" w:pos="880"/>
              <w:tab w:val="right" w:leader="dot" w:pos="9350"/>
            </w:tabs>
            <w:rPr>
              <w:rFonts w:asciiTheme="minorHAnsi" w:eastAsiaTheme="minorEastAsia" w:hAnsiTheme="minorHAnsi"/>
              <w:noProof/>
              <w:sz w:val="22"/>
              <w:lang w:val="en-US"/>
            </w:rPr>
          </w:pPr>
          <w:hyperlink w:anchor="_Toc218974895" w:history="1">
            <w:r w:rsidRPr="0011437A">
              <w:rPr>
                <w:rStyle w:val="Hipervnculo"/>
                <w:noProof/>
              </w:rPr>
              <w:t>6.2.</w:t>
            </w:r>
            <w:r>
              <w:rPr>
                <w:rFonts w:asciiTheme="minorHAnsi" w:eastAsiaTheme="minorEastAsia" w:hAnsiTheme="minorHAnsi"/>
                <w:noProof/>
                <w:sz w:val="22"/>
                <w:lang w:val="en-US"/>
              </w:rPr>
              <w:tab/>
            </w:r>
            <w:r w:rsidRPr="0011437A">
              <w:rPr>
                <w:rStyle w:val="Hipervnculo"/>
                <w:noProof/>
              </w:rPr>
              <w:t>Recomendaciones</w:t>
            </w:r>
            <w:r>
              <w:rPr>
                <w:noProof/>
                <w:webHidden/>
              </w:rPr>
              <w:tab/>
            </w:r>
            <w:r>
              <w:rPr>
                <w:noProof/>
                <w:webHidden/>
              </w:rPr>
              <w:fldChar w:fldCharType="begin"/>
            </w:r>
            <w:r>
              <w:rPr>
                <w:noProof/>
                <w:webHidden/>
              </w:rPr>
              <w:instrText xml:space="preserve"> PAGEREF _Toc218974895 \h </w:instrText>
            </w:r>
            <w:r>
              <w:rPr>
                <w:noProof/>
                <w:webHidden/>
              </w:rPr>
            </w:r>
            <w:r>
              <w:rPr>
                <w:noProof/>
                <w:webHidden/>
              </w:rPr>
              <w:fldChar w:fldCharType="separate"/>
            </w:r>
            <w:r>
              <w:rPr>
                <w:noProof/>
                <w:webHidden/>
              </w:rPr>
              <w:t>38</w:t>
            </w:r>
            <w:r>
              <w:rPr>
                <w:noProof/>
                <w:webHidden/>
              </w:rPr>
              <w:fldChar w:fldCharType="end"/>
            </w:r>
          </w:hyperlink>
        </w:p>
        <w:p w14:paraId="7339ABD1" w14:textId="0F4A0C22" w:rsidR="00711A8A" w:rsidRDefault="00711A8A">
          <w:pPr>
            <w:pStyle w:val="TDC1"/>
            <w:tabs>
              <w:tab w:val="left" w:pos="480"/>
              <w:tab w:val="right" w:leader="dot" w:pos="9350"/>
            </w:tabs>
            <w:rPr>
              <w:rFonts w:asciiTheme="minorHAnsi" w:eastAsiaTheme="minorEastAsia" w:hAnsiTheme="minorHAnsi"/>
              <w:noProof/>
              <w:sz w:val="22"/>
              <w:lang w:val="en-US"/>
            </w:rPr>
          </w:pPr>
          <w:hyperlink w:anchor="_Toc218974896" w:history="1">
            <w:r w:rsidRPr="0011437A">
              <w:rPr>
                <w:rStyle w:val="Hipervnculo"/>
                <w:noProof/>
              </w:rPr>
              <w:t>7.</w:t>
            </w:r>
            <w:r>
              <w:rPr>
                <w:rFonts w:asciiTheme="minorHAnsi" w:eastAsiaTheme="minorEastAsia" w:hAnsiTheme="minorHAnsi"/>
                <w:noProof/>
                <w:sz w:val="22"/>
                <w:lang w:val="en-US"/>
              </w:rPr>
              <w:tab/>
            </w:r>
            <w:r w:rsidRPr="0011437A">
              <w:rPr>
                <w:rStyle w:val="Hipervnculo"/>
                <w:noProof/>
                <w:lang w:val="es-ES"/>
              </w:rPr>
              <w:t>Bibliografía</w:t>
            </w:r>
            <w:r>
              <w:rPr>
                <w:noProof/>
                <w:webHidden/>
              </w:rPr>
              <w:tab/>
            </w:r>
            <w:r>
              <w:rPr>
                <w:noProof/>
                <w:webHidden/>
              </w:rPr>
              <w:fldChar w:fldCharType="begin"/>
            </w:r>
            <w:r>
              <w:rPr>
                <w:noProof/>
                <w:webHidden/>
              </w:rPr>
              <w:instrText xml:space="preserve"> PAGEREF _Toc218974896 \h </w:instrText>
            </w:r>
            <w:r>
              <w:rPr>
                <w:noProof/>
                <w:webHidden/>
              </w:rPr>
            </w:r>
            <w:r>
              <w:rPr>
                <w:noProof/>
                <w:webHidden/>
              </w:rPr>
              <w:fldChar w:fldCharType="separate"/>
            </w:r>
            <w:r>
              <w:rPr>
                <w:noProof/>
                <w:webHidden/>
              </w:rPr>
              <w:t>38</w:t>
            </w:r>
            <w:r>
              <w:rPr>
                <w:noProof/>
                <w:webHidden/>
              </w:rPr>
              <w:fldChar w:fldCharType="end"/>
            </w:r>
          </w:hyperlink>
        </w:p>
        <w:p w14:paraId="06815782" w14:textId="2D286CCA" w:rsidR="00711A8A" w:rsidRDefault="00711A8A">
          <w:pPr>
            <w:pStyle w:val="TDC1"/>
            <w:tabs>
              <w:tab w:val="left" w:pos="480"/>
              <w:tab w:val="right" w:leader="dot" w:pos="9350"/>
            </w:tabs>
            <w:rPr>
              <w:rFonts w:asciiTheme="minorHAnsi" w:eastAsiaTheme="minorEastAsia" w:hAnsiTheme="minorHAnsi"/>
              <w:noProof/>
              <w:sz w:val="22"/>
              <w:lang w:val="en-US"/>
            </w:rPr>
          </w:pPr>
          <w:hyperlink w:anchor="_Toc218974897" w:history="1">
            <w:r w:rsidRPr="0011437A">
              <w:rPr>
                <w:rStyle w:val="Hipervnculo"/>
                <w:noProof/>
              </w:rPr>
              <w:t>8.</w:t>
            </w:r>
            <w:r>
              <w:rPr>
                <w:rFonts w:asciiTheme="minorHAnsi" w:eastAsiaTheme="minorEastAsia" w:hAnsiTheme="minorHAnsi"/>
                <w:noProof/>
                <w:sz w:val="22"/>
                <w:lang w:val="en-US"/>
              </w:rPr>
              <w:tab/>
            </w:r>
            <w:r w:rsidRPr="0011437A">
              <w:rPr>
                <w:rStyle w:val="Hipervnculo"/>
                <w:noProof/>
              </w:rPr>
              <w:t>Anexos</w:t>
            </w:r>
            <w:r>
              <w:rPr>
                <w:noProof/>
                <w:webHidden/>
              </w:rPr>
              <w:tab/>
            </w:r>
            <w:r>
              <w:rPr>
                <w:noProof/>
                <w:webHidden/>
              </w:rPr>
              <w:fldChar w:fldCharType="begin"/>
            </w:r>
            <w:r>
              <w:rPr>
                <w:noProof/>
                <w:webHidden/>
              </w:rPr>
              <w:instrText xml:space="preserve"> PAGEREF _Toc218974897 \h </w:instrText>
            </w:r>
            <w:r>
              <w:rPr>
                <w:noProof/>
                <w:webHidden/>
              </w:rPr>
            </w:r>
            <w:r>
              <w:rPr>
                <w:noProof/>
                <w:webHidden/>
              </w:rPr>
              <w:fldChar w:fldCharType="separate"/>
            </w:r>
            <w:r>
              <w:rPr>
                <w:noProof/>
                <w:webHidden/>
              </w:rPr>
              <w:t>39</w:t>
            </w:r>
            <w:r>
              <w:rPr>
                <w:noProof/>
                <w:webHidden/>
              </w:rPr>
              <w:fldChar w:fldCharType="end"/>
            </w:r>
          </w:hyperlink>
        </w:p>
        <w:p w14:paraId="1AC28A40" w14:textId="2B06C881" w:rsidR="00F57F0A" w:rsidRDefault="00F57F0A">
          <w:r w:rsidRPr="00331A9C">
            <w:rPr>
              <w:rFonts w:cs="Times New Roman"/>
              <w:b/>
              <w:bCs/>
              <w:lang w:val="es-ES"/>
            </w:rPr>
            <w:fldChar w:fldCharType="end"/>
          </w:r>
        </w:p>
      </w:sdtContent>
    </w:sdt>
    <w:p w14:paraId="1EA3E8FA" w14:textId="4769B58C" w:rsidR="00F57F0A" w:rsidRDefault="00F57F0A" w:rsidP="001B5676">
      <w:pPr>
        <w:pStyle w:val="paragraph"/>
        <w:spacing w:before="0" w:after="0"/>
        <w:ind w:left="555" w:right="555"/>
        <w:jc w:val="center"/>
        <w:textAlignment w:val="baseline"/>
        <w:rPr>
          <w:rStyle w:val="normaltextrun"/>
          <w:sz w:val="32"/>
          <w:szCs w:val="32"/>
          <w:lang w:val="es-EC"/>
        </w:rPr>
      </w:pPr>
    </w:p>
    <w:p w14:paraId="3D66A549" w14:textId="06BDA882" w:rsidR="00A0728C" w:rsidRDefault="00A0728C" w:rsidP="001B5676">
      <w:pPr>
        <w:pStyle w:val="paragraph"/>
        <w:spacing w:before="0" w:after="0"/>
        <w:ind w:left="555" w:right="555"/>
        <w:jc w:val="center"/>
        <w:textAlignment w:val="baseline"/>
        <w:rPr>
          <w:rStyle w:val="normaltextrun"/>
          <w:sz w:val="32"/>
          <w:szCs w:val="32"/>
          <w:lang w:val="es-EC"/>
        </w:rPr>
      </w:pPr>
    </w:p>
    <w:p w14:paraId="34F63701" w14:textId="4D462DED" w:rsidR="005974CF" w:rsidRDefault="005974CF" w:rsidP="001B5676">
      <w:pPr>
        <w:pStyle w:val="paragraph"/>
        <w:spacing w:before="0" w:after="0"/>
        <w:ind w:left="555" w:right="555"/>
        <w:jc w:val="center"/>
        <w:textAlignment w:val="baseline"/>
        <w:rPr>
          <w:rStyle w:val="normaltextrun"/>
          <w:sz w:val="32"/>
          <w:szCs w:val="32"/>
          <w:lang w:val="es-EC"/>
        </w:rPr>
      </w:pPr>
    </w:p>
    <w:p w14:paraId="5DDE8510" w14:textId="77777777" w:rsidR="008F47D9" w:rsidRDefault="008F47D9" w:rsidP="001B5676">
      <w:pPr>
        <w:pStyle w:val="paragraph"/>
        <w:spacing w:before="0" w:after="0"/>
        <w:ind w:left="555" w:right="555"/>
        <w:jc w:val="center"/>
        <w:textAlignment w:val="baseline"/>
        <w:rPr>
          <w:rStyle w:val="normaltextrun"/>
          <w:sz w:val="32"/>
          <w:szCs w:val="32"/>
          <w:lang w:val="es-EC"/>
        </w:rPr>
      </w:pPr>
    </w:p>
    <w:p w14:paraId="12AF4940" w14:textId="77777777" w:rsidR="008F47D9" w:rsidRDefault="008F47D9" w:rsidP="001B5676">
      <w:pPr>
        <w:pStyle w:val="paragraph"/>
        <w:spacing w:before="0" w:after="0"/>
        <w:ind w:left="555" w:right="555"/>
        <w:jc w:val="center"/>
        <w:textAlignment w:val="baseline"/>
        <w:rPr>
          <w:rStyle w:val="normaltextrun"/>
          <w:sz w:val="32"/>
          <w:szCs w:val="32"/>
          <w:lang w:val="es-EC"/>
        </w:rPr>
      </w:pPr>
    </w:p>
    <w:p w14:paraId="32339E50"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43A045C9" w14:textId="77777777" w:rsidR="00E871B2" w:rsidRDefault="00E871B2" w:rsidP="001B5676">
      <w:pPr>
        <w:pStyle w:val="paragraph"/>
        <w:spacing w:before="0" w:after="0"/>
        <w:ind w:left="555" w:right="555"/>
        <w:jc w:val="center"/>
        <w:textAlignment w:val="baseline"/>
        <w:rPr>
          <w:rStyle w:val="normaltextrun"/>
          <w:sz w:val="32"/>
          <w:szCs w:val="32"/>
          <w:lang w:val="es-EC"/>
        </w:rPr>
      </w:pPr>
    </w:p>
    <w:p w14:paraId="712A5849" w14:textId="77777777" w:rsidR="00E871B2" w:rsidRDefault="00E871B2" w:rsidP="001B5676">
      <w:pPr>
        <w:pStyle w:val="paragraph"/>
        <w:spacing w:before="0" w:after="0"/>
        <w:ind w:left="555" w:right="555"/>
        <w:jc w:val="center"/>
        <w:textAlignment w:val="baseline"/>
        <w:rPr>
          <w:rStyle w:val="normaltextrun"/>
          <w:sz w:val="32"/>
          <w:szCs w:val="32"/>
          <w:lang w:val="es-EC"/>
        </w:rPr>
      </w:pPr>
    </w:p>
    <w:p w14:paraId="75665B5A"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056F6C21"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2CEF44DE"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77D5CB96"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1B97CDCC"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161DEC9B"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145527C0" w14:textId="77777777" w:rsidR="00633F1B" w:rsidRDefault="00633F1B" w:rsidP="001B5676">
      <w:pPr>
        <w:pStyle w:val="paragraph"/>
        <w:spacing w:before="0" w:after="0"/>
        <w:ind w:left="555" w:right="555"/>
        <w:jc w:val="center"/>
        <w:textAlignment w:val="baseline"/>
        <w:rPr>
          <w:rStyle w:val="normaltextrun"/>
          <w:sz w:val="32"/>
          <w:szCs w:val="32"/>
          <w:lang w:val="es-EC"/>
        </w:rPr>
      </w:pPr>
    </w:p>
    <w:p w14:paraId="573F9D3F"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6009CAD9" w14:textId="77777777" w:rsidR="00395ED5" w:rsidRDefault="00395ED5" w:rsidP="001B5676">
      <w:pPr>
        <w:pStyle w:val="paragraph"/>
        <w:spacing w:before="0" w:after="0"/>
        <w:ind w:left="555" w:right="555"/>
        <w:jc w:val="center"/>
        <w:textAlignment w:val="baseline"/>
        <w:rPr>
          <w:rStyle w:val="normaltextrun"/>
          <w:sz w:val="32"/>
          <w:szCs w:val="32"/>
          <w:lang w:val="es-EC"/>
        </w:rPr>
      </w:pPr>
    </w:p>
    <w:p w14:paraId="20F847EC" w14:textId="602F156C" w:rsidR="00245D36" w:rsidRPr="00245D36" w:rsidRDefault="00395ED5" w:rsidP="00FF3B40">
      <w:pPr>
        <w:pStyle w:val="Ttulo1"/>
        <w:numPr>
          <w:ilvl w:val="0"/>
          <w:numId w:val="3"/>
        </w:numPr>
        <w:spacing w:line="360" w:lineRule="auto"/>
        <w:jc w:val="both"/>
      </w:pPr>
      <w:bookmarkStart w:id="0" w:name="_Toc218974830"/>
      <w:r>
        <w:t>Introducción</w:t>
      </w:r>
      <w:bookmarkEnd w:id="0"/>
    </w:p>
    <w:p w14:paraId="6A2F0095" w14:textId="4C7180BF" w:rsidR="0056375E" w:rsidRDefault="00B2184D" w:rsidP="003A71B7">
      <w:pPr>
        <w:spacing w:line="360" w:lineRule="auto"/>
        <w:ind w:firstLine="720"/>
        <w:jc w:val="both"/>
        <w:rPr>
          <w:i/>
          <w:iCs/>
          <w:sz w:val="20"/>
          <w:szCs w:val="20"/>
          <w:lang w:val="es-EC"/>
        </w:rPr>
      </w:pPr>
      <w:r w:rsidRPr="00565560">
        <w:rPr>
          <w:i/>
          <w:iCs/>
          <w:sz w:val="20"/>
          <w:szCs w:val="20"/>
          <w:lang w:val="es-EC"/>
        </w:rPr>
        <w:t>(Se redactará al finalizar el desarrollo de todas las actividades del proyecto)</w:t>
      </w:r>
    </w:p>
    <w:p w14:paraId="6FC7CA41" w14:textId="2AFDE1B8" w:rsidR="00565560" w:rsidRPr="00565560" w:rsidRDefault="00565560" w:rsidP="003A71B7">
      <w:pPr>
        <w:spacing w:line="360" w:lineRule="auto"/>
        <w:ind w:firstLine="720"/>
        <w:jc w:val="both"/>
        <w:rPr>
          <w:szCs w:val="24"/>
          <w:lang w:val="es-EC"/>
        </w:rPr>
      </w:pPr>
      <w:r>
        <w:rPr>
          <w:szCs w:val="24"/>
          <w:lang w:val="es-EC"/>
        </w:rPr>
        <w:t>Texto</w:t>
      </w:r>
    </w:p>
    <w:p w14:paraId="2954E1CE" w14:textId="6D7CF71D" w:rsidR="009F0D17" w:rsidRDefault="009F0D17" w:rsidP="00FF3B40">
      <w:pPr>
        <w:pStyle w:val="Ttulo1"/>
        <w:numPr>
          <w:ilvl w:val="0"/>
          <w:numId w:val="3"/>
        </w:numPr>
        <w:spacing w:line="360" w:lineRule="auto"/>
        <w:jc w:val="both"/>
      </w:pPr>
      <w:bookmarkStart w:id="1" w:name="_Toc218974831"/>
      <w:r>
        <w:t>Caracterización de la empresa</w:t>
      </w:r>
      <w:bookmarkEnd w:id="1"/>
    </w:p>
    <w:p w14:paraId="51C7E2B1" w14:textId="29E89F8A" w:rsidR="008C247F" w:rsidRPr="008C247F" w:rsidRDefault="008C247F" w:rsidP="008C247F">
      <w:pPr>
        <w:spacing w:line="360" w:lineRule="auto"/>
        <w:jc w:val="both"/>
        <w:rPr>
          <w:rFonts w:cs="Times New Roman"/>
          <w:szCs w:val="24"/>
          <w:lang w:val="es-EC"/>
        </w:rPr>
      </w:pPr>
      <w:r w:rsidRPr="008C247F">
        <w:rPr>
          <w:rFonts w:cs="Times New Roman"/>
          <w:szCs w:val="24"/>
          <w:lang w:val="es-EC"/>
        </w:rPr>
        <w:t>A continuación, se lleva a cabo una caracterización de la empresa estudiada, que nos ofrece un panorama general de su entorno organizativo, estratégico y tecnológico. Esta caracterización es la que servirá de base para el subsiguiente análisis de la gestión y gobernanza de las Tecnologías de la Información con el marco COBIT 2019.</w:t>
      </w:r>
    </w:p>
    <w:p w14:paraId="702C6ADD" w14:textId="69CAB170" w:rsidR="008C247F" w:rsidRPr="008C247F" w:rsidRDefault="008C247F" w:rsidP="008C247F">
      <w:pPr>
        <w:spacing w:line="360" w:lineRule="auto"/>
        <w:jc w:val="both"/>
        <w:rPr>
          <w:rFonts w:cs="Times New Roman"/>
          <w:szCs w:val="24"/>
          <w:lang w:val="es-EC"/>
        </w:rPr>
      </w:pPr>
      <w:r w:rsidRPr="008C247F">
        <w:rPr>
          <w:rFonts w:cs="Times New Roman"/>
          <w:szCs w:val="24"/>
          <w:lang w:val="es-EC"/>
        </w:rPr>
        <w:t>La empresa objeto de estudio corresponde al sector Retail/Comercio, una cadena de tiendas que basa su funcionamiento en los sistemas de información, en la infraestructura tecnológica y en la correcta gestión de las TIC con el fin de asegurar la operativa, la seguridad de la información y la eficiencia de negocio.</w:t>
      </w:r>
    </w:p>
    <w:p w14:paraId="383A5691" w14:textId="42139DDD" w:rsidR="008C247F" w:rsidRDefault="008C247F" w:rsidP="008C247F">
      <w:pPr>
        <w:spacing w:line="360" w:lineRule="auto"/>
        <w:jc w:val="both"/>
        <w:rPr>
          <w:rFonts w:cs="Times New Roman"/>
          <w:szCs w:val="24"/>
          <w:lang w:val="es-EC"/>
        </w:rPr>
      </w:pPr>
      <w:r w:rsidRPr="008C247F">
        <w:rPr>
          <w:rFonts w:cs="Times New Roman"/>
          <w:szCs w:val="24"/>
          <w:lang w:val="es-EC"/>
        </w:rPr>
        <w:t>Para efectos de este análisis, se ha generado documentación empresarial completa que caracteriza la organización en sus aspectos estratégicos, operativos, tecnológicos y normativos. A continuación, se presentan los veinte (20) documentos que conforman el inventario de documentación empresarial.</w:t>
      </w:r>
    </w:p>
    <w:p w14:paraId="4C359E90" w14:textId="54BFEB55" w:rsidR="00257CCD" w:rsidRPr="00257CCD" w:rsidRDefault="008C247F" w:rsidP="00257CCD">
      <w:pPr>
        <w:pStyle w:val="Ttulo2"/>
        <w:numPr>
          <w:ilvl w:val="1"/>
          <w:numId w:val="3"/>
        </w:numPr>
        <w:spacing w:line="360" w:lineRule="auto"/>
        <w:jc w:val="both"/>
      </w:pPr>
      <w:bookmarkStart w:id="2" w:name="_Toc218974832"/>
      <w:r>
        <w:t>Índice de documentos generados</w:t>
      </w:r>
      <w:bookmarkEnd w:id="2"/>
    </w:p>
    <w:p w14:paraId="49730097" w14:textId="69A07644" w:rsidR="00257CCD" w:rsidRPr="00257CCD" w:rsidRDefault="004837B3" w:rsidP="004837B3">
      <w:pPr>
        <w:spacing w:line="360" w:lineRule="auto"/>
        <w:ind w:left="357"/>
        <w:jc w:val="both"/>
        <w:rPr>
          <w:lang w:val="es-EC"/>
        </w:rPr>
      </w:pPr>
      <w:r w:rsidRPr="004837B3">
        <w:rPr>
          <w:lang w:val="es-EC"/>
        </w:rPr>
        <w:t xml:space="preserve">A </w:t>
      </w:r>
      <w:r w:rsidR="00DE52C2" w:rsidRPr="004837B3">
        <w:rPr>
          <w:lang w:val="es-EC"/>
        </w:rPr>
        <w:t>continuación,</w:t>
      </w:r>
      <w:r w:rsidRPr="004837B3">
        <w:rPr>
          <w:lang w:val="es-EC"/>
        </w:rPr>
        <w:t xml:space="preserve"> se presenta el índice de los documentos generados como parte de la Actividad 2. Cada documento se entrega en formato .docx y tiene una extensión aproximada de 2-3 páginas. La numeración corresponde al inventario proporcionado en la guía del proyecto.</w:t>
      </w:r>
    </w:p>
    <w:p w14:paraId="758CBFC7" w14:textId="70858E8F" w:rsidR="000A7B1B" w:rsidRDefault="000A7B1B" w:rsidP="000A7B1B">
      <w:pPr>
        <w:pStyle w:val="Descripcin"/>
        <w:jc w:val="center"/>
        <w:rPr>
          <w:lang w:val="es-EC"/>
        </w:rPr>
      </w:pPr>
      <w:r>
        <w:t xml:space="preserve">Tabla </w:t>
      </w:r>
      <w:r>
        <w:fldChar w:fldCharType="begin"/>
      </w:r>
      <w:r>
        <w:instrText xml:space="preserve"> SEQ Tabla \* ARABIC </w:instrText>
      </w:r>
      <w:r>
        <w:fldChar w:fldCharType="separate"/>
      </w:r>
      <w:r w:rsidR="0026231F">
        <w:rPr>
          <w:noProof/>
        </w:rPr>
        <w:t>1</w:t>
      </w:r>
      <w:r>
        <w:fldChar w:fldCharType="end"/>
      </w:r>
      <w:r>
        <w:t>. Índice de documentos generados</w:t>
      </w:r>
    </w:p>
    <w:tbl>
      <w:tblPr>
        <w:tblStyle w:val="Tablaconcuadrcula4-nfasis3"/>
        <w:tblW w:w="9460" w:type="dxa"/>
        <w:jc w:val="center"/>
        <w:tblLook w:val="04A0" w:firstRow="1" w:lastRow="0" w:firstColumn="1" w:lastColumn="0" w:noHBand="0" w:noVBand="1"/>
      </w:tblPr>
      <w:tblGrid>
        <w:gridCol w:w="620"/>
        <w:gridCol w:w="3911"/>
        <w:gridCol w:w="861"/>
        <w:gridCol w:w="4068"/>
      </w:tblGrid>
      <w:tr w:rsidR="006C33B6" w:rsidRPr="00FD6134" w14:paraId="58F33434" w14:textId="044B5815" w:rsidTr="006C33B6">
        <w:trPr>
          <w:cnfStyle w:val="100000000000" w:firstRow="1" w:lastRow="0" w:firstColumn="0" w:lastColumn="0" w:oddVBand="0" w:evenVBand="0" w:oddHBand="0"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00DADB0C"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N</w:t>
            </w:r>
          </w:p>
        </w:tc>
        <w:tc>
          <w:tcPr>
            <w:tcW w:w="3911" w:type="dxa"/>
            <w:noWrap/>
            <w:vAlign w:val="center"/>
            <w:hideMark/>
          </w:tcPr>
          <w:p w14:paraId="671209BD" w14:textId="77777777" w:rsidR="006C33B6" w:rsidRPr="00FD6134" w:rsidRDefault="006C33B6" w:rsidP="006027C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FD6134">
              <w:rPr>
                <w:rFonts w:eastAsia="Times New Roman" w:cs="Times New Roman"/>
                <w:color w:val="000000"/>
                <w:sz w:val="20"/>
                <w:szCs w:val="20"/>
                <w:lang w:val="en-US"/>
              </w:rPr>
              <w:t>Documento</w:t>
            </w:r>
          </w:p>
        </w:tc>
        <w:tc>
          <w:tcPr>
            <w:tcW w:w="861" w:type="dxa"/>
            <w:noWrap/>
            <w:vAlign w:val="center"/>
            <w:hideMark/>
          </w:tcPr>
          <w:p w14:paraId="3A0C8236" w14:textId="77777777" w:rsidR="006C33B6" w:rsidRPr="00FD6134" w:rsidRDefault="006C33B6" w:rsidP="006027C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FD6134">
              <w:rPr>
                <w:rFonts w:eastAsia="Times New Roman" w:cs="Times New Roman"/>
                <w:color w:val="000000"/>
                <w:sz w:val="20"/>
                <w:szCs w:val="20"/>
                <w:lang w:val="en-US"/>
              </w:rPr>
              <w:t>Sección</w:t>
            </w:r>
          </w:p>
        </w:tc>
        <w:tc>
          <w:tcPr>
            <w:tcW w:w="4068" w:type="dxa"/>
            <w:vAlign w:val="center"/>
          </w:tcPr>
          <w:p w14:paraId="597ED6F3" w14:textId="226410A9" w:rsidR="006C33B6" w:rsidRPr="00FD6134" w:rsidRDefault="006C33B6" w:rsidP="006027C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sz w:val="20"/>
                <w:szCs w:val="20"/>
                <w:lang w:val="en-US"/>
              </w:rPr>
            </w:pPr>
            <w:r>
              <w:rPr>
                <w:rFonts w:eastAsia="Times New Roman" w:cs="Times New Roman"/>
                <w:b w:val="0"/>
                <w:bCs w:val="0"/>
                <w:color w:val="000000"/>
                <w:sz w:val="20"/>
                <w:szCs w:val="20"/>
                <w:lang w:val="en-US"/>
              </w:rPr>
              <w:t>Descripción</w:t>
            </w:r>
          </w:p>
        </w:tc>
      </w:tr>
      <w:tr w:rsidR="006C33B6" w:rsidRPr="00FD6134" w14:paraId="260A7664" w14:textId="4785D905" w:rsidTr="006C33B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05269998"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w:t>
            </w:r>
          </w:p>
        </w:tc>
        <w:tc>
          <w:tcPr>
            <w:tcW w:w="3911" w:type="dxa"/>
            <w:noWrap/>
            <w:vAlign w:val="center"/>
            <w:hideMark/>
          </w:tcPr>
          <w:p w14:paraId="34DF0282" w14:textId="77777777" w:rsidR="006C33B6" w:rsidRPr="00FD6134"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FD6134">
              <w:rPr>
                <w:rFonts w:eastAsia="Times New Roman" w:cs="Times New Roman"/>
                <w:color w:val="000000"/>
                <w:sz w:val="20"/>
                <w:szCs w:val="20"/>
                <w:lang w:val="es-EC"/>
              </w:rPr>
              <w:t>Descripción General de la Empresa</w:t>
            </w:r>
          </w:p>
        </w:tc>
        <w:tc>
          <w:tcPr>
            <w:tcW w:w="861" w:type="dxa"/>
            <w:noWrap/>
            <w:vAlign w:val="center"/>
            <w:hideMark/>
          </w:tcPr>
          <w:p w14:paraId="6A700818" w14:textId="449F1C31" w:rsidR="006C33B6" w:rsidRPr="00FD6134" w:rsidRDefault="006C33B6" w:rsidP="006027C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hyperlink w:anchor="_Documento_1:_Descripción" w:history="1">
              <w:r w:rsidRPr="00F8265E">
                <w:rPr>
                  <w:rStyle w:val="Hipervnculo"/>
                  <w:rFonts w:eastAsia="Times New Roman" w:cs="Times New Roman"/>
                  <w:sz w:val="20"/>
                  <w:szCs w:val="20"/>
                  <w:lang w:val="es-EC"/>
                </w:rPr>
                <w:t>2.2</w:t>
              </w:r>
              <w:r w:rsidRPr="00FD6134">
                <w:rPr>
                  <w:rStyle w:val="Hipervnculo"/>
                  <w:rFonts w:eastAsia="Times New Roman" w:cs="Times New Roman"/>
                  <w:sz w:val="20"/>
                  <w:szCs w:val="20"/>
                  <w:lang w:val="es-EC"/>
                </w:rPr>
                <w:t> </w:t>
              </w:r>
            </w:hyperlink>
          </w:p>
        </w:tc>
        <w:tc>
          <w:tcPr>
            <w:tcW w:w="4068" w:type="dxa"/>
            <w:vAlign w:val="center"/>
          </w:tcPr>
          <w:p w14:paraId="74E36164" w14:textId="62002226" w:rsidR="006C33B6" w:rsidRPr="007D00EB"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Misión, visión, valores, historia resumida, estructura organizacional básica, giro de negocio</w:t>
            </w:r>
          </w:p>
        </w:tc>
      </w:tr>
      <w:tr w:rsidR="006C33B6" w:rsidRPr="00FD6134" w14:paraId="0322AAE3" w14:textId="19C910DD" w:rsidTr="006C33B6">
        <w:trPr>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7A6CAC12"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2</w:t>
            </w:r>
          </w:p>
        </w:tc>
        <w:tc>
          <w:tcPr>
            <w:tcW w:w="3911" w:type="dxa"/>
            <w:noWrap/>
            <w:vAlign w:val="center"/>
            <w:hideMark/>
          </w:tcPr>
          <w:p w14:paraId="36123543" w14:textId="77777777" w:rsidR="006C33B6" w:rsidRPr="00FD6134"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FD6134">
              <w:rPr>
                <w:rFonts w:eastAsia="Times New Roman" w:cs="Times New Roman"/>
                <w:color w:val="000000"/>
                <w:sz w:val="20"/>
                <w:szCs w:val="20"/>
                <w:lang w:val="en-US"/>
              </w:rPr>
              <w:t>Organigrama Organizacional</w:t>
            </w:r>
          </w:p>
        </w:tc>
        <w:tc>
          <w:tcPr>
            <w:tcW w:w="861" w:type="dxa"/>
            <w:noWrap/>
            <w:vAlign w:val="center"/>
            <w:hideMark/>
          </w:tcPr>
          <w:p w14:paraId="73921597" w14:textId="220D7751" w:rsidR="006C33B6" w:rsidRPr="00FD6134" w:rsidRDefault="006C33B6" w:rsidP="006027C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hyperlink w:anchor="_Documento_2:_Organigrama" w:history="1">
              <w:r w:rsidRPr="00FD6134">
                <w:rPr>
                  <w:rStyle w:val="Hipervnculo"/>
                  <w:rFonts w:eastAsia="Times New Roman" w:cs="Times New Roman"/>
                  <w:sz w:val="20"/>
                  <w:szCs w:val="20"/>
                  <w:lang w:val="en-US"/>
                </w:rPr>
                <w:t> </w:t>
              </w:r>
              <w:r w:rsidRPr="00F8265E">
                <w:rPr>
                  <w:rStyle w:val="Hipervnculo"/>
                  <w:rFonts w:eastAsia="Times New Roman" w:cs="Times New Roman"/>
                  <w:sz w:val="20"/>
                  <w:szCs w:val="20"/>
                  <w:lang w:val="en-US"/>
                </w:rPr>
                <w:t>2.3</w:t>
              </w:r>
            </w:hyperlink>
          </w:p>
        </w:tc>
        <w:tc>
          <w:tcPr>
            <w:tcW w:w="4068" w:type="dxa"/>
            <w:vAlign w:val="center"/>
          </w:tcPr>
          <w:p w14:paraId="5198BF6F" w14:textId="3A2AFD3F" w:rsidR="006C33B6" w:rsidRPr="007D00EB"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Estructura jerárquica completa, incluyendo el área de TI y su posición en la organización</w:t>
            </w:r>
          </w:p>
        </w:tc>
      </w:tr>
      <w:tr w:rsidR="006C33B6" w:rsidRPr="00FD6134" w14:paraId="35E76E6C" w14:textId="3E4DCCC8" w:rsidTr="006C33B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64027B10"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3</w:t>
            </w:r>
          </w:p>
        </w:tc>
        <w:tc>
          <w:tcPr>
            <w:tcW w:w="3911" w:type="dxa"/>
            <w:noWrap/>
            <w:vAlign w:val="center"/>
            <w:hideMark/>
          </w:tcPr>
          <w:p w14:paraId="4E380249" w14:textId="77777777" w:rsidR="006C33B6" w:rsidRPr="00FD6134"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FD6134">
              <w:rPr>
                <w:rFonts w:eastAsia="Times New Roman" w:cs="Times New Roman"/>
                <w:color w:val="000000"/>
                <w:sz w:val="20"/>
                <w:szCs w:val="20"/>
                <w:lang w:val="en-US"/>
              </w:rPr>
              <w:t>Plan Estratégico Empresarial</w:t>
            </w:r>
          </w:p>
        </w:tc>
        <w:tc>
          <w:tcPr>
            <w:tcW w:w="861" w:type="dxa"/>
            <w:noWrap/>
            <w:vAlign w:val="center"/>
            <w:hideMark/>
          </w:tcPr>
          <w:p w14:paraId="55BC8375" w14:textId="4304D317" w:rsidR="006C33B6" w:rsidRPr="00FD6134" w:rsidRDefault="006C33B6" w:rsidP="006027C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hyperlink w:anchor="_Documento_3:_Plan" w:history="1">
              <w:r w:rsidRPr="00F8265E">
                <w:rPr>
                  <w:rStyle w:val="Hipervnculo"/>
                  <w:rFonts w:eastAsia="Times New Roman" w:cs="Times New Roman"/>
                  <w:sz w:val="20"/>
                  <w:szCs w:val="20"/>
                  <w:lang w:val="en-US"/>
                </w:rPr>
                <w:t>2.4</w:t>
              </w:r>
            </w:hyperlink>
          </w:p>
        </w:tc>
        <w:tc>
          <w:tcPr>
            <w:tcW w:w="4068" w:type="dxa"/>
            <w:vAlign w:val="center"/>
          </w:tcPr>
          <w:p w14:paraId="49B5D9E4" w14:textId="1E4233E1" w:rsidR="006C33B6" w:rsidRPr="007D00EB"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Objetivos estratégicos principales, metas organizacionales, indicadores clave</w:t>
            </w:r>
          </w:p>
        </w:tc>
      </w:tr>
      <w:tr w:rsidR="006C33B6" w:rsidRPr="00FD6134" w14:paraId="748368E0" w14:textId="64C0F451" w:rsidTr="006C33B6">
        <w:trPr>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0A83EEF8"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lastRenderedPageBreak/>
              <w:t>4</w:t>
            </w:r>
          </w:p>
        </w:tc>
        <w:tc>
          <w:tcPr>
            <w:tcW w:w="3911" w:type="dxa"/>
            <w:noWrap/>
            <w:vAlign w:val="center"/>
            <w:hideMark/>
          </w:tcPr>
          <w:p w14:paraId="02734962" w14:textId="77777777" w:rsidR="006C33B6" w:rsidRPr="00FD6134"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FD6134">
              <w:rPr>
                <w:rFonts w:eastAsia="Times New Roman" w:cs="Times New Roman"/>
                <w:color w:val="000000"/>
                <w:sz w:val="20"/>
                <w:szCs w:val="20"/>
                <w:lang w:val="en-US"/>
              </w:rPr>
              <w:t>Plan Estratégico de TI</w:t>
            </w:r>
          </w:p>
        </w:tc>
        <w:tc>
          <w:tcPr>
            <w:tcW w:w="861" w:type="dxa"/>
            <w:noWrap/>
            <w:vAlign w:val="center"/>
            <w:hideMark/>
          </w:tcPr>
          <w:p w14:paraId="1BD2EB4D" w14:textId="1B66070F" w:rsidR="006C33B6" w:rsidRPr="00FD6134" w:rsidRDefault="006C33B6" w:rsidP="006027C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hyperlink w:anchor="_Documento_4:_Plan" w:history="1">
              <w:r w:rsidRPr="00F8265E">
                <w:rPr>
                  <w:rStyle w:val="Hipervnculo"/>
                  <w:rFonts w:eastAsia="Times New Roman" w:cs="Times New Roman"/>
                  <w:sz w:val="20"/>
                  <w:szCs w:val="20"/>
                  <w:lang w:val="en-US"/>
                </w:rPr>
                <w:t>2.5</w:t>
              </w:r>
            </w:hyperlink>
          </w:p>
        </w:tc>
        <w:tc>
          <w:tcPr>
            <w:tcW w:w="4068" w:type="dxa"/>
            <w:vAlign w:val="center"/>
          </w:tcPr>
          <w:p w14:paraId="5969C2FB" w14:textId="6CCCF7FB" w:rsidR="006C33B6" w:rsidRPr="007D00EB"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Alineación con objetivos empresariales, iniciativas tecnológicas prioritarias, roadmap resumido</w:t>
            </w:r>
          </w:p>
        </w:tc>
      </w:tr>
      <w:tr w:rsidR="006C33B6" w:rsidRPr="00FD6134" w14:paraId="59019542" w14:textId="026B7D2D" w:rsidTr="006C33B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705B5501"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5</w:t>
            </w:r>
          </w:p>
        </w:tc>
        <w:tc>
          <w:tcPr>
            <w:tcW w:w="3911" w:type="dxa"/>
            <w:noWrap/>
            <w:vAlign w:val="center"/>
            <w:hideMark/>
          </w:tcPr>
          <w:p w14:paraId="7AD8FC79" w14:textId="77777777" w:rsidR="006C33B6" w:rsidRPr="00FD6134"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FD6134">
              <w:rPr>
                <w:rFonts w:eastAsia="Times New Roman" w:cs="Times New Roman"/>
                <w:color w:val="000000"/>
                <w:sz w:val="20"/>
                <w:szCs w:val="20"/>
                <w:lang w:val="es-EC"/>
              </w:rPr>
              <w:t>Política de Seguridad de la Información</w:t>
            </w:r>
          </w:p>
        </w:tc>
        <w:tc>
          <w:tcPr>
            <w:tcW w:w="861" w:type="dxa"/>
            <w:noWrap/>
            <w:vAlign w:val="center"/>
            <w:hideMark/>
          </w:tcPr>
          <w:p w14:paraId="715AAA8F" w14:textId="159E97B2" w:rsidR="006C33B6" w:rsidRPr="00FD6134" w:rsidRDefault="006C33B6" w:rsidP="006027C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hyperlink w:anchor="_Documento_5:_Política" w:history="1">
              <w:r w:rsidRPr="001558F6">
                <w:rPr>
                  <w:rStyle w:val="Hipervnculo"/>
                  <w:rFonts w:eastAsia="Times New Roman" w:cs="Times New Roman"/>
                  <w:sz w:val="20"/>
                  <w:szCs w:val="20"/>
                  <w:lang w:val="es-EC"/>
                </w:rPr>
                <w:t>2.6</w:t>
              </w:r>
            </w:hyperlink>
          </w:p>
        </w:tc>
        <w:tc>
          <w:tcPr>
            <w:tcW w:w="4068" w:type="dxa"/>
            <w:vAlign w:val="center"/>
          </w:tcPr>
          <w:p w14:paraId="70ADE742" w14:textId="0E524FB3" w:rsidR="006C33B6" w:rsidRPr="007D00EB"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Lineamientos principales de seguridad, controles básicos, responsabilidades</w:t>
            </w:r>
          </w:p>
        </w:tc>
      </w:tr>
      <w:tr w:rsidR="006C33B6" w:rsidRPr="00FD6134" w14:paraId="7829B485" w14:textId="4361B38C" w:rsidTr="006C33B6">
        <w:trPr>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2CC7EA6E"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6</w:t>
            </w:r>
          </w:p>
        </w:tc>
        <w:tc>
          <w:tcPr>
            <w:tcW w:w="3911" w:type="dxa"/>
            <w:noWrap/>
            <w:vAlign w:val="center"/>
            <w:hideMark/>
          </w:tcPr>
          <w:p w14:paraId="0C79558E" w14:textId="77777777" w:rsidR="006C33B6" w:rsidRPr="00FD6134"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FD6134">
              <w:rPr>
                <w:rFonts w:eastAsia="Times New Roman" w:cs="Times New Roman"/>
                <w:color w:val="000000"/>
                <w:sz w:val="20"/>
                <w:szCs w:val="20"/>
                <w:lang w:val="es-EC"/>
              </w:rPr>
              <w:t>Política de Uso de Recursos Tecnológicos</w:t>
            </w:r>
          </w:p>
        </w:tc>
        <w:tc>
          <w:tcPr>
            <w:tcW w:w="861" w:type="dxa"/>
            <w:noWrap/>
            <w:vAlign w:val="center"/>
            <w:hideMark/>
          </w:tcPr>
          <w:p w14:paraId="25D3E907" w14:textId="09465E41" w:rsidR="006C33B6" w:rsidRPr="00FD6134" w:rsidRDefault="006C33B6" w:rsidP="006027C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hyperlink w:anchor="_Documento_6:_Política" w:history="1">
              <w:r w:rsidRPr="001558F6">
                <w:rPr>
                  <w:rStyle w:val="Hipervnculo"/>
                  <w:rFonts w:eastAsia="Times New Roman" w:cs="Times New Roman"/>
                  <w:sz w:val="20"/>
                  <w:szCs w:val="20"/>
                  <w:lang w:val="es-EC"/>
                </w:rPr>
                <w:t>2.7</w:t>
              </w:r>
            </w:hyperlink>
          </w:p>
        </w:tc>
        <w:tc>
          <w:tcPr>
            <w:tcW w:w="4068" w:type="dxa"/>
            <w:vAlign w:val="center"/>
          </w:tcPr>
          <w:p w14:paraId="1631E78A" w14:textId="06C82EB8" w:rsidR="006C33B6" w:rsidRPr="007D00EB"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Normas de uso aceptable, restricciones principales, sanciones</w:t>
            </w:r>
          </w:p>
        </w:tc>
      </w:tr>
      <w:tr w:rsidR="006C33B6" w:rsidRPr="00FD6134" w14:paraId="1864C083" w14:textId="3A6CDE22" w:rsidTr="006C33B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72FF3AFD"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7</w:t>
            </w:r>
          </w:p>
        </w:tc>
        <w:tc>
          <w:tcPr>
            <w:tcW w:w="3911" w:type="dxa"/>
            <w:noWrap/>
            <w:vAlign w:val="center"/>
            <w:hideMark/>
          </w:tcPr>
          <w:p w14:paraId="4486F2AC" w14:textId="77777777" w:rsidR="006C33B6" w:rsidRPr="00FD6134"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FD6134">
              <w:rPr>
                <w:rFonts w:eastAsia="Times New Roman" w:cs="Times New Roman"/>
                <w:color w:val="000000"/>
                <w:sz w:val="20"/>
                <w:szCs w:val="20"/>
                <w:lang w:val="en-US"/>
              </w:rPr>
              <w:t>Inventario de Hardware</w:t>
            </w:r>
          </w:p>
        </w:tc>
        <w:tc>
          <w:tcPr>
            <w:tcW w:w="861" w:type="dxa"/>
            <w:noWrap/>
            <w:vAlign w:val="center"/>
            <w:hideMark/>
          </w:tcPr>
          <w:p w14:paraId="08188695" w14:textId="0ECD1363" w:rsidR="006C33B6" w:rsidRPr="00FD6134" w:rsidRDefault="006C33B6" w:rsidP="006027C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hyperlink w:anchor="_Documento_7:_Inventario" w:history="1">
              <w:r w:rsidRPr="001558F6">
                <w:rPr>
                  <w:rStyle w:val="Hipervnculo"/>
                  <w:rFonts w:eastAsia="Times New Roman" w:cs="Times New Roman"/>
                  <w:sz w:val="20"/>
                  <w:szCs w:val="20"/>
                  <w:lang w:val="en-US"/>
                </w:rPr>
                <w:t>2.8</w:t>
              </w:r>
            </w:hyperlink>
          </w:p>
        </w:tc>
        <w:tc>
          <w:tcPr>
            <w:tcW w:w="4068" w:type="dxa"/>
            <w:vAlign w:val="center"/>
          </w:tcPr>
          <w:p w14:paraId="7D929D22" w14:textId="48B4EE28" w:rsidR="006C33B6" w:rsidRPr="007D00EB"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Listado consolidado de equipos principales: servidores, computadoras, dispositivos de red críticos</w:t>
            </w:r>
          </w:p>
        </w:tc>
      </w:tr>
      <w:tr w:rsidR="006C33B6" w:rsidRPr="00FD6134" w14:paraId="5059C6F3" w14:textId="67002A03" w:rsidTr="006C33B6">
        <w:trPr>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6C3A1D15"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8</w:t>
            </w:r>
          </w:p>
        </w:tc>
        <w:tc>
          <w:tcPr>
            <w:tcW w:w="3911" w:type="dxa"/>
            <w:noWrap/>
            <w:vAlign w:val="center"/>
            <w:hideMark/>
          </w:tcPr>
          <w:p w14:paraId="0C7A9103" w14:textId="77777777" w:rsidR="006C33B6" w:rsidRPr="00FD6134"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FD6134">
              <w:rPr>
                <w:rFonts w:eastAsia="Times New Roman" w:cs="Times New Roman"/>
                <w:color w:val="000000"/>
                <w:sz w:val="20"/>
                <w:szCs w:val="20"/>
                <w:lang w:val="es-EC"/>
              </w:rPr>
              <w:t>Inventario de Software y Licencias</w:t>
            </w:r>
          </w:p>
        </w:tc>
        <w:tc>
          <w:tcPr>
            <w:tcW w:w="861" w:type="dxa"/>
            <w:noWrap/>
            <w:vAlign w:val="center"/>
            <w:hideMark/>
          </w:tcPr>
          <w:p w14:paraId="5519E699" w14:textId="1A083B6B" w:rsidR="006C33B6" w:rsidRPr="00FD6134" w:rsidRDefault="006C33B6" w:rsidP="006027C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hyperlink w:anchor="_Documento_8:_Inventario" w:history="1">
              <w:r w:rsidRPr="001558F6">
                <w:rPr>
                  <w:rStyle w:val="Hipervnculo"/>
                  <w:rFonts w:eastAsia="Times New Roman" w:cs="Times New Roman"/>
                  <w:sz w:val="20"/>
                  <w:szCs w:val="20"/>
                  <w:lang w:val="es-EC"/>
                </w:rPr>
                <w:t>2.9</w:t>
              </w:r>
            </w:hyperlink>
          </w:p>
        </w:tc>
        <w:tc>
          <w:tcPr>
            <w:tcW w:w="4068" w:type="dxa"/>
            <w:vAlign w:val="center"/>
          </w:tcPr>
          <w:p w14:paraId="0C58ABEE" w14:textId="60215FE7" w:rsidR="006C33B6" w:rsidRPr="007D00EB"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Sistemas operativos, aplicaciones empresariales principales, herramientas, licencias críticas</w:t>
            </w:r>
          </w:p>
        </w:tc>
      </w:tr>
      <w:tr w:rsidR="006C33B6" w:rsidRPr="00FD6134" w14:paraId="4865D9C5" w14:textId="361934B8" w:rsidTr="006C33B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1F3238F0"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9</w:t>
            </w:r>
          </w:p>
        </w:tc>
        <w:tc>
          <w:tcPr>
            <w:tcW w:w="3911" w:type="dxa"/>
            <w:noWrap/>
            <w:vAlign w:val="center"/>
            <w:hideMark/>
          </w:tcPr>
          <w:p w14:paraId="64BF0ECD" w14:textId="77777777" w:rsidR="006C33B6" w:rsidRPr="00FD6134"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FD6134">
              <w:rPr>
                <w:rFonts w:eastAsia="Times New Roman" w:cs="Times New Roman"/>
                <w:color w:val="000000"/>
                <w:sz w:val="20"/>
                <w:szCs w:val="20"/>
                <w:lang w:val="en-US"/>
              </w:rPr>
              <w:t>Arquitectura de Red</w:t>
            </w:r>
          </w:p>
        </w:tc>
        <w:tc>
          <w:tcPr>
            <w:tcW w:w="861" w:type="dxa"/>
            <w:noWrap/>
            <w:vAlign w:val="center"/>
            <w:hideMark/>
          </w:tcPr>
          <w:p w14:paraId="10A7B07B" w14:textId="22428B60" w:rsidR="006C33B6" w:rsidRPr="00FD6134" w:rsidRDefault="006C33B6" w:rsidP="006027C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hyperlink w:anchor="_Documento_9:_Arquitectura" w:history="1">
              <w:r w:rsidRPr="001558F6">
                <w:rPr>
                  <w:rStyle w:val="Hipervnculo"/>
                  <w:rFonts w:eastAsia="Times New Roman" w:cs="Times New Roman"/>
                  <w:sz w:val="20"/>
                  <w:szCs w:val="20"/>
                  <w:lang w:val="en-US"/>
                </w:rPr>
                <w:t>2.10</w:t>
              </w:r>
            </w:hyperlink>
          </w:p>
        </w:tc>
        <w:tc>
          <w:tcPr>
            <w:tcW w:w="4068" w:type="dxa"/>
            <w:vAlign w:val="center"/>
          </w:tcPr>
          <w:p w14:paraId="000854CF" w14:textId="7B6905EB" w:rsidR="006C33B6" w:rsidRPr="007D00EB"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Topología general, segmentación principal, equipos de comunicaciones críticos, esquema descriptivo</w:t>
            </w:r>
          </w:p>
        </w:tc>
      </w:tr>
      <w:tr w:rsidR="006C33B6" w:rsidRPr="00FD6134" w14:paraId="624E4CBC" w14:textId="3F01CFCF" w:rsidTr="006C33B6">
        <w:trPr>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06602B45"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10</w:t>
            </w:r>
          </w:p>
        </w:tc>
        <w:tc>
          <w:tcPr>
            <w:tcW w:w="3911" w:type="dxa"/>
            <w:noWrap/>
            <w:vAlign w:val="center"/>
            <w:hideMark/>
          </w:tcPr>
          <w:p w14:paraId="32689B3B" w14:textId="77777777" w:rsidR="006C33B6" w:rsidRPr="00FD6134"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bookmarkStart w:id="3" w:name="_Hlk218970249"/>
            <w:r w:rsidRPr="00FD6134">
              <w:rPr>
                <w:rFonts w:eastAsia="Times New Roman" w:cs="Times New Roman"/>
                <w:color w:val="000000"/>
                <w:sz w:val="20"/>
                <w:szCs w:val="20"/>
                <w:lang w:val="es-EC"/>
              </w:rPr>
              <w:t>Catálogo de Servicios de TI</w:t>
            </w:r>
            <w:bookmarkEnd w:id="3"/>
          </w:p>
        </w:tc>
        <w:tc>
          <w:tcPr>
            <w:tcW w:w="861" w:type="dxa"/>
            <w:noWrap/>
            <w:vAlign w:val="center"/>
            <w:hideMark/>
          </w:tcPr>
          <w:p w14:paraId="721803DE" w14:textId="4CD41BCD" w:rsidR="006C33B6" w:rsidRPr="00FD6134" w:rsidRDefault="006C33B6" w:rsidP="006027C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hyperlink w:anchor="_Documento_10:_Catálogo" w:history="1">
              <w:r w:rsidRPr="001558F6">
                <w:rPr>
                  <w:rStyle w:val="Hipervnculo"/>
                  <w:rFonts w:eastAsia="Times New Roman" w:cs="Times New Roman"/>
                  <w:sz w:val="20"/>
                  <w:szCs w:val="20"/>
                  <w:lang w:val="es-EC"/>
                </w:rPr>
                <w:t>2.11</w:t>
              </w:r>
            </w:hyperlink>
          </w:p>
        </w:tc>
        <w:tc>
          <w:tcPr>
            <w:tcW w:w="4068" w:type="dxa"/>
            <w:vAlign w:val="center"/>
          </w:tcPr>
          <w:p w14:paraId="438E0454" w14:textId="071502E2" w:rsidR="006C33B6" w:rsidRPr="007D00EB"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Servicios principales ofrecidos por TI, niveles de servicio básicos, usuarios destinatarios</w:t>
            </w:r>
          </w:p>
        </w:tc>
      </w:tr>
      <w:tr w:rsidR="006C33B6" w:rsidRPr="00FD6134" w14:paraId="0901292A" w14:textId="20BC10B1" w:rsidTr="006C33B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70E2B670"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11</w:t>
            </w:r>
          </w:p>
        </w:tc>
        <w:tc>
          <w:tcPr>
            <w:tcW w:w="3911" w:type="dxa"/>
            <w:noWrap/>
            <w:vAlign w:val="center"/>
            <w:hideMark/>
          </w:tcPr>
          <w:p w14:paraId="447DE757" w14:textId="77777777" w:rsidR="006C33B6" w:rsidRPr="00FD6134"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bookmarkStart w:id="4" w:name="_Hlk218970260"/>
            <w:r w:rsidRPr="00FD6134">
              <w:rPr>
                <w:rFonts w:eastAsia="Times New Roman" w:cs="Times New Roman"/>
                <w:color w:val="000000"/>
                <w:sz w:val="20"/>
                <w:szCs w:val="20"/>
                <w:lang w:val="es-EC"/>
              </w:rPr>
              <w:t>Matriz de Roles y Responsabilidades de TI</w:t>
            </w:r>
            <w:bookmarkEnd w:id="4"/>
          </w:p>
        </w:tc>
        <w:tc>
          <w:tcPr>
            <w:tcW w:w="861" w:type="dxa"/>
            <w:noWrap/>
            <w:vAlign w:val="center"/>
            <w:hideMark/>
          </w:tcPr>
          <w:p w14:paraId="2D20C9CD" w14:textId="44C1C7B6" w:rsidR="006C33B6" w:rsidRPr="00FD6134" w:rsidRDefault="006C33B6" w:rsidP="006027C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hyperlink w:anchor="_Documento_11:_Matriz" w:history="1">
              <w:r w:rsidRPr="001558F6">
                <w:rPr>
                  <w:rStyle w:val="Hipervnculo"/>
                  <w:rFonts w:eastAsia="Times New Roman" w:cs="Times New Roman"/>
                  <w:sz w:val="20"/>
                  <w:szCs w:val="20"/>
                  <w:lang w:val="es-EC"/>
                </w:rPr>
                <w:t>2.12</w:t>
              </w:r>
            </w:hyperlink>
          </w:p>
        </w:tc>
        <w:tc>
          <w:tcPr>
            <w:tcW w:w="4068" w:type="dxa"/>
            <w:vAlign w:val="center"/>
          </w:tcPr>
          <w:p w14:paraId="69D91A55" w14:textId="4C1C4AFA" w:rsidR="006C33B6" w:rsidRPr="007D00EB"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Personal de TI, cargos principales, funciones clave, responsabilidades</w:t>
            </w:r>
          </w:p>
        </w:tc>
      </w:tr>
      <w:tr w:rsidR="006C33B6" w:rsidRPr="00FD6134" w14:paraId="7A8A6999" w14:textId="32F4214D" w:rsidTr="006C33B6">
        <w:trPr>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0C94E742"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12</w:t>
            </w:r>
          </w:p>
        </w:tc>
        <w:tc>
          <w:tcPr>
            <w:tcW w:w="3911" w:type="dxa"/>
            <w:noWrap/>
            <w:vAlign w:val="center"/>
            <w:hideMark/>
          </w:tcPr>
          <w:p w14:paraId="47788EE4" w14:textId="77777777" w:rsidR="006C33B6" w:rsidRPr="00FD6134"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FD6134">
              <w:rPr>
                <w:rFonts w:eastAsia="Times New Roman" w:cs="Times New Roman"/>
                <w:color w:val="000000"/>
                <w:sz w:val="20"/>
                <w:szCs w:val="20"/>
                <w:lang w:val="es-EC"/>
              </w:rPr>
              <w:t>Procedimientos de Gestión de Incidentes</w:t>
            </w:r>
          </w:p>
        </w:tc>
        <w:tc>
          <w:tcPr>
            <w:tcW w:w="861" w:type="dxa"/>
            <w:noWrap/>
            <w:vAlign w:val="center"/>
            <w:hideMark/>
          </w:tcPr>
          <w:p w14:paraId="770E9857" w14:textId="39317D8D" w:rsidR="006C33B6" w:rsidRPr="00FD6134" w:rsidRDefault="006C33B6" w:rsidP="006027C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hyperlink w:anchor="_Documento_12:_Procedimientos" w:history="1">
              <w:r w:rsidRPr="001558F6">
                <w:rPr>
                  <w:rStyle w:val="Hipervnculo"/>
                  <w:rFonts w:eastAsia="Times New Roman" w:cs="Times New Roman"/>
                  <w:sz w:val="20"/>
                  <w:szCs w:val="20"/>
                  <w:lang w:val="es-EC"/>
                </w:rPr>
                <w:t>2.13</w:t>
              </w:r>
            </w:hyperlink>
          </w:p>
        </w:tc>
        <w:tc>
          <w:tcPr>
            <w:tcW w:w="4068" w:type="dxa"/>
            <w:vAlign w:val="center"/>
          </w:tcPr>
          <w:p w14:paraId="5AAE47B6" w14:textId="74753F78" w:rsidR="006C33B6" w:rsidRPr="007D00EB"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Flujo de atención básico, categorización, escalamiento, resolución</w:t>
            </w:r>
          </w:p>
        </w:tc>
      </w:tr>
      <w:tr w:rsidR="006C33B6" w:rsidRPr="00FD6134" w14:paraId="10769522" w14:textId="11CAABE4" w:rsidTr="006C33B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2B020287"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13</w:t>
            </w:r>
          </w:p>
        </w:tc>
        <w:tc>
          <w:tcPr>
            <w:tcW w:w="3911" w:type="dxa"/>
            <w:noWrap/>
            <w:vAlign w:val="center"/>
            <w:hideMark/>
          </w:tcPr>
          <w:p w14:paraId="0727B6E9" w14:textId="77777777" w:rsidR="006C33B6" w:rsidRPr="00FD6134"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FD6134">
              <w:rPr>
                <w:rFonts w:eastAsia="Times New Roman" w:cs="Times New Roman"/>
                <w:color w:val="000000"/>
                <w:sz w:val="20"/>
                <w:szCs w:val="20"/>
                <w:lang w:val="es-EC"/>
              </w:rPr>
              <w:t>Procedimientos de Gestión de Cambios</w:t>
            </w:r>
          </w:p>
        </w:tc>
        <w:tc>
          <w:tcPr>
            <w:tcW w:w="861" w:type="dxa"/>
            <w:noWrap/>
            <w:vAlign w:val="center"/>
            <w:hideMark/>
          </w:tcPr>
          <w:p w14:paraId="19A0AF29" w14:textId="25544796" w:rsidR="006C33B6" w:rsidRPr="00FD6134" w:rsidRDefault="006C33B6" w:rsidP="006027C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hyperlink w:anchor="_Documento_13:_Procedimientos" w:history="1">
              <w:r w:rsidRPr="001558F6">
                <w:rPr>
                  <w:rStyle w:val="Hipervnculo"/>
                  <w:rFonts w:eastAsia="Times New Roman" w:cs="Times New Roman"/>
                  <w:sz w:val="20"/>
                  <w:szCs w:val="20"/>
                  <w:lang w:val="es-EC"/>
                </w:rPr>
                <w:t>2.14</w:t>
              </w:r>
            </w:hyperlink>
          </w:p>
        </w:tc>
        <w:tc>
          <w:tcPr>
            <w:tcW w:w="4068" w:type="dxa"/>
            <w:vAlign w:val="center"/>
          </w:tcPr>
          <w:p w14:paraId="2730F3A4" w14:textId="5110D8F3" w:rsidR="006C33B6" w:rsidRPr="007D00EB"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Proceso de solicitud, evaluación, aprobación e implementación de cambios</w:t>
            </w:r>
          </w:p>
        </w:tc>
      </w:tr>
      <w:tr w:rsidR="006C33B6" w:rsidRPr="00FD6134" w14:paraId="5B155140" w14:textId="25DCB3F8" w:rsidTr="006C33B6">
        <w:trPr>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3043ED21"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14</w:t>
            </w:r>
          </w:p>
        </w:tc>
        <w:tc>
          <w:tcPr>
            <w:tcW w:w="3911" w:type="dxa"/>
            <w:noWrap/>
            <w:vAlign w:val="center"/>
            <w:hideMark/>
          </w:tcPr>
          <w:p w14:paraId="38ECD22C" w14:textId="77777777" w:rsidR="006C33B6" w:rsidRPr="00FD6134"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FD6134">
              <w:rPr>
                <w:rFonts w:eastAsia="Times New Roman" w:cs="Times New Roman"/>
                <w:color w:val="000000"/>
                <w:sz w:val="20"/>
                <w:szCs w:val="20"/>
                <w:lang w:val="es-EC"/>
              </w:rPr>
              <w:t>Plan de Continuidad de Negocio y DR</w:t>
            </w:r>
          </w:p>
        </w:tc>
        <w:tc>
          <w:tcPr>
            <w:tcW w:w="861" w:type="dxa"/>
            <w:noWrap/>
            <w:vAlign w:val="center"/>
            <w:hideMark/>
          </w:tcPr>
          <w:p w14:paraId="7047AAE3" w14:textId="45F9C4AE" w:rsidR="006C33B6" w:rsidRPr="00FD6134" w:rsidRDefault="006C33B6" w:rsidP="006027C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hyperlink w:anchor="_Documento_14:_Plan" w:history="1">
              <w:r w:rsidRPr="001558F6">
                <w:rPr>
                  <w:rStyle w:val="Hipervnculo"/>
                  <w:rFonts w:eastAsia="Times New Roman" w:cs="Times New Roman"/>
                  <w:sz w:val="20"/>
                  <w:szCs w:val="20"/>
                  <w:lang w:val="es-EC"/>
                </w:rPr>
                <w:t>2.15</w:t>
              </w:r>
            </w:hyperlink>
          </w:p>
        </w:tc>
        <w:tc>
          <w:tcPr>
            <w:tcW w:w="4068" w:type="dxa"/>
            <w:vAlign w:val="center"/>
          </w:tcPr>
          <w:p w14:paraId="1EF0F6C8" w14:textId="0E5FD3F2" w:rsidR="006C33B6" w:rsidRPr="007D00EB"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Estrategias de respaldo, recuperación, RPO/RTO, procedimientos principales</w:t>
            </w:r>
          </w:p>
        </w:tc>
      </w:tr>
      <w:tr w:rsidR="006C33B6" w:rsidRPr="00FD6134" w14:paraId="23720A18" w14:textId="0139E3BA" w:rsidTr="006C33B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5BDAF0E5"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15</w:t>
            </w:r>
          </w:p>
        </w:tc>
        <w:tc>
          <w:tcPr>
            <w:tcW w:w="3911" w:type="dxa"/>
            <w:noWrap/>
            <w:vAlign w:val="center"/>
            <w:hideMark/>
          </w:tcPr>
          <w:p w14:paraId="79586990" w14:textId="77777777" w:rsidR="006C33B6" w:rsidRPr="00FD6134"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FD6134">
              <w:rPr>
                <w:rFonts w:eastAsia="Times New Roman" w:cs="Times New Roman"/>
                <w:color w:val="000000"/>
                <w:sz w:val="20"/>
                <w:szCs w:val="20"/>
                <w:lang w:val="en-US"/>
              </w:rPr>
              <w:t>Política de Respaldos</w:t>
            </w:r>
          </w:p>
        </w:tc>
        <w:tc>
          <w:tcPr>
            <w:tcW w:w="861" w:type="dxa"/>
            <w:noWrap/>
            <w:vAlign w:val="center"/>
            <w:hideMark/>
          </w:tcPr>
          <w:p w14:paraId="4FD6BA7D" w14:textId="1D3637E6" w:rsidR="006C33B6" w:rsidRPr="00FD6134" w:rsidRDefault="006C33B6" w:rsidP="006027C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hyperlink w:anchor="_Documento_15:_Política" w:history="1">
              <w:r w:rsidRPr="001558F6">
                <w:rPr>
                  <w:rStyle w:val="Hipervnculo"/>
                  <w:rFonts w:eastAsia="Times New Roman" w:cs="Times New Roman"/>
                  <w:sz w:val="20"/>
                  <w:szCs w:val="20"/>
                  <w:lang w:val="en-US"/>
                </w:rPr>
                <w:t>2.16</w:t>
              </w:r>
            </w:hyperlink>
          </w:p>
        </w:tc>
        <w:tc>
          <w:tcPr>
            <w:tcW w:w="4068" w:type="dxa"/>
            <w:vAlign w:val="center"/>
          </w:tcPr>
          <w:p w14:paraId="24E21690" w14:textId="0D52B373" w:rsidR="006C33B6" w:rsidRPr="007D00EB"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Frecuencia, tipos de respaldo, retención, almacenamiento</w:t>
            </w:r>
          </w:p>
        </w:tc>
      </w:tr>
      <w:tr w:rsidR="006C33B6" w:rsidRPr="00FD6134" w14:paraId="6CDA97F8" w14:textId="26D65BD9" w:rsidTr="006C33B6">
        <w:trPr>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68FA0DF6"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16</w:t>
            </w:r>
          </w:p>
        </w:tc>
        <w:tc>
          <w:tcPr>
            <w:tcW w:w="3911" w:type="dxa"/>
            <w:noWrap/>
            <w:vAlign w:val="center"/>
            <w:hideMark/>
          </w:tcPr>
          <w:p w14:paraId="5BF68F00" w14:textId="77777777" w:rsidR="006C33B6" w:rsidRPr="00FD6134"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FD6134">
              <w:rPr>
                <w:rFonts w:eastAsia="Times New Roman" w:cs="Times New Roman"/>
                <w:color w:val="000000"/>
                <w:sz w:val="20"/>
                <w:szCs w:val="20"/>
                <w:lang w:val="en-US"/>
              </w:rPr>
              <w:t>Reporte de Cumplimiento Normativo</w:t>
            </w:r>
          </w:p>
        </w:tc>
        <w:tc>
          <w:tcPr>
            <w:tcW w:w="861" w:type="dxa"/>
            <w:noWrap/>
            <w:vAlign w:val="center"/>
            <w:hideMark/>
          </w:tcPr>
          <w:p w14:paraId="1CD8DDC6" w14:textId="7D0EC9B1" w:rsidR="006C33B6" w:rsidRPr="00FD6134" w:rsidRDefault="006C33B6" w:rsidP="006027C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hyperlink w:anchor="_Documento_16:_Reporte" w:history="1">
              <w:r w:rsidRPr="001558F6">
                <w:rPr>
                  <w:rStyle w:val="Hipervnculo"/>
                  <w:rFonts w:eastAsia="Times New Roman" w:cs="Times New Roman"/>
                  <w:sz w:val="20"/>
                  <w:szCs w:val="20"/>
                  <w:lang w:val="en-US"/>
                </w:rPr>
                <w:t>2.17</w:t>
              </w:r>
            </w:hyperlink>
          </w:p>
        </w:tc>
        <w:tc>
          <w:tcPr>
            <w:tcW w:w="4068" w:type="dxa"/>
            <w:vAlign w:val="center"/>
          </w:tcPr>
          <w:p w14:paraId="088E5360" w14:textId="38BAEFA9" w:rsidR="006C33B6" w:rsidRPr="007D00EB"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Normativas aplicables al sector, nivel de cumplimiento general, evidencias principales</w:t>
            </w:r>
          </w:p>
        </w:tc>
      </w:tr>
      <w:tr w:rsidR="006C33B6" w:rsidRPr="00FD6134" w14:paraId="43E45CD0" w14:textId="35C5C8CA" w:rsidTr="006C33B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190501A1"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17</w:t>
            </w:r>
          </w:p>
        </w:tc>
        <w:tc>
          <w:tcPr>
            <w:tcW w:w="3911" w:type="dxa"/>
            <w:noWrap/>
            <w:vAlign w:val="center"/>
            <w:hideMark/>
          </w:tcPr>
          <w:p w14:paraId="701C2CC4" w14:textId="77777777" w:rsidR="006C33B6" w:rsidRPr="00FD6134"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FD6134">
              <w:rPr>
                <w:rFonts w:eastAsia="Times New Roman" w:cs="Times New Roman"/>
                <w:color w:val="000000"/>
                <w:sz w:val="20"/>
                <w:szCs w:val="20"/>
                <w:lang w:val="es-EC"/>
              </w:rPr>
              <w:t>Manual de Procedimiento de Operaciones de TI</w:t>
            </w:r>
          </w:p>
        </w:tc>
        <w:tc>
          <w:tcPr>
            <w:tcW w:w="861" w:type="dxa"/>
            <w:noWrap/>
            <w:vAlign w:val="center"/>
            <w:hideMark/>
          </w:tcPr>
          <w:p w14:paraId="03EE4CA6" w14:textId="7A786632" w:rsidR="006C33B6" w:rsidRPr="00FD6134" w:rsidRDefault="006C33B6" w:rsidP="006027C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hyperlink w:anchor="_Documento_17:_Manual" w:history="1">
              <w:r w:rsidRPr="001558F6">
                <w:rPr>
                  <w:rStyle w:val="Hipervnculo"/>
                  <w:rFonts w:eastAsia="Times New Roman" w:cs="Times New Roman"/>
                  <w:sz w:val="20"/>
                  <w:szCs w:val="20"/>
                  <w:lang w:val="es-EC"/>
                </w:rPr>
                <w:t>2.18</w:t>
              </w:r>
            </w:hyperlink>
          </w:p>
        </w:tc>
        <w:tc>
          <w:tcPr>
            <w:tcW w:w="4068" w:type="dxa"/>
            <w:vAlign w:val="center"/>
          </w:tcPr>
          <w:p w14:paraId="7FB4C199" w14:textId="7688F8AA" w:rsidR="006C33B6" w:rsidRPr="007D00EB"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Procedimientos resumidos de las 10 operaciones seleccionadas (descripción general de c/u)</w:t>
            </w:r>
          </w:p>
        </w:tc>
      </w:tr>
      <w:tr w:rsidR="006C33B6" w:rsidRPr="00FD6134" w14:paraId="49CC338B" w14:textId="78FC0860" w:rsidTr="006C33B6">
        <w:trPr>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2AC96078"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18</w:t>
            </w:r>
          </w:p>
        </w:tc>
        <w:tc>
          <w:tcPr>
            <w:tcW w:w="3911" w:type="dxa"/>
            <w:noWrap/>
            <w:vAlign w:val="center"/>
            <w:hideMark/>
          </w:tcPr>
          <w:p w14:paraId="0A86AB52" w14:textId="77777777" w:rsidR="006C33B6" w:rsidRPr="00FD6134"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FD6134">
              <w:rPr>
                <w:rFonts w:eastAsia="Times New Roman" w:cs="Times New Roman"/>
                <w:color w:val="000000"/>
                <w:sz w:val="20"/>
                <w:szCs w:val="20"/>
                <w:lang w:val="es-EC"/>
              </w:rPr>
              <w:t>Indicadores de Desempeño de TI (KPI)</w:t>
            </w:r>
          </w:p>
        </w:tc>
        <w:tc>
          <w:tcPr>
            <w:tcW w:w="861" w:type="dxa"/>
            <w:noWrap/>
            <w:vAlign w:val="center"/>
            <w:hideMark/>
          </w:tcPr>
          <w:p w14:paraId="6B672674" w14:textId="50DBA7E5" w:rsidR="006C33B6" w:rsidRPr="00FD6134" w:rsidRDefault="006C33B6" w:rsidP="006027C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hyperlink w:anchor="_Documento_18:_Indicadores" w:history="1">
              <w:r w:rsidRPr="001558F6">
                <w:rPr>
                  <w:rStyle w:val="Hipervnculo"/>
                  <w:rFonts w:eastAsia="Times New Roman" w:cs="Times New Roman"/>
                  <w:sz w:val="20"/>
                  <w:szCs w:val="20"/>
                  <w:lang w:val="es-EC"/>
                </w:rPr>
                <w:t>2.19</w:t>
              </w:r>
            </w:hyperlink>
          </w:p>
        </w:tc>
        <w:tc>
          <w:tcPr>
            <w:tcW w:w="4068" w:type="dxa"/>
            <w:vAlign w:val="center"/>
          </w:tcPr>
          <w:p w14:paraId="77DA3472" w14:textId="7FB87C87" w:rsidR="006C33B6" w:rsidRPr="007D00EB"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Métricas actuales principales, objetivos, frecuencia de medición</w:t>
            </w:r>
          </w:p>
        </w:tc>
      </w:tr>
      <w:tr w:rsidR="006C33B6" w:rsidRPr="00FD6134" w14:paraId="78DFB5B4" w14:textId="13D6FF85" w:rsidTr="006C33B6">
        <w:trPr>
          <w:cnfStyle w:val="000000100000" w:firstRow="0" w:lastRow="0" w:firstColumn="0" w:lastColumn="0" w:oddVBand="0" w:evenVBand="0" w:oddHBand="1" w:evenHBand="0" w:firstRowFirstColumn="0" w:firstRowLastColumn="0" w:lastRowFirstColumn="0" w:lastRowLastColumn="0"/>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39E24452"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19</w:t>
            </w:r>
          </w:p>
        </w:tc>
        <w:tc>
          <w:tcPr>
            <w:tcW w:w="3911" w:type="dxa"/>
            <w:noWrap/>
            <w:vAlign w:val="center"/>
            <w:hideMark/>
          </w:tcPr>
          <w:p w14:paraId="3863DC0D" w14:textId="77777777" w:rsidR="006C33B6" w:rsidRPr="00FD6134"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FD6134">
              <w:rPr>
                <w:rFonts w:eastAsia="Times New Roman" w:cs="Times New Roman"/>
                <w:color w:val="000000"/>
                <w:sz w:val="20"/>
                <w:szCs w:val="20"/>
                <w:lang w:val="en-US"/>
              </w:rPr>
              <w:t>Presupuesto de TI</w:t>
            </w:r>
          </w:p>
        </w:tc>
        <w:tc>
          <w:tcPr>
            <w:tcW w:w="861" w:type="dxa"/>
            <w:noWrap/>
            <w:vAlign w:val="center"/>
            <w:hideMark/>
          </w:tcPr>
          <w:p w14:paraId="69FDA587" w14:textId="57299DAF" w:rsidR="006C33B6" w:rsidRPr="00FD6134" w:rsidRDefault="006C33B6" w:rsidP="006027C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hyperlink w:anchor="_Documento_19:_Presupuesto" w:history="1">
              <w:r w:rsidRPr="001558F6">
                <w:rPr>
                  <w:rStyle w:val="Hipervnculo"/>
                  <w:rFonts w:eastAsia="Times New Roman" w:cs="Times New Roman"/>
                  <w:sz w:val="20"/>
                  <w:szCs w:val="20"/>
                  <w:lang w:val="en-US"/>
                </w:rPr>
                <w:t>2.20</w:t>
              </w:r>
            </w:hyperlink>
          </w:p>
        </w:tc>
        <w:tc>
          <w:tcPr>
            <w:tcW w:w="4068" w:type="dxa"/>
            <w:vAlign w:val="center"/>
          </w:tcPr>
          <w:p w14:paraId="3A154EAF" w14:textId="638E4119" w:rsidR="006C33B6" w:rsidRPr="007D00EB" w:rsidRDefault="006C33B6" w:rsidP="006027CF">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Distribución presupuestaria general, inversiones, gastos operativos</w:t>
            </w:r>
          </w:p>
        </w:tc>
      </w:tr>
      <w:tr w:rsidR="006C33B6" w:rsidRPr="00FD6134" w14:paraId="3CBFCF3B" w14:textId="01008656" w:rsidTr="006C33B6">
        <w:trPr>
          <w:trHeight w:val="399"/>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394AC2E9" w14:textId="77777777" w:rsidR="006C33B6" w:rsidRPr="00FD6134" w:rsidRDefault="006C33B6" w:rsidP="006027CF">
            <w:pPr>
              <w:jc w:val="center"/>
              <w:rPr>
                <w:rFonts w:eastAsia="Times New Roman" w:cs="Times New Roman"/>
                <w:color w:val="000000"/>
                <w:sz w:val="20"/>
                <w:szCs w:val="20"/>
                <w:lang w:val="en-US"/>
              </w:rPr>
            </w:pPr>
            <w:r w:rsidRPr="00FD6134">
              <w:rPr>
                <w:rFonts w:eastAsia="Times New Roman" w:cs="Times New Roman"/>
                <w:color w:val="000000"/>
                <w:sz w:val="20"/>
                <w:szCs w:val="20"/>
                <w:lang w:val="en-US"/>
              </w:rPr>
              <w:t>20</w:t>
            </w:r>
          </w:p>
        </w:tc>
        <w:tc>
          <w:tcPr>
            <w:tcW w:w="3911" w:type="dxa"/>
            <w:noWrap/>
            <w:vAlign w:val="center"/>
            <w:hideMark/>
          </w:tcPr>
          <w:p w14:paraId="04243CB0" w14:textId="77777777" w:rsidR="006C33B6" w:rsidRPr="00FD6134"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FD6134">
              <w:rPr>
                <w:rFonts w:eastAsia="Times New Roman" w:cs="Times New Roman"/>
                <w:color w:val="000000"/>
                <w:sz w:val="20"/>
                <w:szCs w:val="20"/>
                <w:lang w:val="es-EC"/>
              </w:rPr>
              <w:t>Registro de Activos de Información</w:t>
            </w:r>
          </w:p>
        </w:tc>
        <w:tc>
          <w:tcPr>
            <w:tcW w:w="861" w:type="dxa"/>
            <w:noWrap/>
            <w:vAlign w:val="center"/>
            <w:hideMark/>
          </w:tcPr>
          <w:p w14:paraId="7D38EFD2" w14:textId="4835DCB6" w:rsidR="006C33B6" w:rsidRPr="00FD6134" w:rsidRDefault="006C33B6" w:rsidP="006027CF">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hyperlink w:anchor="_Documento_20:_Registro" w:history="1">
              <w:r w:rsidRPr="001558F6">
                <w:rPr>
                  <w:rStyle w:val="Hipervnculo"/>
                  <w:rFonts w:eastAsia="Times New Roman" w:cs="Times New Roman"/>
                  <w:sz w:val="20"/>
                  <w:szCs w:val="20"/>
                  <w:lang w:val="es-EC"/>
                </w:rPr>
                <w:t>2.21</w:t>
              </w:r>
            </w:hyperlink>
          </w:p>
        </w:tc>
        <w:tc>
          <w:tcPr>
            <w:tcW w:w="4068" w:type="dxa"/>
            <w:vAlign w:val="center"/>
          </w:tcPr>
          <w:p w14:paraId="0C2E3224" w14:textId="6364583D" w:rsidR="006C33B6" w:rsidRPr="007D00EB" w:rsidRDefault="006C33B6" w:rsidP="006027CF">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7D00EB">
              <w:rPr>
                <w:rFonts w:cs="Times New Roman"/>
                <w:sz w:val="20"/>
                <w:szCs w:val="20"/>
              </w:rPr>
              <w:t>Activos críticos de información, clasificación, controles aplicados</w:t>
            </w:r>
          </w:p>
        </w:tc>
      </w:tr>
    </w:tbl>
    <w:p w14:paraId="5FEE5F85" w14:textId="4B489111" w:rsidR="00337C84" w:rsidRDefault="005A7FB7" w:rsidP="008144AA">
      <w:pPr>
        <w:spacing w:line="360" w:lineRule="auto"/>
        <w:ind w:left="1418" w:right="1418"/>
        <w:jc w:val="both"/>
        <w:rPr>
          <w:sz w:val="18"/>
          <w:szCs w:val="18"/>
        </w:rPr>
      </w:pPr>
      <w:r w:rsidRPr="00167A38">
        <w:rPr>
          <w:i/>
          <w:iCs/>
          <w:sz w:val="18"/>
          <w:szCs w:val="18"/>
          <w:lang w:val="es-EC"/>
        </w:rPr>
        <w:t>Nota.</w:t>
      </w:r>
      <w:r w:rsidR="006236D1" w:rsidRPr="006236D1">
        <w:t xml:space="preserve"> </w:t>
      </w:r>
      <w:r w:rsidR="006236D1" w:rsidRPr="006236D1">
        <w:rPr>
          <w:sz w:val="18"/>
          <w:szCs w:val="18"/>
        </w:rPr>
        <w:t>La</w:t>
      </w:r>
      <w:r w:rsidR="008144AA">
        <w:rPr>
          <w:sz w:val="18"/>
          <w:szCs w:val="18"/>
        </w:rPr>
        <w:t xml:space="preserve"> </w:t>
      </w:r>
      <w:r w:rsidR="008144AA" w:rsidRPr="008144AA">
        <w:rPr>
          <w:sz w:val="18"/>
          <w:szCs w:val="18"/>
        </w:rPr>
        <w:t>presente tabla lista los veinte (20) documentos empresariales generados para caracterizar la organización retail objeto de estudio, conforme a los requerimientos de la Actividad 2 del proyecto. Cada documento incluye una nota aclarando que ha sido generado con apoyo de inteligencia artificial y revisado para garantizar coherencia y realismo. Se recomienda revisar y actualizar los contenidos periódicamente según evolucione la empresa y sus requerimientos tecnológicos.</w:t>
      </w:r>
    </w:p>
    <w:p w14:paraId="40A8ADA9" w14:textId="072595CA" w:rsidR="006E0123" w:rsidRPr="006E02C9" w:rsidRDefault="008A409C" w:rsidP="006E02C9">
      <w:pPr>
        <w:pStyle w:val="Ttulo2"/>
        <w:numPr>
          <w:ilvl w:val="1"/>
          <w:numId w:val="3"/>
        </w:numPr>
        <w:spacing w:line="360" w:lineRule="auto"/>
        <w:ind w:left="643" w:hanging="360"/>
        <w:jc w:val="both"/>
      </w:pPr>
      <w:bookmarkStart w:id="5" w:name="_Toc218974833"/>
      <w:r>
        <w:t xml:space="preserve">Documento 1: Descripción </w:t>
      </w:r>
      <w:r w:rsidR="00243A6F">
        <w:t>General de la Empresa</w:t>
      </w:r>
      <w:bookmarkEnd w:id="5"/>
    </w:p>
    <w:p w14:paraId="4A2C0627" w14:textId="4F57CE44" w:rsidR="006E02C9" w:rsidRDefault="00AC6DDE" w:rsidP="00AC6DDE">
      <w:pPr>
        <w:spacing w:line="360" w:lineRule="auto"/>
        <w:ind w:left="357"/>
        <w:jc w:val="both"/>
        <w:rPr>
          <w:lang w:val="es-EC"/>
        </w:rPr>
      </w:pPr>
      <w:r w:rsidRPr="00AC6DDE">
        <w:rPr>
          <w:lang w:val="es-EC"/>
        </w:rPr>
        <w:t xml:space="preserve">La cadena de tiendas objeto de estudio opera en el sector retail de productos de consumo masivo, con presencia en múltiples ciudades mediante tiendas físicas y canales digitales. Su misión se centra en proporcionar productos de calidad a precios competitivos con una </w:t>
      </w:r>
      <w:r w:rsidRPr="00AC6DDE">
        <w:rPr>
          <w:lang w:val="es-EC"/>
        </w:rPr>
        <w:lastRenderedPageBreak/>
        <w:t>experiencia de compra segura y eficiente. La organización ha evolucionado desde un negocio familiar hasta convertirse en una cadena mediana con aproximadamente 100 empleados, de los cuales 80 son usuarios directos de servicios tecnológicos (ver Anexo A).</w:t>
      </w:r>
    </w:p>
    <w:p w14:paraId="013DF18B" w14:textId="06940766" w:rsidR="00BA6FBE" w:rsidRPr="006E02C9" w:rsidRDefault="00243A6F" w:rsidP="006E02C9">
      <w:pPr>
        <w:pStyle w:val="Ttulo2"/>
        <w:numPr>
          <w:ilvl w:val="1"/>
          <w:numId w:val="3"/>
        </w:numPr>
        <w:spacing w:line="360" w:lineRule="auto"/>
        <w:ind w:left="643" w:hanging="360"/>
        <w:jc w:val="both"/>
      </w:pPr>
      <w:bookmarkStart w:id="6" w:name="_Documento_2:_Organigrama"/>
      <w:bookmarkEnd w:id="6"/>
      <w:r>
        <w:t xml:space="preserve"> </w:t>
      </w:r>
      <w:bookmarkStart w:id="7" w:name="_Toc218974834"/>
      <w:r>
        <w:t>Documento 2: Organigrama Organizacional</w:t>
      </w:r>
      <w:bookmarkEnd w:id="7"/>
    </w:p>
    <w:p w14:paraId="307801E5" w14:textId="3116F136" w:rsidR="006E02C9" w:rsidRDefault="00840A67" w:rsidP="006E02C9">
      <w:pPr>
        <w:spacing w:line="360" w:lineRule="auto"/>
        <w:ind w:left="357"/>
        <w:jc w:val="both"/>
        <w:rPr>
          <w:lang w:val="es-EC"/>
        </w:rPr>
      </w:pPr>
      <w:r w:rsidRPr="00840A67">
        <w:rPr>
          <w:lang w:val="es-EC"/>
        </w:rPr>
        <w:t>La estructura organizacional responde a un modelo jerárquico funcional con la Gerencia General en la cúspide, de la cual dependen las áreas de Administración y Finanzas, Operaciones, Comercial y Ventas, Logística y Tecnologías de la Información. El Área de TI tiene carácter transversal, prestando servicios a todas las unidades funcionales y manteniendo la infraestructura tecnológica crítica del negocio (ver Anexo B).</w:t>
      </w:r>
    </w:p>
    <w:p w14:paraId="59F8CD87" w14:textId="3E1675FB" w:rsidR="00B06EA1" w:rsidRPr="006E02C9" w:rsidRDefault="002A31DE" w:rsidP="006E02C9">
      <w:pPr>
        <w:pStyle w:val="Ttulo2"/>
        <w:numPr>
          <w:ilvl w:val="1"/>
          <w:numId w:val="3"/>
        </w:numPr>
        <w:spacing w:line="360" w:lineRule="auto"/>
        <w:ind w:left="643" w:hanging="360"/>
        <w:jc w:val="both"/>
      </w:pPr>
      <w:bookmarkStart w:id="8" w:name="_Documento_3:_Plan"/>
      <w:bookmarkEnd w:id="8"/>
      <w:r>
        <w:t xml:space="preserve"> </w:t>
      </w:r>
      <w:bookmarkStart w:id="9" w:name="_Toc218974835"/>
      <w:r>
        <w:t xml:space="preserve">Documento 3: </w:t>
      </w:r>
      <w:r w:rsidR="00411D3D">
        <w:t>Plan Estratégico Empresarial</w:t>
      </w:r>
      <w:bookmarkEnd w:id="9"/>
    </w:p>
    <w:p w14:paraId="69FC18C3" w14:textId="14C6BDB0" w:rsidR="006E02C9" w:rsidRDefault="00840A67" w:rsidP="006E02C9">
      <w:pPr>
        <w:spacing w:line="360" w:lineRule="auto"/>
        <w:ind w:left="357"/>
        <w:jc w:val="both"/>
        <w:rPr>
          <w:lang w:val="es-EC"/>
        </w:rPr>
      </w:pPr>
      <w:r w:rsidRPr="00840A67">
        <w:rPr>
          <w:lang w:val="es-EC"/>
        </w:rPr>
        <w:t>El plan estratégico empresarial está orientado hacia el fortalecimiento de la competitividad en el sector retail, la mejora de la eficacia operacional y la sostenibilidad del negocio. Los objetivos principales incluyen el crecimiento controlado de la red de tiendas, la reducción de costos operativos y la mejora de la experiencia del cliente mediante la estandarización de procesos y el uso estratégico de tecnología (ver Anexo C).</w:t>
      </w:r>
    </w:p>
    <w:p w14:paraId="26537151" w14:textId="58FA8DB3" w:rsidR="0072647E" w:rsidRPr="006E02C9" w:rsidRDefault="00E3141C" w:rsidP="006E02C9">
      <w:pPr>
        <w:pStyle w:val="Ttulo2"/>
        <w:numPr>
          <w:ilvl w:val="1"/>
          <w:numId w:val="3"/>
        </w:numPr>
        <w:spacing w:line="360" w:lineRule="auto"/>
        <w:ind w:left="643" w:hanging="360"/>
        <w:jc w:val="both"/>
      </w:pPr>
      <w:bookmarkStart w:id="10" w:name="_Documento_4:_Plan"/>
      <w:bookmarkEnd w:id="10"/>
      <w:r>
        <w:t xml:space="preserve"> </w:t>
      </w:r>
      <w:bookmarkStart w:id="11" w:name="_Toc218974836"/>
      <w:r w:rsidR="008B2334">
        <w:t xml:space="preserve">Documento 4: </w:t>
      </w:r>
      <w:r>
        <w:t>P</w:t>
      </w:r>
      <w:r w:rsidRPr="00E3141C">
        <w:t>lan Estratégico de TI</w:t>
      </w:r>
      <w:bookmarkEnd w:id="11"/>
    </w:p>
    <w:p w14:paraId="6AFFE555" w14:textId="195A5AB7" w:rsidR="006E02C9" w:rsidRDefault="002D5DA7" w:rsidP="006E02C9">
      <w:pPr>
        <w:spacing w:line="360" w:lineRule="auto"/>
        <w:ind w:left="357"/>
        <w:jc w:val="both"/>
        <w:rPr>
          <w:lang w:val="es-EC"/>
        </w:rPr>
      </w:pPr>
      <w:r w:rsidRPr="002D5DA7">
        <w:rPr>
          <w:lang w:val="es-EC"/>
        </w:rPr>
        <w:t>El Plan Estratégico de TI se encuentra alineado con el plan empresarial y tiene como objetivo garantizar que las tecnologías soporten adecuadamente los procesos críticos del negocio. Prioriza la alta disponibilidad de sistemas críticos (POS y ERP), el incremento de la seguridad de la información, la mejora en la gestión de infraestructura y la formalización de buenas prácticas basadas en COBIT 2019 (ver Anexo D).</w:t>
      </w:r>
    </w:p>
    <w:p w14:paraId="457D4133" w14:textId="25F7BAE4" w:rsidR="00017042" w:rsidRPr="006E02C9" w:rsidRDefault="00E3141C" w:rsidP="006E02C9">
      <w:pPr>
        <w:pStyle w:val="Ttulo2"/>
        <w:numPr>
          <w:ilvl w:val="1"/>
          <w:numId w:val="3"/>
        </w:numPr>
        <w:spacing w:line="360" w:lineRule="auto"/>
        <w:jc w:val="both"/>
      </w:pPr>
      <w:bookmarkStart w:id="12" w:name="_Documento_5:_Política"/>
      <w:bookmarkEnd w:id="12"/>
      <w:r>
        <w:t xml:space="preserve"> </w:t>
      </w:r>
      <w:bookmarkStart w:id="13" w:name="_Toc218974837"/>
      <w:r w:rsidR="008B2334">
        <w:t xml:space="preserve">Documento </w:t>
      </w:r>
      <w:r>
        <w:t>5</w:t>
      </w:r>
      <w:r w:rsidR="008B2334">
        <w:t xml:space="preserve">: </w:t>
      </w:r>
      <w:r w:rsidR="00B0014A">
        <w:t>Política de Seguridad de la Información</w:t>
      </w:r>
      <w:bookmarkEnd w:id="13"/>
    </w:p>
    <w:p w14:paraId="39CDA47B" w14:textId="1FFA70A7" w:rsidR="006E02C9" w:rsidRDefault="00DD3293" w:rsidP="006E02C9">
      <w:pPr>
        <w:spacing w:line="360" w:lineRule="auto"/>
        <w:ind w:left="357"/>
        <w:jc w:val="both"/>
        <w:rPr>
          <w:lang w:val="es-EC"/>
        </w:rPr>
      </w:pPr>
      <w:bookmarkStart w:id="14" w:name="_Documento_6:_Política"/>
      <w:bookmarkEnd w:id="14"/>
      <w:r w:rsidRPr="00DD3293">
        <w:rPr>
          <w:lang w:val="es-EC"/>
        </w:rPr>
        <w:t>La política de seguridad de la información establece los lineamientos institucionales para la protección de datos, sistemas e infraestructura tecnológica. Define controles básicos de seguridad, responsabilidades del personal, procedimientos de gestión de accesos y sanciones por incumplimiento, con el objetivo de reducir riesgos de accesos no autorizados y pérdidas de información (ver Anexo E).</w:t>
      </w:r>
    </w:p>
    <w:p w14:paraId="63BA3C8D" w14:textId="5692BCD6" w:rsidR="0081205E" w:rsidRPr="006E02C9" w:rsidRDefault="00E3141C" w:rsidP="006E02C9">
      <w:pPr>
        <w:pStyle w:val="Ttulo2"/>
        <w:numPr>
          <w:ilvl w:val="1"/>
          <w:numId w:val="3"/>
        </w:numPr>
        <w:spacing w:line="360" w:lineRule="auto"/>
        <w:ind w:left="643" w:hanging="360"/>
        <w:jc w:val="both"/>
      </w:pPr>
      <w:r>
        <w:t xml:space="preserve"> </w:t>
      </w:r>
      <w:bookmarkStart w:id="15" w:name="_Toc218974838"/>
      <w:r w:rsidR="008B2334">
        <w:t xml:space="preserve">Documento </w:t>
      </w:r>
      <w:r>
        <w:t>6</w:t>
      </w:r>
      <w:r w:rsidR="008B2334">
        <w:t xml:space="preserve">: </w:t>
      </w:r>
      <w:r w:rsidR="00B0014A" w:rsidRPr="00B0014A">
        <w:t>Política de Uso de Recursos Tecnológicos</w:t>
      </w:r>
      <w:bookmarkEnd w:id="15"/>
    </w:p>
    <w:p w14:paraId="6FEE2477" w14:textId="0C501D6E" w:rsidR="006E02C9" w:rsidRDefault="0081205E" w:rsidP="006E02C9">
      <w:pPr>
        <w:spacing w:line="360" w:lineRule="auto"/>
        <w:ind w:left="357"/>
        <w:jc w:val="both"/>
        <w:rPr>
          <w:lang w:val="es-EC"/>
        </w:rPr>
      </w:pPr>
      <w:r w:rsidRPr="0081205E">
        <w:rPr>
          <w:lang w:val="es-EC"/>
        </w:rPr>
        <w:lastRenderedPageBreak/>
        <w:t>La</w:t>
      </w:r>
      <w:r w:rsidR="00DD3293" w:rsidRPr="00DD3293">
        <w:rPr>
          <w:lang w:val="es-EC"/>
        </w:rPr>
        <w:t xml:space="preserve"> política de uso de recursos tecnológicos define las normas de uso aceptable de equipos, sistemas y servicios de TI. Establece restricciones principales, prohibiciones específicas, responsabilidades de los usuarios y medidas disciplinarias aplicables en caso de uso indebido de los recursos tecnológicos corporativos (ver Anexo F).</w:t>
      </w:r>
    </w:p>
    <w:p w14:paraId="69E4287B" w14:textId="72BA880C" w:rsidR="00DE7B32" w:rsidRPr="006E02C9" w:rsidRDefault="00E3141C" w:rsidP="006E02C9">
      <w:pPr>
        <w:pStyle w:val="Ttulo2"/>
        <w:numPr>
          <w:ilvl w:val="1"/>
          <w:numId w:val="3"/>
        </w:numPr>
        <w:spacing w:line="360" w:lineRule="auto"/>
        <w:ind w:left="643" w:hanging="360"/>
        <w:jc w:val="both"/>
      </w:pPr>
      <w:bookmarkStart w:id="16" w:name="_Documento_7:_Inventario"/>
      <w:bookmarkEnd w:id="16"/>
      <w:r>
        <w:t xml:space="preserve"> </w:t>
      </w:r>
      <w:bookmarkStart w:id="17" w:name="_Toc218974839"/>
      <w:r w:rsidR="008B2334">
        <w:t xml:space="preserve">Documento </w:t>
      </w:r>
      <w:r>
        <w:t>7</w:t>
      </w:r>
      <w:r w:rsidR="008B2334">
        <w:t xml:space="preserve">: </w:t>
      </w:r>
      <w:r w:rsidR="00B0014A" w:rsidRPr="00B0014A">
        <w:t>Inventario de Hardware</w:t>
      </w:r>
      <w:bookmarkEnd w:id="17"/>
    </w:p>
    <w:p w14:paraId="1055A690" w14:textId="2F7897E6" w:rsidR="008B2334" w:rsidRDefault="00DA4A71" w:rsidP="006E02C9">
      <w:pPr>
        <w:spacing w:line="360" w:lineRule="auto"/>
        <w:ind w:left="357"/>
        <w:jc w:val="both"/>
        <w:rPr>
          <w:lang w:val="es-EC"/>
        </w:rPr>
      </w:pPr>
      <w:r w:rsidRPr="00DA4A71">
        <w:rPr>
          <w:lang w:val="es-EC"/>
        </w:rPr>
        <w:t>El inventario de hardware presenta el listado consolidado del equipamiento tecnológico de la empresa, incluyendo servidores principales, estaciones de trabajo, dispositivos de red críticos, terminales POS distribuidos en las sucursales y equipos de almacenamiento. Los recursos se encuentran distribuidos entre el centro de datos principal y las sucursales bajo un esquema de gestión centralizada (ver Anexo G).</w:t>
      </w:r>
    </w:p>
    <w:p w14:paraId="6EF635AC" w14:textId="0903D1E0" w:rsidR="00917B9D" w:rsidRPr="006E02C9" w:rsidRDefault="00E3141C" w:rsidP="006E02C9">
      <w:pPr>
        <w:pStyle w:val="Ttulo2"/>
        <w:numPr>
          <w:ilvl w:val="1"/>
          <w:numId w:val="3"/>
        </w:numPr>
        <w:spacing w:line="360" w:lineRule="auto"/>
        <w:ind w:left="643" w:hanging="360"/>
        <w:jc w:val="both"/>
      </w:pPr>
      <w:bookmarkStart w:id="18" w:name="_Documento_8:_Inventario"/>
      <w:bookmarkEnd w:id="18"/>
      <w:r>
        <w:t xml:space="preserve"> </w:t>
      </w:r>
      <w:bookmarkStart w:id="19" w:name="_Toc218974840"/>
      <w:r w:rsidR="008B2334">
        <w:t xml:space="preserve">Documento </w:t>
      </w:r>
      <w:r>
        <w:t>8</w:t>
      </w:r>
      <w:r w:rsidR="008B2334">
        <w:t xml:space="preserve">: </w:t>
      </w:r>
      <w:r w:rsidR="00B0014A" w:rsidRPr="00B0014A">
        <w:t>Inventario de Software y Licencias</w:t>
      </w:r>
      <w:bookmarkEnd w:id="19"/>
    </w:p>
    <w:p w14:paraId="61BEECE1" w14:textId="18F8330D" w:rsidR="006E02C9" w:rsidRDefault="00DA4A71" w:rsidP="00917B9D">
      <w:pPr>
        <w:spacing w:line="360" w:lineRule="auto"/>
        <w:ind w:left="357"/>
        <w:jc w:val="both"/>
        <w:rPr>
          <w:lang w:val="es-EC"/>
        </w:rPr>
      </w:pPr>
      <w:r w:rsidRPr="00DA4A71">
        <w:rPr>
          <w:lang w:val="es-EC"/>
        </w:rPr>
        <w:t>Este inventario detalla los sistemas operativos, aplicaciones empresariales principales (ERP, POS), herramientas de productividad y licencias de software utilizadas en la organización. Incluye versiones actuales, vigencias de licenciamiento y plataformas críticas para la operación del negocio retail (ver Anexo H).</w:t>
      </w:r>
    </w:p>
    <w:p w14:paraId="392586DE" w14:textId="003F19A2" w:rsidR="008B2334" w:rsidRPr="0058385F" w:rsidRDefault="008B2334" w:rsidP="0058385F">
      <w:pPr>
        <w:pStyle w:val="Ttulo2"/>
        <w:numPr>
          <w:ilvl w:val="1"/>
          <w:numId w:val="3"/>
        </w:numPr>
        <w:spacing w:line="360" w:lineRule="auto"/>
        <w:ind w:left="643" w:hanging="360"/>
        <w:jc w:val="both"/>
      </w:pPr>
      <w:bookmarkStart w:id="20" w:name="_Documento_9:_Arquitectura"/>
      <w:bookmarkStart w:id="21" w:name="_Toc218974841"/>
      <w:bookmarkEnd w:id="20"/>
      <w:r>
        <w:t xml:space="preserve">Documento </w:t>
      </w:r>
      <w:r w:rsidR="00E3141C">
        <w:t>9</w:t>
      </w:r>
      <w:r>
        <w:t xml:space="preserve">: </w:t>
      </w:r>
      <w:r w:rsidR="00B0014A" w:rsidRPr="00B0014A">
        <w:t>Arquitectura de Red</w:t>
      </w:r>
      <w:bookmarkEnd w:id="21"/>
    </w:p>
    <w:p w14:paraId="4B283EF5" w14:textId="3E319F83" w:rsidR="006E02C9" w:rsidRDefault="0058385F" w:rsidP="00355B14">
      <w:pPr>
        <w:spacing w:line="360" w:lineRule="auto"/>
        <w:ind w:left="357"/>
        <w:jc w:val="both"/>
        <w:rPr>
          <w:lang w:val="es-EC"/>
        </w:rPr>
      </w:pPr>
      <w:r w:rsidRPr="0058385F">
        <w:rPr>
          <w:lang w:val="es-EC"/>
        </w:rPr>
        <w:t>La arquitectura de red describe la topología implementada, la segmentación de redes (LAN en sucursales, WAN corporativa), los equipos de comunicaciones críticos y el esquema de conectividad entre sucursales, oficinas administrativas y centro de datos. La red soporta las operaciones en tiempo real requeridas por el negocio retail (ver Anexo I).</w:t>
      </w:r>
    </w:p>
    <w:p w14:paraId="607EB1B6" w14:textId="72D36275" w:rsidR="008B2334" w:rsidRPr="00384AA7" w:rsidRDefault="008B2334" w:rsidP="00384AA7">
      <w:pPr>
        <w:pStyle w:val="Ttulo2"/>
        <w:numPr>
          <w:ilvl w:val="1"/>
          <w:numId w:val="3"/>
        </w:numPr>
        <w:spacing w:line="360" w:lineRule="auto"/>
        <w:ind w:left="643" w:hanging="360"/>
        <w:jc w:val="both"/>
      </w:pPr>
      <w:bookmarkStart w:id="22" w:name="_Documento_10:_Catálogo"/>
      <w:bookmarkStart w:id="23" w:name="_Toc218974842"/>
      <w:bookmarkEnd w:id="22"/>
      <w:r>
        <w:t xml:space="preserve">Documento </w:t>
      </w:r>
      <w:r w:rsidR="00E3141C">
        <w:t>10</w:t>
      </w:r>
      <w:r>
        <w:t xml:space="preserve">: </w:t>
      </w:r>
      <w:r w:rsidR="00B0014A" w:rsidRPr="00B0014A">
        <w:t>Catálogo de Servicios de TI</w:t>
      </w:r>
      <w:bookmarkEnd w:id="23"/>
    </w:p>
    <w:p w14:paraId="7774757F" w14:textId="09AE289D" w:rsidR="008B2334" w:rsidRDefault="004A64DD" w:rsidP="006E02C9">
      <w:pPr>
        <w:spacing w:line="360" w:lineRule="auto"/>
        <w:ind w:left="357"/>
        <w:jc w:val="both"/>
        <w:rPr>
          <w:lang w:val="es-EC"/>
        </w:rPr>
      </w:pPr>
      <w:r w:rsidRPr="004A64DD">
        <w:rPr>
          <w:lang w:val="es-EC"/>
        </w:rPr>
        <w:t>El catálogo enumera los servicios tecnológicos principales ofrecidos por el Área de TI a las diferentes unidades de negocio, incluyendo soporte técnico, gestión de accesos, servicios de red, respaldos y recuperación. Especifica niveles de servicio básicos (SLA) y usuarios destinatarios de cada servicio (ver Anexo J).</w:t>
      </w:r>
    </w:p>
    <w:p w14:paraId="4E7C6E36" w14:textId="5C1DCA72" w:rsidR="008B2334" w:rsidRPr="00384AA7" w:rsidRDefault="008B2334" w:rsidP="00384AA7">
      <w:pPr>
        <w:pStyle w:val="Ttulo2"/>
        <w:numPr>
          <w:ilvl w:val="1"/>
          <w:numId w:val="3"/>
        </w:numPr>
        <w:spacing w:line="360" w:lineRule="auto"/>
        <w:ind w:left="643" w:hanging="360"/>
        <w:jc w:val="both"/>
      </w:pPr>
      <w:bookmarkStart w:id="24" w:name="_Documento_11:_Matriz"/>
      <w:bookmarkStart w:id="25" w:name="_Toc218974843"/>
      <w:bookmarkEnd w:id="24"/>
      <w:r>
        <w:t xml:space="preserve">Documento </w:t>
      </w:r>
      <w:r w:rsidR="00E3141C">
        <w:t>11</w:t>
      </w:r>
      <w:r>
        <w:t xml:space="preserve">: </w:t>
      </w:r>
      <w:r w:rsidR="00B0014A" w:rsidRPr="00B0014A">
        <w:t>Matriz de Roles y Responsabilidades de TI</w:t>
      </w:r>
      <w:bookmarkEnd w:id="25"/>
    </w:p>
    <w:p w14:paraId="169CE908" w14:textId="566C4DE3" w:rsidR="008B2334" w:rsidRDefault="004A64DD" w:rsidP="008B2334">
      <w:pPr>
        <w:spacing w:line="360" w:lineRule="auto"/>
        <w:ind w:left="357"/>
        <w:jc w:val="both"/>
        <w:rPr>
          <w:lang w:val="es-EC"/>
        </w:rPr>
      </w:pPr>
      <w:r w:rsidRPr="004A64DD">
        <w:rPr>
          <w:lang w:val="es-EC"/>
        </w:rPr>
        <w:lastRenderedPageBreak/>
        <w:t>La matriz define los cargos principales del Área de TI (Gerente de TI, Administradores de Sistemas, Analistas, Técnicos de Soporte), especifica las funciones clave de cada rol, establece responsabilidades asignadas y describe las líneas de reporte dentro de la estructura tecnológica (ver Anexo K).</w:t>
      </w:r>
    </w:p>
    <w:p w14:paraId="58C1A64F" w14:textId="39F91D81" w:rsidR="008B2334" w:rsidRPr="001245EC" w:rsidRDefault="008B2334" w:rsidP="008B2334">
      <w:pPr>
        <w:pStyle w:val="Ttulo2"/>
        <w:numPr>
          <w:ilvl w:val="1"/>
          <w:numId w:val="3"/>
        </w:numPr>
        <w:spacing w:line="360" w:lineRule="auto"/>
        <w:ind w:left="643" w:hanging="360"/>
        <w:jc w:val="both"/>
      </w:pPr>
      <w:bookmarkStart w:id="26" w:name="_Documento_12:_Procedimientos"/>
      <w:bookmarkStart w:id="27" w:name="_Toc218974844"/>
      <w:bookmarkEnd w:id="26"/>
      <w:r>
        <w:t xml:space="preserve">Documento </w:t>
      </w:r>
      <w:r w:rsidR="00E3141C">
        <w:t>12</w:t>
      </w:r>
      <w:r>
        <w:t xml:space="preserve">: </w:t>
      </w:r>
      <w:r w:rsidR="00B0014A" w:rsidRPr="00B0014A">
        <w:t>Procedimientos de Gestión de Incidentes</w:t>
      </w:r>
      <w:bookmarkEnd w:id="27"/>
    </w:p>
    <w:p w14:paraId="225F1CF1" w14:textId="6FB4304D" w:rsidR="008B2334" w:rsidRDefault="00650769" w:rsidP="00384AA7">
      <w:pPr>
        <w:spacing w:line="360" w:lineRule="auto"/>
        <w:ind w:left="357"/>
        <w:jc w:val="both"/>
        <w:rPr>
          <w:lang w:val="es-EC"/>
        </w:rPr>
      </w:pPr>
      <w:r w:rsidRPr="00650769">
        <w:rPr>
          <w:lang w:val="es-EC"/>
        </w:rPr>
        <w:t>El procedimiento describe el flujo completo de atención de incidentes tecnológicos, desde el registro inicial hasta la resolución y cierre. Incluye categorización por impacto y urgencia, niveles de prioridad, procedimientos de escalamiento y tiempos de respuesta esperados según nivel de servicio (ver Anexo L).</w:t>
      </w:r>
    </w:p>
    <w:p w14:paraId="56179B8D" w14:textId="08BFB786" w:rsidR="008B2334" w:rsidRPr="001245EC" w:rsidRDefault="008B2334" w:rsidP="008B2334">
      <w:pPr>
        <w:pStyle w:val="Ttulo2"/>
        <w:numPr>
          <w:ilvl w:val="1"/>
          <w:numId w:val="3"/>
        </w:numPr>
        <w:spacing w:line="360" w:lineRule="auto"/>
        <w:ind w:left="643" w:hanging="360"/>
        <w:jc w:val="both"/>
      </w:pPr>
      <w:bookmarkStart w:id="28" w:name="_Documento_13:_Procedimientos"/>
      <w:bookmarkStart w:id="29" w:name="_Toc218974845"/>
      <w:bookmarkEnd w:id="28"/>
      <w:r>
        <w:t xml:space="preserve">Documento </w:t>
      </w:r>
      <w:r w:rsidR="00E3141C">
        <w:t>13</w:t>
      </w:r>
      <w:r>
        <w:t xml:space="preserve">: </w:t>
      </w:r>
      <w:r w:rsidR="00B0014A" w:rsidRPr="00B0014A">
        <w:t>Procedimientos de Gestión de Cambios</w:t>
      </w:r>
      <w:bookmarkEnd w:id="29"/>
    </w:p>
    <w:p w14:paraId="37C79747" w14:textId="5FD7BD5B" w:rsidR="00650769" w:rsidRDefault="00650769" w:rsidP="00384AA7">
      <w:pPr>
        <w:spacing w:line="360" w:lineRule="auto"/>
        <w:ind w:left="357"/>
        <w:jc w:val="both"/>
        <w:rPr>
          <w:lang w:val="es-EC"/>
        </w:rPr>
      </w:pPr>
      <w:r w:rsidRPr="00650769">
        <w:rPr>
          <w:lang w:val="es-EC"/>
        </w:rPr>
        <w:t>El procedimiento establece el proceso formal para solicitar, evaluar, aprobar e implementar cambios en infraestructura, sistemas o servicios de TI. Define criterios de evaluación de riesgos, comités de aprobación, ventanas de mantenimiento y procedimientos de rollback en caso de fallas (ver Anexo M).</w:t>
      </w:r>
    </w:p>
    <w:p w14:paraId="1787E317" w14:textId="77298FB5" w:rsidR="008B2334" w:rsidRPr="001245EC" w:rsidRDefault="008B2334" w:rsidP="008B2334">
      <w:pPr>
        <w:pStyle w:val="Ttulo2"/>
        <w:numPr>
          <w:ilvl w:val="1"/>
          <w:numId w:val="3"/>
        </w:numPr>
        <w:spacing w:line="360" w:lineRule="auto"/>
        <w:ind w:left="643" w:hanging="360"/>
        <w:jc w:val="both"/>
      </w:pPr>
      <w:bookmarkStart w:id="30" w:name="_Documento_14:_Plan"/>
      <w:bookmarkStart w:id="31" w:name="_Toc218974846"/>
      <w:bookmarkEnd w:id="30"/>
      <w:r>
        <w:t xml:space="preserve">Documento </w:t>
      </w:r>
      <w:r w:rsidR="00E3141C">
        <w:t>14</w:t>
      </w:r>
      <w:r>
        <w:t xml:space="preserve">: </w:t>
      </w:r>
      <w:r w:rsidR="00B0014A" w:rsidRPr="00B0014A">
        <w:t>Plan de Continuidad de Negocio y DR</w:t>
      </w:r>
      <w:bookmarkEnd w:id="31"/>
    </w:p>
    <w:p w14:paraId="01D2C665" w14:textId="58ADA81B" w:rsidR="008B2334" w:rsidRDefault="00A55FD3" w:rsidP="00384AA7">
      <w:pPr>
        <w:spacing w:line="360" w:lineRule="auto"/>
        <w:ind w:left="357"/>
        <w:jc w:val="both"/>
        <w:rPr>
          <w:lang w:val="es-EC"/>
        </w:rPr>
      </w:pPr>
      <w:r w:rsidRPr="00A55FD3">
        <w:rPr>
          <w:lang w:val="es-EC"/>
        </w:rPr>
        <w:t>El plan detalla las estrategias de continuidad operativa y recuperación ante desastres (Disaster Recovery) para sistemas críticos. Especifica objetivos de tiempo de recuperación (RTO), puntos de recuperación (RPO), procedimientos de activación del plan y roles del equipo de respuesta ante contingencias (ver Anexo N).</w:t>
      </w:r>
    </w:p>
    <w:p w14:paraId="644A5156" w14:textId="4A7C1EA5" w:rsidR="008B2334" w:rsidRPr="001245EC" w:rsidRDefault="008B2334" w:rsidP="008B2334">
      <w:pPr>
        <w:pStyle w:val="Ttulo2"/>
        <w:numPr>
          <w:ilvl w:val="1"/>
          <w:numId w:val="3"/>
        </w:numPr>
        <w:spacing w:line="360" w:lineRule="auto"/>
        <w:ind w:left="643" w:hanging="360"/>
        <w:jc w:val="both"/>
      </w:pPr>
      <w:bookmarkStart w:id="32" w:name="_Documento_15:_Política"/>
      <w:bookmarkStart w:id="33" w:name="_Toc218974847"/>
      <w:bookmarkEnd w:id="32"/>
      <w:r>
        <w:t xml:space="preserve">Documento </w:t>
      </w:r>
      <w:r w:rsidR="00E3141C">
        <w:t>15</w:t>
      </w:r>
      <w:r>
        <w:t xml:space="preserve">: </w:t>
      </w:r>
      <w:r w:rsidR="00B0014A" w:rsidRPr="00B0014A">
        <w:t>Política de Respaldos</w:t>
      </w:r>
      <w:bookmarkEnd w:id="33"/>
    </w:p>
    <w:p w14:paraId="5361597C" w14:textId="1DA11F19" w:rsidR="008B2334" w:rsidRDefault="00A55FD3" w:rsidP="00384AA7">
      <w:pPr>
        <w:spacing w:line="360" w:lineRule="auto"/>
        <w:ind w:left="357"/>
        <w:jc w:val="both"/>
        <w:rPr>
          <w:lang w:val="es-EC"/>
        </w:rPr>
      </w:pPr>
      <w:r w:rsidRPr="00A55FD3">
        <w:rPr>
          <w:lang w:val="es-EC"/>
        </w:rPr>
        <w:t>La política define la frecuencia de ejecución de respaldos (diarios, semanales, mensuales), los tipos de respaldo implementados (completo, incremental, diferencial), los períodos de retención según tipo de información y las ubicaciones de almacenamiento de copias de seguridad (ver Anexo O).</w:t>
      </w:r>
    </w:p>
    <w:p w14:paraId="47443553" w14:textId="6AC2F6E3" w:rsidR="008B2334" w:rsidRPr="001245EC" w:rsidRDefault="008B2334" w:rsidP="008B2334">
      <w:pPr>
        <w:pStyle w:val="Ttulo2"/>
        <w:numPr>
          <w:ilvl w:val="1"/>
          <w:numId w:val="3"/>
        </w:numPr>
        <w:spacing w:line="360" w:lineRule="auto"/>
        <w:ind w:left="643" w:hanging="360"/>
        <w:jc w:val="both"/>
      </w:pPr>
      <w:bookmarkStart w:id="34" w:name="_Documento_16:_Reporte"/>
      <w:bookmarkStart w:id="35" w:name="_Toc218974848"/>
      <w:bookmarkEnd w:id="34"/>
      <w:r>
        <w:t xml:space="preserve">Documento </w:t>
      </w:r>
      <w:r w:rsidR="00E3141C">
        <w:t>16</w:t>
      </w:r>
      <w:r>
        <w:t>:</w:t>
      </w:r>
      <w:r w:rsidR="00B0014A">
        <w:t xml:space="preserve"> </w:t>
      </w:r>
      <w:r w:rsidR="00B0014A" w:rsidRPr="00B0014A">
        <w:t>Reporte de Cumplimiento Normativo</w:t>
      </w:r>
      <w:bookmarkEnd w:id="35"/>
    </w:p>
    <w:p w14:paraId="0F571EE8" w14:textId="1A20AFF2" w:rsidR="008B2334" w:rsidRDefault="00A55FD3" w:rsidP="00384AA7">
      <w:pPr>
        <w:spacing w:line="360" w:lineRule="auto"/>
        <w:ind w:left="357"/>
        <w:jc w:val="both"/>
        <w:rPr>
          <w:lang w:val="es-EC"/>
        </w:rPr>
      </w:pPr>
      <w:r w:rsidRPr="00A55FD3">
        <w:rPr>
          <w:lang w:val="es-EC"/>
        </w:rPr>
        <w:t xml:space="preserve">El reporte identifica las normativas legales y regulatorias aplicables al sector retail en el ámbito tecnológico (protección de datos, facturación electrónica, etc.), evalúa el nivel de </w:t>
      </w:r>
      <w:r w:rsidRPr="00A55FD3">
        <w:rPr>
          <w:lang w:val="es-EC"/>
        </w:rPr>
        <w:lastRenderedPageBreak/>
        <w:t>cumplimiento general de la organización y presenta evidencias principales de conformidad con las regulaciones vigentes (ver Anexo P).</w:t>
      </w:r>
    </w:p>
    <w:p w14:paraId="2B030770" w14:textId="089DA855" w:rsidR="008B2334" w:rsidRPr="001245EC" w:rsidRDefault="008B2334" w:rsidP="008B2334">
      <w:pPr>
        <w:pStyle w:val="Ttulo2"/>
        <w:numPr>
          <w:ilvl w:val="1"/>
          <w:numId w:val="3"/>
        </w:numPr>
        <w:spacing w:line="360" w:lineRule="auto"/>
        <w:ind w:left="643" w:hanging="360"/>
        <w:jc w:val="both"/>
      </w:pPr>
      <w:bookmarkStart w:id="36" w:name="_Documento_17:_Manual"/>
      <w:bookmarkStart w:id="37" w:name="_Toc218974849"/>
      <w:bookmarkEnd w:id="36"/>
      <w:r>
        <w:t xml:space="preserve">Documento </w:t>
      </w:r>
      <w:r w:rsidR="00E3141C">
        <w:t>17</w:t>
      </w:r>
      <w:r>
        <w:t xml:space="preserve">: </w:t>
      </w:r>
      <w:r w:rsidR="00B0014A" w:rsidRPr="00B0014A">
        <w:t>Manual de Procedimiento de Operaciones de TI</w:t>
      </w:r>
      <w:bookmarkEnd w:id="37"/>
    </w:p>
    <w:p w14:paraId="11ED2EB7" w14:textId="71114BAA" w:rsidR="008B2334" w:rsidRDefault="00A55FD3" w:rsidP="00384AA7">
      <w:pPr>
        <w:spacing w:line="360" w:lineRule="auto"/>
        <w:ind w:left="357"/>
        <w:jc w:val="both"/>
        <w:rPr>
          <w:lang w:val="es-EC"/>
        </w:rPr>
      </w:pPr>
      <w:r w:rsidRPr="00A55FD3">
        <w:rPr>
          <w:lang w:val="es-EC"/>
        </w:rPr>
        <w:t>El manual compila los procedimientos operativos resumidos de las diez (10) operaciones de TI seleccionadas: administración de servidores, gestión de bases de datos, gestión de red, soporte técnico, respaldos, seguridad informática, monitoreo de infraestructura, gestión de identidades y accesos, gestión de sistemas ERP y administración de sistemas POS (ver Anexo Q).</w:t>
      </w:r>
    </w:p>
    <w:p w14:paraId="5F65DBCC" w14:textId="2CAE756F" w:rsidR="008B2334" w:rsidRPr="001245EC" w:rsidRDefault="008B2334" w:rsidP="008B2334">
      <w:pPr>
        <w:pStyle w:val="Ttulo2"/>
        <w:numPr>
          <w:ilvl w:val="1"/>
          <w:numId w:val="3"/>
        </w:numPr>
        <w:spacing w:line="360" w:lineRule="auto"/>
        <w:ind w:left="643" w:hanging="360"/>
        <w:jc w:val="both"/>
      </w:pPr>
      <w:bookmarkStart w:id="38" w:name="_Documento_18:_Indicadores"/>
      <w:bookmarkStart w:id="39" w:name="_Toc218974850"/>
      <w:bookmarkEnd w:id="38"/>
      <w:r>
        <w:t xml:space="preserve">Documento </w:t>
      </w:r>
      <w:r w:rsidR="00E3141C">
        <w:t>18</w:t>
      </w:r>
      <w:r>
        <w:t xml:space="preserve">: </w:t>
      </w:r>
      <w:r w:rsidR="00B0014A" w:rsidRPr="00B0014A">
        <w:t>Indicadores de Desempeño de TI (KPI)</w:t>
      </w:r>
      <w:bookmarkEnd w:id="39"/>
    </w:p>
    <w:p w14:paraId="6F1B98EC" w14:textId="391CC4E6" w:rsidR="008B2334" w:rsidRDefault="0003194F" w:rsidP="00384AA7">
      <w:pPr>
        <w:spacing w:line="360" w:lineRule="auto"/>
        <w:ind w:left="357"/>
        <w:jc w:val="both"/>
        <w:rPr>
          <w:lang w:val="es-EC"/>
        </w:rPr>
      </w:pPr>
      <w:r w:rsidRPr="0003194F">
        <w:rPr>
          <w:lang w:val="es-EC"/>
        </w:rPr>
        <w:t>El documento presenta las métricas principales utilizadas para evaluar el desempeño del Área de TI, incluyendo disponibilidad de sistemas, tiempo de resolución de incidentes, cumplimiento de SLA y satisfacción de usuarios. Especifica objetivos cuantitativos y frecuencia de medición de cada indicador (ver Anexo R).</w:t>
      </w:r>
    </w:p>
    <w:p w14:paraId="49BE9359" w14:textId="3CFE1887" w:rsidR="008B2334" w:rsidRPr="001245EC" w:rsidRDefault="008B2334" w:rsidP="008B2334">
      <w:pPr>
        <w:pStyle w:val="Ttulo2"/>
        <w:numPr>
          <w:ilvl w:val="1"/>
          <w:numId w:val="3"/>
        </w:numPr>
        <w:spacing w:line="360" w:lineRule="auto"/>
        <w:ind w:left="643" w:hanging="360"/>
        <w:jc w:val="both"/>
      </w:pPr>
      <w:bookmarkStart w:id="40" w:name="_Documento_19:_Presupuesto"/>
      <w:bookmarkStart w:id="41" w:name="_Toc218974851"/>
      <w:bookmarkEnd w:id="40"/>
      <w:r>
        <w:t xml:space="preserve">Documento </w:t>
      </w:r>
      <w:r w:rsidR="00E3141C">
        <w:t>19</w:t>
      </w:r>
      <w:r>
        <w:t xml:space="preserve">: </w:t>
      </w:r>
      <w:r w:rsidR="00B0014A" w:rsidRPr="00B0014A">
        <w:t>Presupuesto de TI</w:t>
      </w:r>
      <w:bookmarkEnd w:id="41"/>
    </w:p>
    <w:p w14:paraId="1FC7C32A" w14:textId="1F64A6AE" w:rsidR="008B2334" w:rsidRDefault="0003194F" w:rsidP="00384AA7">
      <w:pPr>
        <w:spacing w:line="360" w:lineRule="auto"/>
        <w:ind w:left="357"/>
        <w:jc w:val="both"/>
        <w:rPr>
          <w:lang w:val="es-EC"/>
        </w:rPr>
      </w:pPr>
      <w:r w:rsidRPr="0003194F">
        <w:rPr>
          <w:lang w:val="es-EC"/>
        </w:rPr>
        <w:t>El presupuesto detalla la distribución de recursos financieros del Área de TI, discriminando gastos operativos (OPEX), inversiones en capital (CAPEX), mantenimiento de sistemas, licenciamiento de software y proyectos de mejora tecnológica para el período fiscal vigente (ver Anexo S).</w:t>
      </w:r>
    </w:p>
    <w:p w14:paraId="632D5234" w14:textId="639251A5" w:rsidR="008B2334" w:rsidRPr="001245EC" w:rsidRDefault="008B2334" w:rsidP="008B2334">
      <w:pPr>
        <w:pStyle w:val="Ttulo2"/>
        <w:numPr>
          <w:ilvl w:val="1"/>
          <w:numId w:val="3"/>
        </w:numPr>
        <w:spacing w:line="360" w:lineRule="auto"/>
        <w:ind w:left="643" w:hanging="360"/>
        <w:jc w:val="both"/>
      </w:pPr>
      <w:bookmarkStart w:id="42" w:name="_Documento_20:_Registro"/>
      <w:bookmarkStart w:id="43" w:name="_Toc218974852"/>
      <w:bookmarkEnd w:id="42"/>
      <w:r>
        <w:t xml:space="preserve">Documento </w:t>
      </w:r>
      <w:r w:rsidR="00E3141C">
        <w:t>20</w:t>
      </w:r>
      <w:r>
        <w:t xml:space="preserve">: </w:t>
      </w:r>
      <w:r w:rsidR="00B0014A" w:rsidRPr="00B0014A">
        <w:t>Registro de Activos de Información</w:t>
      </w:r>
      <w:bookmarkEnd w:id="43"/>
    </w:p>
    <w:p w14:paraId="4026589A" w14:textId="3D965C3B" w:rsidR="001245EC" w:rsidRDefault="0003194F" w:rsidP="007E3A83">
      <w:pPr>
        <w:spacing w:line="360" w:lineRule="auto"/>
        <w:ind w:left="357"/>
        <w:jc w:val="both"/>
        <w:rPr>
          <w:lang w:val="es-EC"/>
        </w:rPr>
      </w:pPr>
      <w:r w:rsidRPr="0003194F">
        <w:rPr>
          <w:lang w:val="es-EC"/>
        </w:rPr>
        <w:t>El registro inventaría los activos críticos de información de la organización (bases de datos, archivos de configuración, información financiera, datos de clientes), establece su clasificación según nivel de confidencialidad, identifica propietarios responsables y describe los controles de seguridad aplicados (ver Anexo T).</w:t>
      </w:r>
    </w:p>
    <w:p w14:paraId="2B6D0338" w14:textId="77777777" w:rsidR="004701E8" w:rsidRDefault="004701E8" w:rsidP="007E3A83">
      <w:pPr>
        <w:spacing w:line="360" w:lineRule="auto"/>
        <w:ind w:left="357"/>
        <w:jc w:val="both"/>
        <w:rPr>
          <w:lang w:val="es-EC"/>
        </w:rPr>
      </w:pPr>
    </w:p>
    <w:p w14:paraId="40219130" w14:textId="77777777" w:rsidR="004701E8" w:rsidRDefault="004701E8" w:rsidP="007E3A83">
      <w:pPr>
        <w:spacing w:line="360" w:lineRule="auto"/>
        <w:ind w:left="357"/>
        <w:jc w:val="both"/>
        <w:rPr>
          <w:lang w:val="es-EC"/>
        </w:rPr>
      </w:pPr>
    </w:p>
    <w:p w14:paraId="261BD5DB" w14:textId="77777777" w:rsidR="004701E8" w:rsidRDefault="004701E8" w:rsidP="007E3A83">
      <w:pPr>
        <w:spacing w:line="360" w:lineRule="auto"/>
        <w:ind w:left="357"/>
        <w:jc w:val="both"/>
        <w:rPr>
          <w:lang w:val="es-EC"/>
        </w:rPr>
      </w:pPr>
    </w:p>
    <w:p w14:paraId="73E6C121" w14:textId="179EBCB3" w:rsidR="009F0D17" w:rsidRDefault="009F0D17" w:rsidP="00FF3B40">
      <w:pPr>
        <w:pStyle w:val="Ttulo1"/>
        <w:numPr>
          <w:ilvl w:val="0"/>
          <w:numId w:val="3"/>
        </w:numPr>
        <w:spacing w:line="360" w:lineRule="auto"/>
        <w:jc w:val="both"/>
      </w:pPr>
      <w:bookmarkStart w:id="44" w:name="_Toc218974859"/>
      <w:r>
        <w:lastRenderedPageBreak/>
        <w:t>Análisis de operaciones de TI</w:t>
      </w:r>
      <w:bookmarkEnd w:id="44"/>
    </w:p>
    <w:p w14:paraId="663CD9D7" w14:textId="5FBA12C8" w:rsidR="00BB52AF" w:rsidRDefault="00AD7421" w:rsidP="00AD7421">
      <w:pPr>
        <w:spacing w:line="360" w:lineRule="auto"/>
        <w:jc w:val="both"/>
        <w:rPr>
          <w:lang w:val="es-EC"/>
        </w:rPr>
      </w:pPr>
      <w:r w:rsidRPr="00AD7421">
        <w:rPr>
          <w:lang w:val="es-EC"/>
        </w:rPr>
        <w:t>El presente capítulo desarrolla el análisis de las operaciones de Tecnologías de la Información identificadas como críticas para el funcionamiento de la empresa retail objeto de estudio. Este análisis parte de la selección del giro de negocio, la identificación y justificación de las operaciones de TI relevantes, y culmina con la caracterización del escenario tecnológico que soporta dichas operaciones.</w:t>
      </w:r>
    </w:p>
    <w:p w14:paraId="7B9D8C34" w14:textId="4ED29FC0" w:rsidR="006A5971" w:rsidRPr="004701E8" w:rsidRDefault="00BB52AF" w:rsidP="004701E8">
      <w:pPr>
        <w:pStyle w:val="Ttulo2"/>
        <w:numPr>
          <w:ilvl w:val="1"/>
          <w:numId w:val="3"/>
        </w:numPr>
        <w:spacing w:line="360" w:lineRule="auto"/>
        <w:jc w:val="both"/>
      </w:pPr>
      <w:bookmarkStart w:id="45" w:name="_Toc218974860"/>
      <w:r>
        <w:t>Giro de negocio seleccionado</w:t>
      </w:r>
      <w:bookmarkEnd w:id="45"/>
    </w:p>
    <w:p w14:paraId="7C5A6BA0" w14:textId="77777777" w:rsidR="00FF3B40" w:rsidRPr="00FF3B40" w:rsidRDefault="00FF3B40" w:rsidP="004701E8">
      <w:pPr>
        <w:spacing w:line="360" w:lineRule="auto"/>
        <w:ind w:left="360"/>
        <w:jc w:val="both"/>
        <w:rPr>
          <w:lang w:val="es-EC"/>
        </w:rPr>
      </w:pPr>
      <w:r w:rsidRPr="00FF3B40">
        <w:rPr>
          <w:lang w:val="es-EC"/>
        </w:rPr>
        <w:t>El giro de negocio seleccionado para el presente proyecto es Retail/Comercio, específicamente una cadena de tiendas, dedicada a la venta de productos al consumidor final mediante locales físicos y canales digitales. Este tipo de empresa se caracteriza por manejar un alto volumen de ventas, controlar inventarios de forma permanente y coordinar operaciones entre múltiples puntos de venta.</w:t>
      </w:r>
    </w:p>
    <w:p w14:paraId="3647B0A3" w14:textId="10C1F82C" w:rsidR="007F449B" w:rsidRDefault="00FF3B40" w:rsidP="004701E8">
      <w:pPr>
        <w:spacing w:line="360" w:lineRule="auto"/>
        <w:ind w:left="360"/>
        <w:jc w:val="both"/>
        <w:rPr>
          <w:lang w:val="es-EC"/>
        </w:rPr>
      </w:pPr>
      <w:r w:rsidRPr="00FF3B40">
        <w:rPr>
          <w:lang w:val="es-EC"/>
        </w:rPr>
        <w:t>En este contexto, las Tecnologías de la Información son fundamentales para sostener procesos críticos como los sistemas de punto de venta (POS), la gestión de inventarios, la facturación y el manejo de información. Por esta razón, el sector retail resulta adecuado para la aplicación del marco COBIT 2019, ya que permite analizar la gestión y el gobierno de TI orientados a la continuidad operativa, la seguridad de la información y la eficiencia del negoci</w:t>
      </w:r>
      <w:r>
        <w:rPr>
          <w:lang w:val="es-EC"/>
        </w:rPr>
        <w:t xml:space="preserve">o </w:t>
      </w:r>
      <w:sdt>
        <w:sdtPr>
          <w:rPr>
            <w:lang w:val="es-EC"/>
          </w:rPr>
          <w:id w:val="1847898493"/>
          <w:citation/>
        </w:sdtPr>
        <w:sdtContent>
          <w:r w:rsidR="000D76BB">
            <w:rPr>
              <w:lang w:val="es-EC"/>
            </w:rPr>
            <w:fldChar w:fldCharType="begin"/>
          </w:r>
          <w:r w:rsidR="002D5DCF">
            <w:rPr>
              <w:lang w:val="es-EC"/>
            </w:rPr>
            <w:instrText xml:space="preserve">CITATION Tam25 \l 12298 </w:instrText>
          </w:r>
          <w:r w:rsidR="000D76BB">
            <w:rPr>
              <w:lang w:val="es-EC"/>
            </w:rPr>
            <w:fldChar w:fldCharType="separate"/>
          </w:r>
          <w:r w:rsidR="00D41B2D" w:rsidRPr="00D41B2D">
            <w:rPr>
              <w:noProof/>
              <w:lang w:val="es-EC"/>
            </w:rPr>
            <w:t>[1]</w:t>
          </w:r>
          <w:r w:rsidR="000D76BB">
            <w:rPr>
              <w:lang w:val="es-EC"/>
            </w:rPr>
            <w:fldChar w:fldCharType="end"/>
          </w:r>
        </w:sdtContent>
      </w:sdt>
      <w:r w:rsidR="00834DFF" w:rsidRPr="00834DFF">
        <w:rPr>
          <w:lang w:val="es-EC"/>
        </w:rPr>
        <w:t>.</w:t>
      </w:r>
    </w:p>
    <w:p w14:paraId="3B714517" w14:textId="0438CFC3" w:rsidR="006A5971" w:rsidRPr="004701E8" w:rsidRDefault="00A220D1" w:rsidP="004701E8">
      <w:pPr>
        <w:pStyle w:val="Ttulo2"/>
        <w:numPr>
          <w:ilvl w:val="1"/>
          <w:numId w:val="3"/>
        </w:numPr>
        <w:spacing w:line="360" w:lineRule="auto"/>
        <w:jc w:val="both"/>
      </w:pPr>
      <w:bookmarkStart w:id="46" w:name="_Toc218974861"/>
      <w:r>
        <w:t>Operaciones de TI seleccionadas</w:t>
      </w:r>
      <w:bookmarkEnd w:id="46"/>
    </w:p>
    <w:p w14:paraId="14955DAA" w14:textId="77777777" w:rsidR="00FA2F52" w:rsidRPr="00FA2F52" w:rsidRDefault="00FA2F52" w:rsidP="004701E8">
      <w:pPr>
        <w:spacing w:line="360" w:lineRule="auto"/>
        <w:ind w:left="360"/>
        <w:jc w:val="both"/>
        <w:rPr>
          <w:lang w:val="es-EC"/>
        </w:rPr>
      </w:pPr>
      <w:r w:rsidRPr="00FA2F52">
        <w:rPr>
          <w:lang w:val="es-EC"/>
        </w:rPr>
        <w:t>A partir de la Tabla Matriz de Actividades de Operaciones de TI y considerando el giro de negocio Retail/Comercio, se seleccionaron exactamente diez (10) operaciones de TI que resultan críticas para el funcionamiento y la continuidad del negocio. Estas operaciones fueron elegidas debido a su impacto directo en la gestión de ventas, inventarios, atención al cliente, seguridad de la información y soporte tecnológico de una cadena de tiendas.</w:t>
      </w:r>
    </w:p>
    <w:p w14:paraId="79FEB4F6" w14:textId="4820276D" w:rsidR="006A5971" w:rsidRDefault="00FA2F52" w:rsidP="004701E8">
      <w:pPr>
        <w:spacing w:line="360" w:lineRule="auto"/>
        <w:ind w:left="360"/>
        <w:jc w:val="both"/>
        <w:rPr>
          <w:lang w:val="es-EC"/>
        </w:rPr>
      </w:pPr>
      <w:r w:rsidRPr="00FA2F52">
        <w:rPr>
          <w:lang w:val="es-EC"/>
        </w:rPr>
        <w:t>Las operaciones de TI seleccionadas para el análisis son las siguientes:</w:t>
      </w:r>
    </w:p>
    <w:p w14:paraId="7A293FA2" w14:textId="650B796F" w:rsidR="00AC3B44" w:rsidRDefault="00B8041A" w:rsidP="00B8041A">
      <w:pPr>
        <w:pStyle w:val="Descripcin"/>
        <w:jc w:val="center"/>
        <w:rPr>
          <w:lang w:val="es-EC"/>
        </w:rPr>
      </w:pPr>
      <w:r>
        <w:t xml:space="preserve">Tabla </w:t>
      </w:r>
      <w:r>
        <w:fldChar w:fldCharType="begin"/>
      </w:r>
      <w:r>
        <w:instrText xml:space="preserve"> SEQ Tabla \* ARABIC </w:instrText>
      </w:r>
      <w:r>
        <w:fldChar w:fldCharType="separate"/>
      </w:r>
      <w:r w:rsidR="0026231F">
        <w:rPr>
          <w:noProof/>
        </w:rPr>
        <w:t>2</w:t>
      </w:r>
      <w:r>
        <w:fldChar w:fldCharType="end"/>
      </w:r>
      <w:r>
        <w:t>. Matriz de operaciones de TI seleccionadas para el giro Ret</w:t>
      </w:r>
      <w:r w:rsidR="00F87D33">
        <w:t>a</w:t>
      </w:r>
      <w:r>
        <w:t>il/Comercio</w:t>
      </w:r>
    </w:p>
    <w:tbl>
      <w:tblPr>
        <w:tblStyle w:val="Tablaconcuadrcula4-nfasis3"/>
        <w:tblW w:w="5640" w:type="dxa"/>
        <w:jc w:val="center"/>
        <w:tblLook w:val="04A0" w:firstRow="1" w:lastRow="0" w:firstColumn="1" w:lastColumn="0" w:noHBand="0" w:noVBand="1"/>
      </w:tblPr>
      <w:tblGrid>
        <w:gridCol w:w="620"/>
        <w:gridCol w:w="3320"/>
        <w:gridCol w:w="1700"/>
      </w:tblGrid>
      <w:tr w:rsidR="008B0422" w:rsidRPr="008B0422" w14:paraId="553CA40E" w14:textId="77777777" w:rsidTr="00017BA7">
        <w:trPr>
          <w:cnfStyle w:val="100000000000" w:firstRow="1" w:lastRow="0" w:firstColumn="0" w:lastColumn="0" w:oddVBand="0" w:evenVBand="0" w:oddHBand="0" w:evenHBand="0" w:firstRowFirstColumn="0" w:firstRowLastColumn="0" w:lastRowFirstColumn="0" w:lastRowLastColumn="0"/>
          <w:trHeight w:val="501"/>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481BE567"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t>N</w:t>
            </w:r>
          </w:p>
        </w:tc>
        <w:tc>
          <w:tcPr>
            <w:tcW w:w="3320" w:type="dxa"/>
            <w:noWrap/>
            <w:vAlign w:val="center"/>
            <w:hideMark/>
          </w:tcPr>
          <w:p w14:paraId="713C7411" w14:textId="77777777" w:rsidR="008B0422" w:rsidRPr="008B0422" w:rsidRDefault="008B0422" w:rsidP="00017BA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8B0422">
              <w:rPr>
                <w:rFonts w:eastAsia="Times New Roman" w:cs="Times New Roman"/>
                <w:color w:val="000000"/>
                <w:sz w:val="20"/>
                <w:szCs w:val="20"/>
                <w:lang w:val="es-EC"/>
              </w:rPr>
              <w:t>Actividad de Operación de TI</w:t>
            </w:r>
          </w:p>
        </w:tc>
        <w:tc>
          <w:tcPr>
            <w:tcW w:w="1700" w:type="dxa"/>
            <w:noWrap/>
            <w:vAlign w:val="center"/>
            <w:hideMark/>
          </w:tcPr>
          <w:p w14:paraId="373DB45A" w14:textId="77777777" w:rsidR="008B0422" w:rsidRPr="008B0422" w:rsidRDefault="008B0422" w:rsidP="00017BA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Retail/Comercio</w:t>
            </w:r>
          </w:p>
        </w:tc>
      </w:tr>
      <w:tr w:rsidR="008B0422" w:rsidRPr="008B0422" w14:paraId="4F1954D9" w14:textId="77777777" w:rsidTr="00017BA7">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126E923E"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t>1</w:t>
            </w:r>
          </w:p>
        </w:tc>
        <w:tc>
          <w:tcPr>
            <w:tcW w:w="3320" w:type="dxa"/>
            <w:vAlign w:val="center"/>
            <w:hideMark/>
          </w:tcPr>
          <w:p w14:paraId="36ED103E" w14:textId="77777777" w:rsidR="008B0422" w:rsidRPr="008B0422" w:rsidRDefault="008B0422" w:rsidP="00017BA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Administración de servidores</w:t>
            </w:r>
          </w:p>
        </w:tc>
        <w:tc>
          <w:tcPr>
            <w:tcW w:w="1700" w:type="dxa"/>
            <w:vAlign w:val="center"/>
            <w:hideMark/>
          </w:tcPr>
          <w:p w14:paraId="3F94EB72" w14:textId="77777777" w:rsidR="008B0422" w:rsidRPr="008B0422" w:rsidRDefault="008B0422" w:rsidP="00017BA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X</w:t>
            </w:r>
          </w:p>
        </w:tc>
      </w:tr>
      <w:tr w:rsidR="008B0422" w:rsidRPr="008B0422" w14:paraId="2A63613D" w14:textId="77777777" w:rsidTr="00017BA7">
        <w:trPr>
          <w:trHeight w:val="600"/>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19D8D9E8"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lastRenderedPageBreak/>
              <w:t>2</w:t>
            </w:r>
          </w:p>
        </w:tc>
        <w:tc>
          <w:tcPr>
            <w:tcW w:w="3320" w:type="dxa"/>
            <w:vAlign w:val="center"/>
            <w:hideMark/>
          </w:tcPr>
          <w:p w14:paraId="2F2C614A" w14:textId="77777777" w:rsidR="008B0422" w:rsidRPr="008B0422" w:rsidRDefault="008B0422" w:rsidP="00017BA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8B0422">
              <w:rPr>
                <w:rFonts w:eastAsia="Times New Roman" w:cs="Times New Roman"/>
                <w:color w:val="000000"/>
                <w:sz w:val="20"/>
                <w:szCs w:val="20"/>
                <w:lang w:val="es-EC"/>
              </w:rPr>
              <w:t>Gestión de bases de datos</w:t>
            </w:r>
          </w:p>
        </w:tc>
        <w:tc>
          <w:tcPr>
            <w:tcW w:w="1700" w:type="dxa"/>
            <w:vAlign w:val="center"/>
            <w:hideMark/>
          </w:tcPr>
          <w:p w14:paraId="549D1CB6" w14:textId="77777777" w:rsidR="008B0422" w:rsidRPr="008B0422" w:rsidRDefault="008B0422" w:rsidP="00017BA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X</w:t>
            </w:r>
          </w:p>
        </w:tc>
      </w:tr>
      <w:tr w:rsidR="008B0422" w:rsidRPr="008B0422" w14:paraId="7A83D182" w14:textId="77777777" w:rsidTr="00017BA7">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419622F3"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t>3</w:t>
            </w:r>
          </w:p>
        </w:tc>
        <w:tc>
          <w:tcPr>
            <w:tcW w:w="3320" w:type="dxa"/>
            <w:vAlign w:val="center"/>
            <w:hideMark/>
          </w:tcPr>
          <w:p w14:paraId="37C78A30" w14:textId="77777777" w:rsidR="008B0422" w:rsidRPr="008B0422" w:rsidRDefault="008B0422" w:rsidP="00017BA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8B0422">
              <w:rPr>
                <w:rFonts w:eastAsia="Times New Roman" w:cs="Times New Roman"/>
                <w:color w:val="000000"/>
                <w:sz w:val="20"/>
                <w:szCs w:val="20"/>
                <w:lang w:val="es-EC"/>
              </w:rPr>
              <w:t>Gestión de red LAN/WAN</w:t>
            </w:r>
          </w:p>
        </w:tc>
        <w:tc>
          <w:tcPr>
            <w:tcW w:w="1700" w:type="dxa"/>
            <w:vAlign w:val="center"/>
            <w:hideMark/>
          </w:tcPr>
          <w:p w14:paraId="7D0D18F8" w14:textId="77777777" w:rsidR="008B0422" w:rsidRPr="008B0422" w:rsidRDefault="008B0422" w:rsidP="00017BA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X</w:t>
            </w:r>
          </w:p>
        </w:tc>
      </w:tr>
      <w:tr w:rsidR="008B0422" w:rsidRPr="008B0422" w14:paraId="6A62EA2E" w14:textId="77777777" w:rsidTr="00017BA7">
        <w:trPr>
          <w:trHeight w:val="600"/>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2E096C54"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t>4</w:t>
            </w:r>
          </w:p>
        </w:tc>
        <w:tc>
          <w:tcPr>
            <w:tcW w:w="3320" w:type="dxa"/>
            <w:vAlign w:val="center"/>
            <w:hideMark/>
          </w:tcPr>
          <w:p w14:paraId="3A8D8EFC" w14:textId="77777777" w:rsidR="008B0422" w:rsidRPr="008B0422" w:rsidRDefault="008B0422" w:rsidP="00017BA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Soporte técnico a usuarios</w:t>
            </w:r>
          </w:p>
        </w:tc>
        <w:tc>
          <w:tcPr>
            <w:tcW w:w="1700" w:type="dxa"/>
            <w:vAlign w:val="center"/>
            <w:hideMark/>
          </w:tcPr>
          <w:p w14:paraId="63B3236D" w14:textId="77777777" w:rsidR="008B0422" w:rsidRPr="008B0422" w:rsidRDefault="008B0422" w:rsidP="00017BA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X</w:t>
            </w:r>
          </w:p>
        </w:tc>
      </w:tr>
      <w:tr w:rsidR="008B0422" w:rsidRPr="008B0422" w14:paraId="17367075" w14:textId="77777777" w:rsidTr="00017BA7">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6FBEE1E4"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t>5</w:t>
            </w:r>
          </w:p>
        </w:tc>
        <w:tc>
          <w:tcPr>
            <w:tcW w:w="3320" w:type="dxa"/>
            <w:vAlign w:val="center"/>
            <w:hideMark/>
          </w:tcPr>
          <w:p w14:paraId="08ECD959" w14:textId="77777777" w:rsidR="008B0422" w:rsidRPr="008B0422" w:rsidRDefault="008B0422" w:rsidP="00017BA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8B0422">
              <w:rPr>
                <w:rFonts w:eastAsia="Times New Roman" w:cs="Times New Roman"/>
                <w:color w:val="000000"/>
                <w:sz w:val="20"/>
                <w:szCs w:val="20"/>
                <w:lang w:val="es-EC"/>
              </w:rPr>
              <w:t>Gestión de respaldos y recuperación de información</w:t>
            </w:r>
          </w:p>
        </w:tc>
        <w:tc>
          <w:tcPr>
            <w:tcW w:w="1700" w:type="dxa"/>
            <w:vAlign w:val="center"/>
            <w:hideMark/>
          </w:tcPr>
          <w:p w14:paraId="015AE601" w14:textId="77777777" w:rsidR="008B0422" w:rsidRPr="008B0422" w:rsidRDefault="008B0422" w:rsidP="00017BA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X</w:t>
            </w:r>
          </w:p>
        </w:tc>
      </w:tr>
      <w:tr w:rsidR="008B0422" w:rsidRPr="008B0422" w14:paraId="1F5FD3FE" w14:textId="77777777" w:rsidTr="00017BA7">
        <w:trPr>
          <w:trHeight w:val="600"/>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1E8505E9"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t>6</w:t>
            </w:r>
          </w:p>
        </w:tc>
        <w:tc>
          <w:tcPr>
            <w:tcW w:w="3320" w:type="dxa"/>
            <w:vAlign w:val="center"/>
            <w:hideMark/>
          </w:tcPr>
          <w:p w14:paraId="70406C9C" w14:textId="77777777" w:rsidR="008B0422" w:rsidRPr="008B0422" w:rsidRDefault="008B0422" w:rsidP="00017BA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Seguridad informática y ciberseguridad</w:t>
            </w:r>
          </w:p>
        </w:tc>
        <w:tc>
          <w:tcPr>
            <w:tcW w:w="1700" w:type="dxa"/>
            <w:vAlign w:val="center"/>
            <w:hideMark/>
          </w:tcPr>
          <w:p w14:paraId="72937E43" w14:textId="77777777" w:rsidR="008B0422" w:rsidRPr="008B0422" w:rsidRDefault="008B0422" w:rsidP="00017BA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X</w:t>
            </w:r>
          </w:p>
        </w:tc>
      </w:tr>
      <w:tr w:rsidR="008B0422" w:rsidRPr="008B0422" w14:paraId="5D88805A" w14:textId="77777777" w:rsidTr="00017BA7">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3A54704B"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t>7</w:t>
            </w:r>
          </w:p>
        </w:tc>
        <w:tc>
          <w:tcPr>
            <w:tcW w:w="3320" w:type="dxa"/>
            <w:vAlign w:val="center"/>
            <w:hideMark/>
          </w:tcPr>
          <w:p w14:paraId="5464CFDA" w14:textId="77777777" w:rsidR="008B0422" w:rsidRPr="008B0422" w:rsidRDefault="008B0422" w:rsidP="00017BA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s-EC"/>
              </w:rPr>
            </w:pPr>
            <w:r w:rsidRPr="008B0422">
              <w:rPr>
                <w:rFonts w:eastAsia="Times New Roman" w:cs="Times New Roman"/>
                <w:color w:val="000000"/>
                <w:sz w:val="20"/>
                <w:szCs w:val="20"/>
                <w:lang w:val="es-EC"/>
              </w:rPr>
              <w:t>Monitoreo de infraestructura de TI</w:t>
            </w:r>
          </w:p>
        </w:tc>
        <w:tc>
          <w:tcPr>
            <w:tcW w:w="1700" w:type="dxa"/>
            <w:vAlign w:val="center"/>
            <w:hideMark/>
          </w:tcPr>
          <w:p w14:paraId="3A86B989" w14:textId="77777777" w:rsidR="008B0422" w:rsidRPr="008B0422" w:rsidRDefault="008B0422" w:rsidP="00017BA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X</w:t>
            </w:r>
          </w:p>
        </w:tc>
      </w:tr>
      <w:tr w:rsidR="008B0422" w:rsidRPr="008B0422" w14:paraId="02562B78" w14:textId="77777777" w:rsidTr="00017BA7">
        <w:trPr>
          <w:trHeight w:val="600"/>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58B0F6C1"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t>8</w:t>
            </w:r>
          </w:p>
        </w:tc>
        <w:tc>
          <w:tcPr>
            <w:tcW w:w="3320" w:type="dxa"/>
            <w:vAlign w:val="center"/>
            <w:hideMark/>
          </w:tcPr>
          <w:p w14:paraId="17F71FD6" w14:textId="77777777" w:rsidR="008B0422" w:rsidRPr="008B0422" w:rsidRDefault="008B0422" w:rsidP="00017BA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s-EC"/>
              </w:rPr>
            </w:pPr>
            <w:r w:rsidRPr="008B0422">
              <w:rPr>
                <w:rFonts w:eastAsia="Times New Roman" w:cs="Times New Roman"/>
                <w:color w:val="000000"/>
                <w:sz w:val="20"/>
                <w:szCs w:val="20"/>
                <w:lang w:val="es-EC"/>
              </w:rPr>
              <w:t>Gestión de identidades y accesos</w:t>
            </w:r>
          </w:p>
        </w:tc>
        <w:tc>
          <w:tcPr>
            <w:tcW w:w="1700" w:type="dxa"/>
            <w:vAlign w:val="center"/>
            <w:hideMark/>
          </w:tcPr>
          <w:p w14:paraId="7E8D006C" w14:textId="77777777" w:rsidR="008B0422" w:rsidRPr="008B0422" w:rsidRDefault="008B0422" w:rsidP="00017BA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X</w:t>
            </w:r>
          </w:p>
        </w:tc>
      </w:tr>
      <w:tr w:rsidR="008B0422" w:rsidRPr="008B0422" w14:paraId="06859B49" w14:textId="77777777" w:rsidTr="00017BA7">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3ECE545D"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t>9</w:t>
            </w:r>
          </w:p>
        </w:tc>
        <w:tc>
          <w:tcPr>
            <w:tcW w:w="3320" w:type="dxa"/>
            <w:vAlign w:val="center"/>
            <w:hideMark/>
          </w:tcPr>
          <w:p w14:paraId="0C874F5A" w14:textId="77777777" w:rsidR="008B0422" w:rsidRPr="008B0422" w:rsidRDefault="008B0422" w:rsidP="00017BA7">
            <w:pP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Gestión de sistemas ERP</w:t>
            </w:r>
          </w:p>
        </w:tc>
        <w:tc>
          <w:tcPr>
            <w:tcW w:w="1700" w:type="dxa"/>
            <w:vAlign w:val="center"/>
            <w:hideMark/>
          </w:tcPr>
          <w:p w14:paraId="3DFBF8D3" w14:textId="77777777" w:rsidR="008B0422" w:rsidRPr="008B0422" w:rsidRDefault="008B0422" w:rsidP="00017BA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X</w:t>
            </w:r>
          </w:p>
        </w:tc>
      </w:tr>
      <w:tr w:rsidR="008B0422" w:rsidRPr="008B0422" w14:paraId="09BB1CB4" w14:textId="77777777" w:rsidTr="00017BA7">
        <w:trPr>
          <w:trHeight w:val="600"/>
          <w:jc w:val="center"/>
        </w:trPr>
        <w:tc>
          <w:tcPr>
            <w:cnfStyle w:val="001000000000" w:firstRow="0" w:lastRow="0" w:firstColumn="1" w:lastColumn="0" w:oddVBand="0" w:evenVBand="0" w:oddHBand="0" w:evenHBand="0" w:firstRowFirstColumn="0" w:firstRowLastColumn="0" w:lastRowFirstColumn="0" w:lastRowLastColumn="0"/>
            <w:tcW w:w="620" w:type="dxa"/>
            <w:noWrap/>
            <w:vAlign w:val="center"/>
            <w:hideMark/>
          </w:tcPr>
          <w:p w14:paraId="4EA2F0D2" w14:textId="77777777" w:rsidR="008B0422" w:rsidRPr="008B0422" w:rsidRDefault="008B0422" w:rsidP="00017BA7">
            <w:pPr>
              <w:jc w:val="center"/>
              <w:rPr>
                <w:rFonts w:eastAsia="Times New Roman" w:cs="Times New Roman"/>
                <w:color w:val="000000"/>
                <w:sz w:val="20"/>
                <w:szCs w:val="20"/>
                <w:lang w:val="en-US"/>
              </w:rPr>
            </w:pPr>
            <w:r w:rsidRPr="008B0422">
              <w:rPr>
                <w:rFonts w:eastAsia="Times New Roman" w:cs="Times New Roman"/>
                <w:color w:val="000000"/>
                <w:sz w:val="20"/>
                <w:szCs w:val="20"/>
                <w:lang w:val="en-US"/>
              </w:rPr>
              <w:t>10</w:t>
            </w:r>
          </w:p>
        </w:tc>
        <w:tc>
          <w:tcPr>
            <w:tcW w:w="3320" w:type="dxa"/>
            <w:vAlign w:val="center"/>
            <w:hideMark/>
          </w:tcPr>
          <w:p w14:paraId="5BFD960F" w14:textId="77777777" w:rsidR="008B0422" w:rsidRPr="008B0422" w:rsidRDefault="008B0422" w:rsidP="00017BA7">
            <w:pP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Administración de sistemas POS</w:t>
            </w:r>
          </w:p>
        </w:tc>
        <w:tc>
          <w:tcPr>
            <w:tcW w:w="1700" w:type="dxa"/>
            <w:vAlign w:val="center"/>
            <w:hideMark/>
          </w:tcPr>
          <w:p w14:paraId="2A729B43" w14:textId="77777777" w:rsidR="008B0422" w:rsidRPr="008B0422" w:rsidRDefault="008B0422" w:rsidP="00017BA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sz w:val="20"/>
                <w:szCs w:val="20"/>
                <w:lang w:val="en-US"/>
              </w:rPr>
            </w:pPr>
            <w:r w:rsidRPr="008B0422">
              <w:rPr>
                <w:rFonts w:eastAsia="Times New Roman" w:cs="Times New Roman"/>
                <w:color w:val="000000"/>
                <w:sz w:val="20"/>
                <w:szCs w:val="20"/>
                <w:lang w:val="en-US"/>
              </w:rPr>
              <w:t>X</w:t>
            </w:r>
          </w:p>
        </w:tc>
      </w:tr>
    </w:tbl>
    <w:p w14:paraId="0A4D1B7A" w14:textId="1B0EB1AD" w:rsidR="003C2524" w:rsidRPr="00167A38" w:rsidRDefault="003C2524" w:rsidP="00167A38">
      <w:pPr>
        <w:spacing w:line="360" w:lineRule="auto"/>
        <w:ind w:left="1418" w:right="1418"/>
        <w:jc w:val="both"/>
        <w:rPr>
          <w:sz w:val="18"/>
          <w:szCs w:val="18"/>
          <w:lang w:val="es-EC"/>
        </w:rPr>
      </w:pPr>
      <w:r w:rsidRPr="00167A38">
        <w:rPr>
          <w:i/>
          <w:iCs/>
          <w:sz w:val="18"/>
          <w:szCs w:val="18"/>
          <w:lang w:val="es-EC"/>
        </w:rPr>
        <w:t>Nota.</w:t>
      </w:r>
      <w:r w:rsidRPr="00167A38">
        <w:rPr>
          <w:sz w:val="18"/>
          <w:szCs w:val="18"/>
          <w:lang w:val="es-EC"/>
        </w:rPr>
        <w:t xml:space="preserve"> </w:t>
      </w:r>
      <w:r w:rsidR="00167A38" w:rsidRPr="00167A38">
        <w:rPr>
          <w:sz w:val="18"/>
          <w:szCs w:val="18"/>
        </w:rPr>
        <w:t xml:space="preserve">La tabla presenta las diez (10) operaciones de Tecnologías de la Información seleccionadas para el giro de negocio </w:t>
      </w:r>
      <w:r w:rsidR="00167A38" w:rsidRPr="00167A38">
        <w:rPr>
          <w:b/>
          <w:bCs/>
          <w:sz w:val="18"/>
          <w:szCs w:val="18"/>
        </w:rPr>
        <w:t>Retail/Comercio</w:t>
      </w:r>
      <w:r w:rsidR="00167A38" w:rsidRPr="00167A38">
        <w:rPr>
          <w:sz w:val="18"/>
          <w:szCs w:val="18"/>
        </w:rPr>
        <w:t>, identificadas a partir de la Tabla Matriz de Actividades de Operaciones de TI. Estas operaciones fueron escogidas por su relevancia directa en la continuidad operativa, la gestión de ventas, el control de inventarios y la seguridad de la información de una cadena de tiendas.</w:t>
      </w:r>
    </w:p>
    <w:p w14:paraId="17FBAEFE" w14:textId="0D22C786" w:rsidR="00FA2F52" w:rsidRDefault="00FA6C83" w:rsidP="004701E8">
      <w:pPr>
        <w:spacing w:line="360" w:lineRule="auto"/>
        <w:ind w:left="360"/>
        <w:jc w:val="both"/>
        <w:rPr>
          <w:lang w:val="es-EC"/>
        </w:rPr>
      </w:pPr>
      <w:r w:rsidRPr="00FA6C83">
        <w:rPr>
          <w:lang w:val="es-EC"/>
        </w:rPr>
        <w:t>Estas operaciones constituyen la base tecnológica que permite a la empresa retail operar de manera eficiente, segura y continua, especialmente en entornos con múltiples sucursales y canales digitales, y serán analizadas en profundidad en las siguientes actividades del proyecto</w:t>
      </w:r>
      <w:sdt>
        <w:sdtPr>
          <w:rPr>
            <w:lang w:val="es-EC"/>
          </w:rPr>
          <w:id w:val="1183786790"/>
          <w:citation/>
        </w:sdtPr>
        <w:sdtContent>
          <w:r>
            <w:rPr>
              <w:lang w:val="es-EC"/>
            </w:rPr>
            <w:fldChar w:fldCharType="begin"/>
          </w:r>
          <w:r>
            <w:rPr>
              <w:lang w:val="es-EC"/>
            </w:rPr>
            <w:instrText xml:space="preserve"> CITATION Tam25 \l 12298 </w:instrText>
          </w:r>
          <w:r>
            <w:rPr>
              <w:lang w:val="es-EC"/>
            </w:rPr>
            <w:fldChar w:fldCharType="separate"/>
          </w:r>
          <w:r w:rsidR="00D41B2D">
            <w:rPr>
              <w:noProof/>
              <w:lang w:val="es-EC"/>
            </w:rPr>
            <w:t xml:space="preserve"> </w:t>
          </w:r>
          <w:r w:rsidR="00D41B2D" w:rsidRPr="00D41B2D">
            <w:rPr>
              <w:noProof/>
              <w:lang w:val="es-EC"/>
            </w:rPr>
            <w:t>[1]</w:t>
          </w:r>
          <w:r>
            <w:rPr>
              <w:lang w:val="es-EC"/>
            </w:rPr>
            <w:fldChar w:fldCharType="end"/>
          </w:r>
        </w:sdtContent>
      </w:sdt>
      <w:r>
        <w:rPr>
          <w:lang w:val="es-EC"/>
        </w:rPr>
        <w:t>.</w:t>
      </w:r>
    </w:p>
    <w:p w14:paraId="5B41433A" w14:textId="31AF33D9" w:rsidR="00A220D1" w:rsidRPr="006A5971" w:rsidRDefault="00A220D1" w:rsidP="00FF3B40">
      <w:pPr>
        <w:pStyle w:val="Ttulo2"/>
        <w:numPr>
          <w:ilvl w:val="1"/>
          <w:numId w:val="3"/>
        </w:numPr>
        <w:spacing w:line="360" w:lineRule="auto"/>
        <w:jc w:val="both"/>
      </w:pPr>
      <w:bookmarkStart w:id="47" w:name="_Toc218974862"/>
      <w:r>
        <w:t>Justificación de las operaciones de TI</w:t>
      </w:r>
      <w:bookmarkEnd w:id="47"/>
    </w:p>
    <w:p w14:paraId="3ECA224E" w14:textId="77777777" w:rsidR="006A5971" w:rsidRPr="006A5971" w:rsidRDefault="006A5971" w:rsidP="003A71B7">
      <w:pPr>
        <w:spacing w:line="360" w:lineRule="auto"/>
        <w:ind w:left="720"/>
        <w:jc w:val="both"/>
        <w:rPr>
          <w:i/>
          <w:iCs/>
          <w:sz w:val="20"/>
          <w:szCs w:val="20"/>
          <w:lang w:val="es-EC"/>
        </w:rPr>
      </w:pPr>
      <w:r w:rsidRPr="006A5971">
        <w:rPr>
          <w:i/>
          <w:iCs/>
          <w:sz w:val="20"/>
          <w:szCs w:val="20"/>
          <w:lang w:val="es-EC"/>
        </w:rPr>
        <w:t>Base: Actividad 1</w:t>
      </w:r>
    </w:p>
    <w:p w14:paraId="21097A05" w14:textId="3A761B5A" w:rsidR="00FF2A21" w:rsidRPr="00547CE7" w:rsidRDefault="00FF2A21" w:rsidP="00FF3B40">
      <w:pPr>
        <w:pStyle w:val="Prrafodelista"/>
        <w:numPr>
          <w:ilvl w:val="0"/>
          <w:numId w:val="5"/>
        </w:numPr>
        <w:spacing w:line="360" w:lineRule="auto"/>
        <w:jc w:val="both"/>
        <w:rPr>
          <w:b/>
          <w:bCs/>
          <w:lang w:val="es-EC"/>
        </w:rPr>
      </w:pPr>
      <w:r w:rsidRPr="00547CE7">
        <w:rPr>
          <w:b/>
          <w:bCs/>
          <w:lang w:val="es-EC"/>
        </w:rPr>
        <w:t>Administración de servidores</w:t>
      </w:r>
    </w:p>
    <w:p w14:paraId="54FF1E75" w14:textId="03636C7E" w:rsidR="0018033C" w:rsidRDefault="0018033C" w:rsidP="0018033C">
      <w:pPr>
        <w:pStyle w:val="Prrafodelista"/>
        <w:spacing w:line="360" w:lineRule="auto"/>
        <w:ind w:left="1440"/>
        <w:jc w:val="both"/>
        <w:rPr>
          <w:lang w:val="es-EC"/>
        </w:rPr>
      </w:pPr>
      <w:r w:rsidRPr="0018033C">
        <w:rPr>
          <w:lang w:val="es-EC"/>
        </w:rPr>
        <w:t>La administración de servidores es una operación clave en una empresa de retail, ya que sobre estos se ejecutan sistemas críticos como POS, ERP, bases de datos y plataformas digitales. Una gestión adecuada garantiza la disponibilidad continua de los servicios tecnológicos, evitando interrupciones que podrían afectar las ventas y la atención al cliente</w:t>
      </w:r>
      <w:r>
        <w:rPr>
          <w:lang w:val="es-EC"/>
        </w:rPr>
        <w:t xml:space="preserve"> </w:t>
      </w:r>
      <w:sdt>
        <w:sdtPr>
          <w:rPr>
            <w:lang w:val="es-EC"/>
          </w:rPr>
          <w:id w:val="-1978608668"/>
          <w:citation/>
        </w:sdtPr>
        <w:sdtContent>
          <w:r w:rsidR="00C45C82">
            <w:rPr>
              <w:lang w:val="es-EC"/>
            </w:rPr>
            <w:fldChar w:fldCharType="begin"/>
          </w:r>
          <w:r w:rsidR="00D41B2D">
            <w:rPr>
              <w:lang w:val="es-EC"/>
            </w:rPr>
            <w:instrText xml:space="preserve">CITATION Ope25 \l 12298 </w:instrText>
          </w:r>
          <w:r w:rsidR="00C45C82">
            <w:rPr>
              <w:lang w:val="es-EC"/>
            </w:rPr>
            <w:fldChar w:fldCharType="separate"/>
          </w:r>
          <w:r w:rsidR="00D41B2D" w:rsidRPr="00D41B2D">
            <w:rPr>
              <w:noProof/>
              <w:lang w:val="es-EC"/>
            </w:rPr>
            <w:t>[2]</w:t>
          </w:r>
          <w:r w:rsidR="00C45C82">
            <w:rPr>
              <w:lang w:val="es-EC"/>
            </w:rPr>
            <w:fldChar w:fldCharType="end"/>
          </w:r>
        </w:sdtContent>
      </w:sdt>
      <w:r w:rsidRPr="0018033C">
        <w:rPr>
          <w:lang w:val="es-EC"/>
        </w:rPr>
        <w:t>.</w:t>
      </w:r>
    </w:p>
    <w:p w14:paraId="5450728C" w14:textId="77777777" w:rsidR="00FF2A21" w:rsidRPr="00375146" w:rsidRDefault="00FF2A21" w:rsidP="00FF3B40">
      <w:pPr>
        <w:pStyle w:val="Prrafodelista"/>
        <w:numPr>
          <w:ilvl w:val="0"/>
          <w:numId w:val="5"/>
        </w:numPr>
        <w:spacing w:line="360" w:lineRule="auto"/>
        <w:jc w:val="both"/>
        <w:rPr>
          <w:b/>
          <w:bCs/>
          <w:lang w:val="es-EC"/>
        </w:rPr>
      </w:pPr>
      <w:r w:rsidRPr="00375146">
        <w:rPr>
          <w:b/>
          <w:bCs/>
          <w:lang w:val="es-EC"/>
        </w:rPr>
        <w:t>Gestión de bases de datos</w:t>
      </w:r>
    </w:p>
    <w:p w14:paraId="2746A814" w14:textId="37BA9311" w:rsidR="00547CE7" w:rsidRDefault="00AF41EA" w:rsidP="00547CE7">
      <w:pPr>
        <w:pStyle w:val="Prrafodelista"/>
        <w:spacing w:line="360" w:lineRule="auto"/>
        <w:ind w:left="1440"/>
        <w:jc w:val="both"/>
        <w:rPr>
          <w:lang w:val="es-EC"/>
        </w:rPr>
      </w:pPr>
      <w:r w:rsidRPr="00AF41EA">
        <w:rPr>
          <w:lang w:val="es-EC"/>
        </w:rPr>
        <w:lastRenderedPageBreak/>
        <w:t>La gestión de bases de datos es fundamental para almacenar y procesar información relacionada con ventas, inventarios, clientes y proveedores. En una cadena de tiendas, el acceso oportuno y confiable a los datos permite una toma de decisiones eficiente y reduce errores operativos</w:t>
      </w:r>
      <w:sdt>
        <w:sdtPr>
          <w:rPr>
            <w:lang w:val="es-EC"/>
          </w:rPr>
          <w:id w:val="238601919"/>
          <w:citation/>
        </w:sdtPr>
        <w:sdtContent>
          <w:r w:rsidR="00375146">
            <w:rPr>
              <w:lang w:val="es-EC"/>
            </w:rPr>
            <w:fldChar w:fldCharType="begin"/>
          </w:r>
          <w:r w:rsidR="00375146">
            <w:rPr>
              <w:lang w:val="es-EC"/>
            </w:rPr>
            <w:instrText xml:space="preserve"> CITATION Ope25 \l 12298 </w:instrText>
          </w:r>
          <w:r w:rsidR="00375146">
            <w:rPr>
              <w:lang w:val="es-EC"/>
            </w:rPr>
            <w:fldChar w:fldCharType="separate"/>
          </w:r>
          <w:r w:rsidR="00375146">
            <w:rPr>
              <w:noProof/>
              <w:lang w:val="es-EC"/>
            </w:rPr>
            <w:t xml:space="preserve"> </w:t>
          </w:r>
          <w:r w:rsidR="00375146" w:rsidRPr="00375146">
            <w:rPr>
              <w:noProof/>
              <w:lang w:val="es-EC"/>
            </w:rPr>
            <w:t>[2]</w:t>
          </w:r>
          <w:r w:rsidR="00375146">
            <w:rPr>
              <w:lang w:val="es-EC"/>
            </w:rPr>
            <w:fldChar w:fldCharType="end"/>
          </w:r>
        </w:sdtContent>
      </w:sdt>
      <w:r w:rsidRPr="00AF41EA">
        <w:rPr>
          <w:lang w:val="es-EC"/>
        </w:rPr>
        <w:t>.</w:t>
      </w:r>
    </w:p>
    <w:p w14:paraId="5AD51AC8" w14:textId="77777777" w:rsidR="00FF2A21" w:rsidRPr="00375146" w:rsidRDefault="00FF2A21" w:rsidP="00FF3B40">
      <w:pPr>
        <w:pStyle w:val="Prrafodelista"/>
        <w:numPr>
          <w:ilvl w:val="0"/>
          <w:numId w:val="5"/>
        </w:numPr>
        <w:spacing w:line="360" w:lineRule="auto"/>
        <w:jc w:val="both"/>
        <w:rPr>
          <w:b/>
          <w:bCs/>
          <w:lang w:val="es-EC"/>
        </w:rPr>
      </w:pPr>
      <w:r w:rsidRPr="00375146">
        <w:rPr>
          <w:b/>
          <w:bCs/>
          <w:lang w:val="es-EC"/>
        </w:rPr>
        <w:t>Gestión de red LAN/WAN</w:t>
      </w:r>
    </w:p>
    <w:p w14:paraId="2657625A" w14:textId="6B546DC1" w:rsidR="00AF41EA" w:rsidRDefault="00AF41EA" w:rsidP="00AF41EA">
      <w:pPr>
        <w:pStyle w:val="Prrafodelista"/>
        <w:spacing w:line="360" w:lineRule="auto"/>
        <w:ind w:left="1440"/>
        <w:jc w:val="both"/>
        <w:rPr>
          <w:lang w:val="es-EC"/>
        </w:rPr>
      </w:pPr>
      <w:r w:rsidRPr="00AF41EA">
        <w:rPr>
          <w:lang w:val="es-EC"/>
        </w:rPr>
        <w:t>La red LAN/WAN permite la comunicación entre sucursales, centros de distribución y oficinas administrativas. En el sector retail, una red estable y segura es indispensable para sincronizar información en tiempo real, especialmente en empresas con múltiples puntos de venta</w:t>
      </w:r>
      <w:sdt>
        <w:sdtPr>
          <w:rPr>
            <w:lang w:val="es-EC"/>
          </w:rPr>
          <w:id w:val="1554122775"/>
          <w:citation/>
        </w:sdtPr>
        <w:sdtContent>
          <w:r w:rsidR="00375146">
            <w:rPr>
              <w:lang w:val="es-EC"/>
            </w:rPr>
            <w:fldChar w:fldCharType="begin"/>
          </w:r>
          <w:r w:rsidR="00375146">
            <w:rPr>
              <w:lang w:val="es-EC"/>
            </w:rPr>
            <w:instrText xml:space="preserve"> CITATION Ope25 \l 12298 </w:instrText>
          </w:r>
          <w:r w:rsidR="00375146">
            <w:rPr>
              <w:lang w:val="es-EC"/>
            </w:rPr>
            <w:fldChar w:fldCharType="separate"/>
          </w:r>
          <w:r w:rsidR="00375146">
            <w:rPr>
              <w:noProof/>
              <w:lang w:val="es-EC"/>
            </w:rPr>
            <w:t xml:space="preserve"> </w:t>
          </w:r>
          <w:r w:rsidR="00375146" w:rsidRPr="00375146">
            <w:rPr>
              <w:noProof/>
              <w:lang w:val="es-EC"/>
            </w:rPr>
            <w:t>[2]</w:t>
          </w:r>
          <w:r w:rsidR="00375146">
            <w:rPr>
              <w:lang w:val="es-EC"/>
            </w:rPr>
            <w:fldChar w:fldCharType="end"/>
          </w:r>
        </w:sdtContent>
      </w:sdt>
      <w:r w:rsidRPr="00AF41EA">
        <w:rPr>
          <w:lang w:val="es-EC"/>
        </w:rPr>
        <w:t>.</w:t>
      </w:r>
    </w:p>
    <w:p w14:paraId="08B06C64" w14:textId="77777777" w:rsidR="00FF2A21" w:rsidRPr="00375146" w:rsidRDefault="00FF2A21" w:rsidP="00FF3B40">
      <w:pPr>
        <w:pStyle w:val="Prrafodelista"/>
        <w:numPr>
          <w:ilvl w:val="0"/>
          <w:numId w:val="5"/>
        </w:numPr>
        <w:spacing w:line="360" w:lineRule="auto"/>
        <w:jc w:val="both"/>
        <w:rPr>
          <w:b/>
          <w:bCs/>
          <w:lang w:val="es-EC"/>
        </w:rPr>
      </w:pPr>
      <w:r w:rsidRPr="00375146">
        <w:rPr>
          <w:b/>
          <w:bCs/>
          <w:lang w:val="es-EC"/>
        </w:rPr>
        <w:t>Soporte técnico a usuarios</w:t>
      </w:r>
    </w:p>
    <w:p w14:paraId="2E2539A1" w14:textId="1C1F9985" w:rsidR="00AF41EA" w:rsidRDefault="00AF41EA" w:rsidP="00AF41EA">
      <w:pPr>
        <w:pStyle w:val="Prrafodelista"/>
        <w:spacing w:line="360" w:lineRule="auto"/>
        <w:ind w:left="1440"/>
        <w:jc w:val="both"/>
        <w:rPr>
          <w:lang w:val="es-EC"/>
        </w:rPr>
      </w:pPr>
      <w:r w:rsidRPr="00AF41EA">
        <w:rPr>
          <w:lang w:val="es-EC"/>
        </w:rPr>
        <w:t>El soporte técnico a usuarios asegura la correcta operación de los sistemas utilizados por el personal de ventas, administración y logística. Una atención oportuna ante incidentes tecnológicos minimiza tiempos de inactividad y contribuye a mantener la continuidad del negocio</w:t>
      </w:r>
      <w:sdt>
        <w:sdtPr>
          <w:rPr>
            <w:lang w:val="es-EC"/>
          </w:rPr>
          <w:id w:val="1469169253"/>
          <w:citation/>
        </w:sdtPr>
        <w:sdtContent>
          <w:r w:rsidR="00375146">
            <w:rPr>
              <w:lang w:val="es-EC"/>
            </w:rPr>
            <w:fldChar w:fldCharType="begin"/>
          </w:r>
          <w:r w:rsidR="00375146">
            <w:rPr>
              <w:lang w:val="es-EC"/>
            </w:rPr>
            <w:instrText xml:space="preserve"> CITATION Ope25 \l 12298 </w:instrText>
          </w:r>
          <w:r w:rsidR="00375146">
            <w:rPr>
              <w:lang w:val="es-EC"/>
            </w:rPr>
            <w:fldChar w:fldCharType="separate"/>
          </w:r>
          <w:r w:rsidR="00375146">
            <w:rPr>
              <w:noProof/>
              <w:lang w:val="es-EC"/>
            </w:rPr>
            <w:t xml:space="preserve"> </w:t>
          </w:r>
          <w:r w:rsidR="00375146" w:rsidRPr="00375146">
            <w:rPr>
              <w:noProof/>
              <w:lang w:val="es-EC"/>
            </w:rPr>
            <w:t>[2]</w:t>
          </w:r>
          <w:r w:rsidR="00375146">
            <w:rPr>
              <w:lang w:val="es-EC"/>
            </w:rPr>
            <w:fldChar w:fldCharType="end"/>
          </w:r>
        </w:sdtContent>
      </w:sdt>
      <w:r w:rsidRPr="00AF41EA">
        <w:rPr>
          <w:lang w:val="es-EC"/>
        </w:rPr>
        <w:t>.</w:t>
      </w:r>
    </w:p>
    <w:p w14:paraId="410CCE04" w14:textId="77777777" w:rsidR="00FF2A21" w:rsidRPr="00375146" w:rsidRDefault="00FF2A21" w:rsidP="00FF3B40">
      <w:pPr>
        <w:pStyle w:val="Prrafodelista"/>
        <w:numPr>
          <w:ilvl w:val="0"/>
          <w:numId w:val="5"/>
        </w:numPr>
        <w:spacing w:line="360" w:lineRule="auto"/>
        <w:jc w:val="both"/>
        <w:rPr>
          <w:b/>
          <w:bCs/>
          <w:lang w:val="es-EC"/>
        </w:rPr>
      </w:pPr>
      <w:r w:rsidRPr="00375146">
        <w:rPr>
          <w:b/>
          <w:bCs/>
          <w:lang w:val="es-EC"/>
        </w:rPr>
        <w:t>Gestión de respaldos y recuperación</w:t>
      </w:r>
    </w:p>
    <w:p w14:paraId="44A3031D" w14:textId="6B638EF9" w:rsidR="00AF41EA" w:rsidRDefault="00AF41EA" w:rsidP="00AF41EA">
      <w:pPr>
        <w:pStyle w:val="Prrafodelista"/>
        <w:spacing w:line="360" w:lineRule="auto"/>
        <w:ind w:left="1440"/>
        <w:jc w:val="both"/>
        <w:rPr>
          <w:lang w:val="es-EC"/>
        </w:rPr>
      </w:pPr>
      <w:r w:rsidRPr="00AF41EA">
        <w:rPr>
          <w:lang w:val="es-EC"/>
        </w:rPr>
        <w:t>La gestión de respaldos y recuperación de información protege a la empresa frente a pérdidas de datos causadas por fallos técnicos, errores humanos o incidentes de seguridad. En retail, esta operación es crítica para garantizar la recuperación rápida de información financiera y operativa</w:t>
      </w:r>
      <w:sdt>
        <w:sdtPr>
          <w:rPr>
            <w:lang w:val="es-EC"/>
          </w:rPr>
          <w:id w:val="-1214193967"/>
          <w:citation/>
        </w:sdtPr>
        <w:sdtContent>
          <w:r w:rsidR="00375146">
            <w:rPr>
              <w:lang w:val="es-EC"/>
            </w:rPr>
            <w:fldChar w:fldCharType="begin"/>
          </w:r>
          <w:r w:rsidR="00375146">
            <w:rPr>
              <w:lang w:val="es-EC"/>
            </w:rPr>
            <w:instrText xml:space="preserve"> CITATION Ope25 \l 12298 </w:instrText>
          </w:r>
          <w:r w:rsidR="00375146">
            <w:rPr>
              <w:lang w:val="es-EC"/>
            </w:rPr>
            <w:fldChar w:fldCharType="separate"/>
          </w:r>
          <w:r w:rsidR="00375146">
            <w:rPr>
              <w:noProof/>
              <w:lang w:val="es-EC"/>
            </w:rPr>
            <w:t xml:space="preserve"> </w:t>
          </w:r>
          <w:r w:rsidR="00375146" w:rsidRPr="00375146">
            <w:rPr>
              <w:noProof/>
              <w:lang w:val="es-EC"/>
            </w:rPr>
            <w:t>[2]</w:t>
          </w:r>
          <w:r w:rsidR="00375146">
            <w:rPr>
              <w:lang w:val="es-EC"/>
            </w:rPr>
            <w:fldChar w:fldCharType="end"/>
          </w:r>
        </w:sdtContent>
      </w:sdt>
      <w:r w:rsidRPr="00AF41EA">
        <w:rPr>
          <w:lang w:val="es-EC"/>
        </w:rPr>
        <w:t>.</w:t>
      </w:r>
    </w:p>
    <w:p w14:paraId="2FA4C13F" w14:textId="77777777" w:rsidR="00FF2A21" w:rsidRPr="00375146" w:rsidRDefault="00FF2A21" w:rsidP="00FF3B40">
      <w:pPr>
        <w:pStyle w:val="Prrafodelista"/>
        <w:numPr>
          <w:ilvl w:val="0"/>
          <w:numId w:val="5"/>
        </w:numPr>
        <w:spacing w:line="360" w:lineRule="auto"/>
        <w:jc w:val="both"/>
        <w:rPr>
          <w:b/>
          <w:bCs/>
          <w:lang w:val="es-EC"/>
        </w:rPr>
      </w:pPr>
      <w:r w:rsidRPr="00375146">
        <w:rPr>
          <w:b/>
          <w:bCs/>
          <w:lang w:val="es-EC"/>
        </w:rPr>
        <w:t>Seguridad informática y ciberseguridad</w:t>
      </w:r>
    </w:p>
    <w:p w14:paraId="600046EF" w14:textId="6F5CBD26" w:rsidR="00AF41EA" w:rsidRDefault="00693EF0" w:rsidP="00AF41EA">
      <w:pPr>
        <w:pStyle w:val="Prrafodelista"/>
        <w:spacing w:line="360" w:lineRule="auto"/>
        <w:ind w:left="1440"/>
        <w:jc w:val="both"/>
        <w:rPr>
          <w:lang w:val="es-EC"/>
        </w:rPr>
      </w:pPr>
      <w:r w:rsidRPr="00693EF0">
        <w:rPr>
          <w:lang w:val="es-EC"/>
        </w:rPr>
        <w:t>La seguridad informática y la ciberseguridad son esenciales para proteger datos sensibles de clientes, transacciones y sistemas internos. En una empresa retail, la implementación de controles de seguridad reduce riesgos asociados a fraudes, accesos no autorizados y ataques cibernéticos</w:t>
      </w:r>
      <w:sdt>
        <w:sdtPr>
          <w:rPr>
            <w:lang w:val="es-EC"/>
          </w:rPr>
          <w:id w:val="640159656"/>
          <w:citation/>
        </w:sdtPr>
        <w:sdtContent>
          <w:r w:rsidR="00375146">
            <w:rPr>
              <w:lang w:val="es-EC"/>
            </w:rPr>
            <w:fldChar w:fldCharType="begin"/>
          </w:r>
          <w:r w:rsidR="00375146">
            <w:rPr>
              <w:lang w:val="es-EC"/>
            </w:rPr>
            <w:instrText xml:space="preserve"> CITATION Ope25 \l 12298 </w:instrText>
          </w:r>
          <w:r w:rsidR="00375146">
            <w:rPr>
              <w:lang w:val="es-EC"/>
            </w:rPr>
            <w:fldChar w:fldCharType="separate"/>
          </w:r>
          <w:r w:rsidR="00375146">
            <w:rPr>
              <w:noProof/>
              <w:lang w:val="es-EC"/>
            </w:rPr>
            <w:t xml:space="preserve"> </w:t>
          </w:r>
          <w:r w:rsidR="00375146" w:rsidRPr="00375146">
            <w:rPr>
              <w:noProof/>
              <w:lang w:val="es-EC"/>
            </w:rPr>
            <w:t>[2]</w:t>
          </w:r>
          <w:r w:rsidR="00375146">
            <w:rPr>
              <w:lang w:val="es-EC"/>
            </w:rPr>
            <w:fldChar w:fldCharType="end"/>
          </w:r>
        </w:sdtContent>
      </w:sdt>
      <w:r w:rsidRPr="00693EF0">
        <w:rPr>
          <w:lang w:val="es-EC"/>
        </w:rPr>
        <w:t>.</w:t>
      </w:r>
    </w:p>
    <w:p w14:paraId="05CC15FC" w14:textId="77777777" w:rsidR="00FF2A21" w:rsidRPr="00375146" w:rsidRDefault="00FF2A21" w:rsidP="00FF3B40">
      <w:pPr>
        <w:pStyle w:val="Prrafodelista"/>
        <w:numPr>
          <w:ilvl w:val="0"/>
          <w:numId w:val="5"/>
        </w:numPr>
        <w:spacing w:line="360" w:lineRule="auto"/>
        <w:jc w:val="both"/>
        <w:rPr>
          <w:b/>
          <w:bCs/>
          <w:lang w:val="es-EC"/>
        </w:rPr>
      </w:pPr>
      <w:r w:rsidRPr="00375146">
        <w:rPr>
          <w:b/>
          <w:bCs/>
          <w:lang w:val="es-EC"/>
        </w:rPr>
        <w:t>Monitoreo de infraestructura TI</w:t>
      </w:r>
    </w:p>
    <w:p w14:paraId="03AE30E3" w14:textId="4B0A1D85" w:rsidR="00693EF0" w:rsidRDefault="00693EF0" w:rsidP="00693EF0">
      <w:pPr>
        <w:pStyle w:val="Prrafodelista"/>
        <w:spacing w:line="360" w:lineRule="auto"/>
        <w:ind w:left="1440"/>
        <w:jc w:val="both"/>
        <w:rPr>
          <w:lang w:val="es-EC"/>
        </w:rPr>
      </w:pPr>
      <w:r w:rsidRPr="00693EF0">
        <w:rPr>
          <w:lang w:val="es-EC"/>
        </w:rPr>
        <w:t>El monitoreo de la infraestructura de TI permite detectar fallos, sobrecargas o anomalías antes de que impacten al negocio. Esta operación contribuye a mantener la estabilidad de los servicios tecnológicos y a mejorar la capacidad de respuesta ante incidentes</w:t>
      </w:r>
      <w:sdt>
        <w:sdtPr>
          <w:rPr>
            <w:lang w:val="es-EC"/>
          </w:rPr>
          <w:id w:val="-2030168829"/>
          <w:citation/>
        </w:sdtPr>
        <w:sdtContent>
          <w:r w:rsidR="00375146">
            <w:rPr>
              <w:lang w:val="es-EC"/>
            </w:rPr>
            <w:fldChar w:fldCharType="begin"/>
          </w:r>
          <w:r w:rsidR="00375146">
            <w:rPr>
              <w:lang w:val="es-EC"/>
            </w:rPr>
            <w:instrText xml:space="preserve"> CITATION Ope25 \l 12298 </w:instrText>
          </w:r>
          <w:r w:rsidR="00375146">
            <w:rPr>
              <w:lang w:val="es-EC"/>
            </w:rPr>
            <w:fldChar w:fldCharType="separate"/>
          </w:r>
          <w:r w:rsidR="00375146">
            <w:rPr>
              <w:noProof/>
              <w:lang w:val="es-EC"/>
            </w:rPr>
            <w:t xml:space="preserve"> </w:t>
          </w:r>
          <w:r w:rsidR="00375146" w:rsidRPr="00375146">
            <w:rPr>
              <w:noProof/>
              <w:lang w:val="es-EC"/>
            </w:rPr>
            <w:t>[2]</w:t>
          </w:r>
          <w:r w:rsidR="00375146">
            <w:rPr>
              <w:lang w:val="es-EC"/>
            </w:rPr>
            <w:fldChar w:fldCharType="end"/>
          </w:r>
        </w:sdtContent>
      </w:sdt>
      <w:r w:rsidRPr="00693EF0">
        <w:rPr>
          <w:lang w:val="es-EC"/>
        </w:rPr>
        <w:t>.</w:t>
      </w:r>
    </w:p>
    <w:p w14:paraId="0BDCCF9B" w14:textId="77777777" w:rsidR="00FF2A21" w:rsidRPr="00375146" w:rsidRDefault="00FF2A21" w:rsidP="00FF3B40">
      <w:pPr>
        <w:pStyle w:val="Prrafodelista"/>
        <w:numPr>
          <w:ilvl w:val="0"/>
          <w:numId w:val="5"/>
        </w:numPr>
        <w:spacing w:line="360" w:lineRule="auto"/>
        <w:jc w:val="both"/>
        <w:rPr>
          <w:b/>
          <w:bCs/>
          <w:lang w:val="es-EC"/>
        </w:rPr>
      </w:pPr>
      <w:r w:rsidRPr="00375146">
        <w:rPr>
          <w:b/>
          <w:bCs/>
          <w:lang w:val="es-EC"/>
        </w:rPr>
        <w:t>Gestión de identidades y accesos</w:t>
      </w:r>
    </w:p>
    <w:p w14:paraId="60F3A012" w14:textId="72E3C396" w:rsidR="00693EF0" w:rsidRDefault="00693EF0" w:rsidP="00693EF0">
      <w:pPr>
        <w:pStyle w:val="Prrafodelista"/>
        <w:spacing w:line="360" w:lineRule="auto"/>
        <w:ind w:left="1440"/>
        <w:jc w:val="both"/>
        <w:rPr>
          <w:lang w:val="es-EC"/>
        </w:rPr>
      </w:pPr>
      <w:r w:rsidRPr="00693EF0">
        <w:rPr>
          <w:lang w:val="es-EC"/>
        </w:rPr>
        <w:lastRenderedPageBreak/>
        <w:t>La gestión de identidades y accesos garantiza que solo el personal autorizado pueda utilizar los sistemas y la información de la empresa. En una cadena de tiendas, esta operación es clave para controlar permisos, reducir riesgos de seguridad y cumplir políticas internas</w:t>
      </w:r>
      <w:sdt>
        <w:sdtPr>
          <w:rPr>
            <w:lang w:val="es-EC"/>
          </w:rPr>
          <w:id w:val="-179279117"/>
          <w:citation/>
        </w:sdtPr>
        <w:sdtContent>
          <w:r w:rsidR="00375146">
            <w:rPr>
              <w:lang w:val="es-EC"/>
            </w:rPr>
            <w:fldChar w:fldCharType="begin"/>
          </w:r>
          <w:r w:rsidR="00375146">
            <w:rPr>
              <w:lang w:val="es-EC"/>
            </w:rPr>
            <w:instrText xml:space="preserve"> CITATION Ope25 \l 12298 </w:instrText>
          </w:r>
          <w:r w:rsidR="00375146">
            <w:rPr>
              <w:lang w:val="es-EC"/>
            </w:rPr>
            <w:fldChar w:fldCharType="separate"/>
          </w:r>
          <w:r w:rsidR="00375146">
            <w:rPr>
              <w:noProof/>
              <w:lang w:val="es-EC"/>
            </w:rPr>
            <w:t xml:space="preserve"> </w:t>
          </w:r>
          <w:r w:rsidR="00375146" w:rsidRPr="00375146">
            <w:rPr>
              <w:noProof/>
              <w:lang w:val="es-EC"/>
            </w:rPr>
            <w:t>[2]</w:t>
          </w:r>
          <w:r w:rsidR="00375146">
            <w:rPr>
              <w:lang w:val="es-EC"/>
            </w:rPr>
            <w:fldChar w:fldCharType="end"/>
          </w:r>
        </w:sdtContent>
      </w:sdt>
      <w:r w:rsidRPr="00693EF0">
        <w:rPr>
          <w:lang w:val="es-EC"/>
        </w:rPr>
        <w:t>.</w:t>
      </w:r>
    </w:p>
    <w:p w14:paraId="61DF4146" w14:textId="77777777" w:rsidR="00FF2A21" w:rsidRPr="00375146" w:rsidRDefault="00FF2A21" w:rsidP="00FF3B40">
      <w:pPr>
        <w:pStyle w:val="Prrafodelista"/>
        <w:numPr>
          <w:ilvl w:val="0"/>
          <w:numId w:val="5"/>
        </w:numPr>
        <w:spacing w:line="360" w:lineRule="auto"/>
        <w:jc w:val="both"/>
        <w:rPr>
          <w:b/>
          <w:bCs/>
          <w:lang w:val="es-EC"/>
        </w:rPr>
      </w:pPr>
      <w:r w:rsidRPr="00375146">
        <w:rPr>
          <w:b/>
          <w:bCs/>
          <w:lang w:val="es-EC"/>
        </w:rPr>
        <w:t>Gestión de sistemas ERP</w:t>
      </w:r>
    </w:p>
    <w:p w14:paraId="51CB8D0A" w14:textId="7734982C" w:rsidR="00693EF0" w:rsidRDefault="00693EF0" w:rsidP="00693EF0">
      <w:pPr>
        <w:pStyle w:val="Prrafodelista"/>
        <w:spacing w:line="360" w:lineRule="auto"/>
        <w:ind w:left="1440"/>
        <w:jc w:val="both"/>
        <w:rPr>
          <w:lang w:val="es-EC"/>
        </w:rPr>
      </w:pPr>
      <w:r w:rsidRPr="00693EF0">
        <w:rPr>
          <w:lang w:val="es-EC"/>
        </w:rPr>
        <w:t>Los sistemas ERP integran procesos como compras, inventarios, finanzas y logística. En el sector retail, su correcta gestión permite una visión integral del negocio y mejora la eficiencia operativa al centralizar la información en una sola plataforma</w:t>
      </w:r>
      <w:sdt>
        <w:sdtPr>
          <w:rPr>
            <w:lang w:val="es-EC"/>
          </w:rPr>
          <w:id w:val="-669722338"/>
          <w:citation/>
        </w:sdtPr>
        <w:sdtContent>
          <w:r w:rsidR="00375146">
            <w:rPr>
              <w:lang w:val="es-EC"/>
            </w:rPr>
            <w:fldChar w:fldCharType="begin"/>
          </w:r>
          <w:r w:rsidR="00375146">
            <w:rPr>
              <w:lang w:val="es-EC"/>
            </w:rPr>
            <w:instrText xml:space="preserve"> CITATION Ope25 \l 12298 </w:instrText>
          </w:r>
          <w:r w:rsidR="00375146">
            <w:rPr>
              <w:lang w:val="es-EC"/>
            </w:rPr>
            <w:fldChar w:fldCharType="separate"/>
          </w:r>
          <w:r w:rsidR="00375146">
            <w:rPr>
              <w:noProof/>
              <w:lang w:val="es-EC"/>
            </w:rPr>
            <w:t xml:space="preserve"> </w:t>
          </w:r>
          <w:r w:rsidR="00375146" w:rsidRPr="00375146">
            <w:rPr>
              <w:noProof/>
              <w:lang w:val="es-EC"/>
            </w:rPr>
            <w:t>[2]</w:t>
          </w:r>
          <w:r w:rsidR="00375146">
            <w:rPr>
              <w:lang w:val="es-EC"/>
            </w:rPr>
            <w:fldChar w:fldCharType="end"/>
          </w:r>
        </w:sdtContent>
      </w:sdt>
      <w:r w:rsidRPr="00693EF0">
        <w:rPr>
          <w:lang w:val="es-EC"/>
        </w:rPr>
        <w:t>.</w:t>
      </w:r>
    </w:p>
    <w:p w14:paraId="152D1AEE" w14:textId="121C4712" w:rsidR="00FF2A21" w:rsidRPr="00375146" w:rsidRDefault="00FF2A21" w:rsidP="00FF3B40">
      <w:pPr>
        <w:pStyle w:val="Prrafodelista"/>
        <w:numPr>
          <w:ilvl w:val="0"/>
          <w:numId w:val="5"/>
        </w:numPr>
        <w:spacing w:line="360" w:lineRule="auto"/>
        <w:jc w:val="both"/>
        <w:rPr>
          <w:b/>
          <w:bCs/>
          <w:lang w:val="es-EC"/>
        </w:rPr>
      </w:pPr>
      <w:r w:rsidRPr="00375146">
        <w:rPr>
          <w:b/>
          <w:bCs/>
          <w:lang w:val="es-EC"/>
        </w:rPr>
        <w:t>Administración de sistemas POS</w:t>
      </w:r>
    </w:p>
    <w:p w14:paraId="2F650715" w14:textId="4628BC81" w:rsidR="00375146" w:rsidRPr="00FF2A21" w:rsidRDefault="00375146" w:rsidP="00375146">
      <w:pPr>
        <w:pStyle w:val="Prrafodelista"/>
        <w:spacing w:line="360" w:lineRule="auto"/>
        <w:ind w:left="1440"/>
        <w:jc w:val="both"/>
        <w:rPr>
          <w:lang w:val="es-EC"/>
        </w:rPr>
      </w:pPr>
      <w:r w:rsidRPr="00375146">
        <w:rPr>
          <w:lang w:val="es-EC"/>
        </w:rPr>
        <w:t>La administración de sistemas POS es crítica para el proceso de venta, ya que estos sistemas registran transacciones, generan facturación y actualizan inventarios. Un funcionamiento adecuado de los POS garantiza rapidez en la atención al cliente y confiabilidad en las operaciones comerciales</w:t>
      </w:r>
      <w:sdt>
        <w:sdtPr>
          <w:rPr>
            <w:lang w:val="es-EC"/>
          </w:rPr>
          <w:id w:val="2043091480"/>
          <w:citation/>
        </w:sdtPr>
        <w:sdtContent>
          <w:r>
            <w:rPr>
              <w:lang w:val="es-EC"/>
            </w:rPr>
            <w:fldChar w:fldCharType="begin"/>
          </w:r>
          <w:r>
            <w:rPr>
              <w:lang w:val="es-EC"/>
            </w:rPr>
            <w:instrText xml:space="preserve"> CITATION Ope25 \l 12298 </w:instrText>
          </w:r>
          <w:r>
            <w:rPr>
              <w:lang w:val="es-EC"/>
            </w:rPr>
            <w:fldChar w:fldCharType="separate"/>
          </w:r>
          <w:r>
            <w:rPr>
              <w:noProof/>
              <w:lang w:val="es-EC"/>
            </w:rPr>
            <w:t xml:space="preserve"> </w:t>
          </w:r>
          <w:r w:rsidRPr="00375146">
            <w:rPr>
              <w:noProof/>
              <w:lang w:val="es-EC"/>
            </w:rPr>
            <w:t>[2]</w:t>
          </w:r>
          <w:r>
            <w:rPr>
              <w:lang w:val="es-EC"/>
            </w:rPr>
            <w:fldChar w:fldCharType="end"/>
          </w:r>
        </w:sdtContent>
      </w:sdt>
      <w:r w:rsidRPr="00375146">
        <w:rPr>
          <w:lang w:val="es-EC"/>
        </w:rPr>
        <w:t>.</w:t>
      </w:r>
    </w:p>
    <w:p w14:paraId="45468E33" w14:textId="53EFF828" w:rsidR="006A5971" w:rsidRDefault="00375146" w:rsidP="003A71B7">
      <w:pPr>
        <w:spacing w:line="360" w:lineRule="auto"/>
        <w:ind w:left="720"/>
        <w:jc w:val="both"/>
        <w:rPr>
          <w:lang w:val="es-EC"/>
        </w:rPr>
      </w:pPr>
      <w:r w:rsidRPr="00375146">
        <w:rPr>
          <w:lang w:val="es-EC"/>
        </w:rPr>
        <w:t xml:space="preserve">Estas justificaciones evidencian la relevancia de las operaciones de TI seleccionadas para el giro de negocio retail y sustentan su análisis posterior mediante el marco COBIT 2019 </w:t>
      </w:r>
      <w:sdt>
        <w:sdtPr>
          <w:rPr>
            <w:lang w:val="es-EC"/>
          </w:rPr>
          <w:id w:val="2064365281"/>
          <w:citation/>
        </w:sdtPr>
        <w:sdtContent>
          <w:r>
            <w:rPr>
              <w:lang w:val="es-EC"/>
            </w:rPr>
            <w:fldChar w:fldCharType="begin"/>
          </w:r>
          <w:r>
            <w:rPr>
              <w:lang w:val="es-EC"/>
            </w:rPr>
            <w:instrText xml:space="preserve"> CITATION Tam25 \l 12298 </w:instrText>
          </w:r>
          <w:r>
            <w:rPr>
              <w:lang w:val="es-EC"/>
            </w:rPr>
            <w:fldChar w:fldCharType="separate"/>
          </w:r>
          <w:r w:rsidRPr="00375146">
            <w:rPr>
              <w:noProof/>
              <w:lang w:val="es-EC"/>
            </w:rPr>
            <w:t>[1]</w:t>
          </w:r>
          <w:r>
            <w:rPr>
              <w:lang w:val="es-EC"/>
            </w:rPr>
            <w:fldChar w:fldCharType="end"/>
          </w:r>
        </w:sdtContent>
      </w:sdt>
      <w:r w:rsidRPr="00375146">
        <w:rPr>
          <w:lang w:val="es-EC"/>
        </w:rPr>
        <w:t>.</w:t>
      </w:r>
    </w:p>
    <w:p w14:paraId="05B8A529" w14:textId="2D24C362" w:rsidR="006A5971" w:rsidRPr="00692C62" w:rsidRDefault="002B64DD" w:rsidP="00692C62">
      <w:pPr>
        <w:pStyle w:val="Ttulo2"/>
        <w:numPr>
          <w:ilvl w:val="1"/>
          <w:numId w:val="3"/>
        </w:numPr>
        <w:spacing w:line="360" w:lineRule="auto"/>
        <w:jc w:val="both"/>
      </w:pPr>
      <w:bookmarkStart w:id="48" w:name="_Toc218974863"/>
      <w:r>
        <w:t>Escenario tecnológico de la empresa</w:t>
      </w:r>
      <w:bookmarkEnd w:id="48"/>
    </w:p>
    <w:p w14:paraId="2CD9968C" w14:textId="77777777" w:rsidR="00C563CE" w:rsidRPr="00C563CE" w:rsidRDefault="00C563CE" w:rsidP="00692C62">
      <w:pPr>
        <w:spacing w:line="360" w:lineRule="auto"/>
        <w:ind w:left="360"/>
        <w:jc w:val="both"/>
        <w:rPr>
          <w:lang w:val="es-EC"/>
        </w:rPr>
      </w:pPr>
      <w:r w:rsidRPr="00C563CE">
        <w:rPr>
          <w:lang w:val="es-EC"/>
        </w:rPr>
        <w:t>El escenario tecnológico de la empresa seleccionada corresponde al de una cadena de tiendas del sector retail que opera mediante múltiples sucursales físicas y canales digitales, lo cual exige una infraestructura de TI robusta, integrada y altamente disponible. Este entorno tecnológico tiene como objetivo principal soportar los procesos críticos del negocio, tales como la venta al consumidor final, la gestión de inventarios, la facturación, la logística y la atención al cliente, garantizando continuidad operativa, seguridad de la información y eficiencia en las operaciones.</w:t>
      </w:r>
    </w:p>
    <w:p w14:paraId="1AA9F8C0" w14:textId="4F37DB01" w:rsidR="006A5971" w:rsidRDefault="00C563CE" w:rsidP="00692C62">
      <w:pPr>
        <w:spacing w:line="360" w:lineRule="auto"/>
        <w:ind w:left="360"/>
        <w:jc w:val="both"/>
        <w:rPr>
          <w:lang w:val="es-EC"/>
        </w:rPr>
      </w:pPr>
      <w:r w:rsidRPr="00C563CE">
        <w:rPr>
          <w:lang w:val="es-EC"/>
        </w:rPr>
        <w:t xml:space="preserve">Desde la perspectiva de gobierno y gestión de TI, el escenario tecnológico se concibe como un conjunto interrelacionado de infraestructura tecnológica, tecnologías de información y comunicación (TICs) y sistemas de información, que en conjunto permiten al negocio operar de manera coordinada y alineada con sus objetivos estratégicos. Este enfoque resulta </w:t>
      </w:r>
      <w:r w:rsidRPr="00C563CE">
        <w:rPr>
          <w:lang w:val="es-EC"/>
        </w:rPr>
        <w:lastRenderedPageBreak/>
        <w:t>consistente con los principios de COBIT 2019, que promueven la alineación entre TI y el negocio, así como la optimización de recursos tecnológicos.</w:t>
      </w:r>
    </w:p>
    <w:p w14:paraId="10082AFF" w14:textId="0166831F" w:rsidR="006A5971" w:rsidRDefault="000C7259" w:rsidP="00692C62">
      <w:pPr>
        <w:pStyle w:val="Ttulo3"/>
        <w:numPr>
          <w:ilvl w:val="2"/>
          <w:numId w:val="3"/>
        </w:numPr>
        <w:spacing w:line="360" w:lineRule="auto"/>
        <w:jc w:val="both"/>
        <w:rPr>
          <w:lang w:val="es-EC"/>
        </w:rPr>
      </w:pPr>
      <w:bookmarkStart w:id="49" w:name="_Toc218974864"/>
      <w:r>
        <w:rPr>
          <w:lang w:val="es-EC"/>
        </w:rPr>
        <w:t>Infraestructura de TI</w:t>
      </w:r>
      <w:bookmarkEnd w:id="49"/>
      <w:r>
        <w:rPr>
          <w:lang w:val="es-EC"/>
        </w:rPr>
        <w:t xml:space="preserve"> </w:t>
      </w:r>
    </w:p>
    <w:p w14:paraId="5B0428E0" w14:textId="615EA24D" w:rsidR="00C563CE" w:rsidRPr="002E2DCB" w:rsidRDefault="00C563CE" w:rsidP="00C563CE">
      <w:pPr>
        <w:spacing w:line="360" w:lineRule="auto"/>
        <w:ind w:left="720"/>
        <w:jc w:val="both"/>
        <w:rPr>
          <w:lang w:val="es-EC"/>
        </w:rPr>
      </w:pPr>
      <w:r>
        <w:rPr>
          <w:lang w:val="es-EC"/>
        </w:rPr>
        <w:t>L</w:t>
      </w:r>
      <w:r w:rsidRPr="002E2DCB">
        <w:rPr>
          <w:lang w:val="es-EC"/>
        </w:rPr>
        <w:t>a infraestructura de Tecnologías de la Información de la empresa retail está compuesta por servidores, redes, dispositivos de almacenamiento y equipos de usuario final, distribuidos entre un centro de datos principal y las distintas sucursales. Los servidores alojan aplicaciones críticas como los sistemas POS, el ERP corporativo y las bases de datos transaccionales, ya sea en un entorno local, en la nube o bajo un esquema híbrido.</w:t>
      </w:r>
    </w:p>
    <w:p w14:paraId="49A0F889" w14:textId="77777777" w:rsidR="00C563CE" w:rsidRDefault="00C563CE" w:rsidP="00C563CE">
      <w:pPr>
        <w:spacing w:line="360" w:lineRule="auto"/>
        <w:ind w:left="720"/>
        <w:jc w:val="both"/>
        <w:rPr>
          <w:lang w:val="es-EC"/>
        </w:rPr>
      </w:pPr>
      <w:r w:rsidRPr="002E2DCB">
        <w:rPr>
          <w:lang w:val="es-EC"/>
        </w:rPr>
        <w:t>Asimismo, la infraestructura incluye redes LAN en cada tienda para soportar la operación diaria de los puntos de venta, así como una red WAN que permite la interconexión entre sucursales, oficinas administrativas y centros de distribución. Esta infraestructura se complementa con mecanismos de respaldo, recuperación ante desastres y monitoreo continuo, con el fin de asegurar la disponibilidad y confiabilidad de los servicios tecnológicos que soportan el negocio.</w:t>
      </w:r>
    </w:p>
    <w:p w14:paraId="6613EC0D" w14:textId="49975A3A" w:rsidR="006A5971" w:rsidRPr="00692C62" w:rsidRDefault="00085005" w:rsidP="00692C62">
      <w:pPr>
        <w:pStyle w:val="Ttulo3"/>
        <w:numPr>
          <w:ilvl w:val="2"/>
          <w:numId w:val="3"/>
        </w:numPr>
        <w:spacing w:line="360" w:lineRule="auto"/>
        <w:jc w:val="both"/>
        <w:rPr>
          <w:lang w:val="es-EC"/>
        </w:rPr>
      </w:pPr>
      <w:bookmarkStart w:id="50" w:name="_Toc218974865"/>
      <w:r>
        <w:rPr>
          <w:lang w:val="es-EC"/>
        </w:rPr>
        <w:t>Tecnologías de Información y Comunicación (TICs)</w:t>
      </w:r>
      <w:bookmarkEnd w:id="50"/>
    </w:p>
    <w:p w14:paraId="6C44F0A9" w14:textId="4A99831C" w:rsidR="00C563CE" w:rsidRPr="00C563CE" w:rsidRDefault="00C563CE" w:rsidP="00C563CE">
      <w:pPr>
        <w:spacing w:line="360" w:lineRule="auto"/>
        <w:ind w:left="720"/>
        <w:jc w:val="both"/>
        <w:rPr>
          <w:lang w:val="es-EC"/>
        </w:rPr>
      </w:pPr>
      <w:r w:rsidRPr="00C563CE">
        <w:rPr>
          <w:lang w:val="es-EC"/>
        </w:rPr>
        <w:t>Las Tecnologías de Información y Comunicación (TICs) constituyen el conjunto de herramientas y plataformas que facilitan la comunicación, el acceso a la información y la operación de los procesos del negocio. En el contexto retail, estas tecnologías incluyen sistemas de comunicación interna, servicios de red, herramientas de acceso remoto, plataformas de colaboración y soluciones de seguridad informática.</w:t>
      </w:r>
    </w:p>
    <w:p w14:paraId="164150F7" w14:textId="3069C46D" w:rsidR="00C563CE" w:rsidRPr="006A5971" w:rsidRDefault="00C563CE" w:rsidP="00C563CE">
      <w:pPr>
        <w:spacing w:line="360" w:lineRule="auto"/>
        <w:ind w:left="720"/>
        <w:jc w:val="both"/>
        <w:rPr>
          <w:i/>
          <w:iCs/>
          <w:sz w:val="20"/>
          <w:szCs w:val="20"/>
          <w:lang w:val="es-EC"/>
        </w:rPr>
      </w:pPr>
      <w:r w:rsidRPr="00C563CE">
        <w:rPr>
          <w:lang w:val="es-EC"/>
        </w:rPr>
        <w:t>Las TICs permiten la transmisión de información en tiempo real entre las sucursales y los sistemas centrales, posibilitando la actualización inmediata de ventas, inventarios y transacciones. Además, soportan la interacción entre el personal operativo, administrativo y de soporte técnico, contribuyendo a una operación coordinada y eficiente. Su correcta gestión resulta clave para mantener la continuidad del negocio y reducir tiempos de respuesta ante incidentes.</w:t>
      </w:r>
    </w:p>
    <w:p w14:paraId="6052A009" w14:textId="23855E9D" w:rsidR="006A5971" w:rsidRDefault="00012E0A" w:rsidP="00692C62">
      <w:pPr>
        <w:pStyle w:val="Ttulo3"/>
        <w:numPr>
          <w:ilvl w:val="2"/>
          <w:numId w:val="3"/>
        </w:numPr>
        <w:spacing w:line="360" w:lineRule="auto"/>
        <w:jc w:val="both"/>
        <w:rPr>
          <w:lang w:val="es-EC"/>
        </w:rPr>
      </w:pPr>
      <w:bookmarkStart w:id="51" w:name="_Toc218974866"/>
      <w:r>
        <w:rPr>
          <w:lang w:val="es-EC"/>
        </w:rPr>
        <w:t>Sistemas de Información</w:t>
      </w:r>
      <w:bookmarkEnd w:id="51"/>
    </w:p>
    <w:p w14:paraId="5ED7F90D" w14:textId="696F13CD" w:rsidR="004C246E" w:rsidRPr="004C246E" w:rsidRDefault="004C246E" w:rsidP="004C246E">
      <w:pPr>
        <w:spacing w:line="360" w:lineRule="auto"/>
        <w:ind w:left="720"/>
        <w:jc w:val="both"/>
        <w:rPr>
          <w:lang w:val="es-EC"/>
        </w:rPr>
      </w:pPr>
      <w:r w:rsidRPr="004C246E">
        <w:rPr>
          <w:lang w:val="es-EC"/>
        </w:rPr>
        <w:t xml:space="preserve">Los sistemas de información representan el núcleo funcional del escenario tecnológico de la empresa retail. Entre los principales sistemas se encuentran los sistemas de punto de </w:t>
      </w:r>
      <w:r w:rsidRPr="004C246E">
        <w:rPr>
          <w:lang w:val="es-EC"/>
        </w:rPr>
        <w:lastRenderedPageBreak/>
        <w:t>venta (POS), el sistema ERP, los sistemas de gestión de inventarios, las bases de datos corporativas y las plataformas de facturación y reportes.</w:t>
      </w:r>
    </w:p>
    <w:p w14:paraId="74B86048" w14:textId="65577FAE" w:rsidR="006A5971" w:rsidRDefault="004C246E" w:rsidP="004C246E">
      <w:pPr>
        <w:spacing w:line="360" w:lineRule="auto"/>
        <w:ind w:left="720"/>
        <w:jc w:val="both"/>
        <w:rPr>
          <w:lang w:val="es-EC"/>
        </w:rPr>
      </w:pPr>
      <w:r w:rsidRPr="004C246E">
        <w:rPr>
          <w:lang w:val="es-EC"/>
        </w:rPr>
        <w:t>Estos sistemas permiten registrar y procesar las transacciones de venta, controlar el stock de productos, gestionar compras y proveedores, y generar información financiera y operativa para la toma de decisiones. La integración entre los distintos sistemas de información es fundamental para evitar duplicidad de datos, reducir errores y garantizar la consistencia de la información a lo largo de toda la organización.</w:t>
      </w:r>
    </w:p>
    <w:p w14:paraId="4F32F839" w14:textId="6E358BCD" w:rsidR="006A5971" w:rsidRDefault="00012E0A" w:rsidP="009869B1">
      <w:pPr>
        <w:pStyle w:val="Ttulo3"/>
        <w:numPr>
          <w:ilvl w:val="2"/>
          <w:numId w:val="3"/>
        </w:numPr>
        <w:spacing w:line="360" w:lineRule="auto"/>
        <w:jc w:val="both"/>
        <w:rPr>
          <w:lang w:val="es-EC"/>
        </w:rPr>
      </w:pPr>
      <w:bookmarkStart w:id="52" w:name="_Toc218974867"/>
      <w:r>
        <w:rPr>
          <w:lang w:val="es-EC"/>
        </w:rPr>
        <w:t>Relación entre infraestructura, TICs y sistemas</w:t>
      </w:r>
      <w:bookmarkEnd w:id="52"/>
    </w:p>
    <w:p w14:paraId="048F0F8A" w14:textId="56043928" w:rsidR="00C92C23" w:rsidRPr="00C92C23" w:rsidRDefault="00C92C23" w:rsidP="00C92C23">
      <w:pPr>
        <w:spacing w:line="360" w:lineRule="auto"/>
        <w:ind w:left="720"/>
        <w:jc w:val="both"/>
        <w:rPr>
          <w:lang w:val="es-EC"/>
        </w:rPr>
      </w:pPr>
      <w:r w:rsidRPr="00C92C23">
        <w:rPr>
          <w:lang w:val="es-EC"/>
        </w:rPr>
        <w:t>La infraestructura de TI, las TICs y los sistemas de información mantienen una relación de dependencia e integración directa dentro del escenario tecnológico de la empresa. La infraestructura proporciona la base física y lógica sobre la cual operan las TICs y los sistemas, asegurando capacidad de procesamiento, almacenamiento y conectividad.</w:t>
      </w:r>
    </w:p>
    <w:p w14:paraId="5B61BA3F" w14:textId="7B119B74" w:rsidR="006A5971" w:rsidRDefault="00C92C23" w:rsidP="00C92C23">
      <w:pPr>
        <w:spacing w:line="360" w:lineRule="auto"/>
        <w:ind w:left="720"/>
        <w:jc w:val="both"/>
        <w:rPr>
          <w:lang w:val="es-EC"/>
        </w:rPr>
      </w:pPr>
      <w:r w:rsidRPr="00C92C23">
        <w:rPr>
          <w:lang w:val="es-EC"/>
        </w:rPr>
        <w:t>Por su parte, las TICs actúan como el medio que posibilita la comunicación y el intercambio de información entre los distintos componentes tecnológicos y los usuarios del negocio. Finalmente, los sistemas de información utilizan tanto la infraestructura como las TICs para ejecutar los procesos operativos y estratégicos de la empresa. Esta relación integrada permite que la organización funcione de manera eficiente y alineada con sus objetivos, aspecto fundamental dentro del enfoque de COBIT 2019.</w:t>
      </w:r>
    </w:p>
    <w:p w14:paraId="23F3C22F" w14:textId="1C49F730" w:rsidR="006A5971" w:rsidRDefault="00012E0A" w:rsidP="009869B1">
      <w:pPr>
        <w:pStyle w:val="Ttulo3"/>
        <w:numPr>
          <w:ilvl w:val="2"/>
          <w:numId w:val="3"/>
        </w:numPr>
        <w:spacing w:line="360" w:lineRule="auto"/>
        <w:jc w:val="both"/>
        <w:rPr>
          <w:lang w:val="es-EC"/>
        </w:rPr>
      </w:pPr>
      <w:bookmarkStart w:id="53" w:name="_Toc218974868"/>
      <w:r>
        <w:rPr>
          <w:lang w:val="es-EC"/>
        </w:rPr>
        <w:t>Diagrama conceptual del escenario tecnológico</w:t>
      </w:r>
      <w:bookmarkEnd w:id="53"/>
    </w:p>
    <w:p w14:paraId="6C2F2F85" w14:textId="4C7E15C8" w:rsidR="00B636BF" w:rsidRPr="00B636BF" w:rsidRDefault="008D4A70" w:rsidP="008D4A70">
      <w:pPr>
        <w:spacing w:line="360" w:lineRule="auto"/>
        <w:ind w:left="720"/>
        <w:jc w:val="both"/>
        <w:rPr>
          <w:lang w:val="es-EC"/>
        </w:rPr>
      </w:pPr>
      <w:r>
        <w:rPr>
          <w:lang w:val="es-EC"/>
        </w:rPr>
        <w:t>E</w:t>
      </w:r>
      <w:r w:rsidR="00B636BF" w:rsidRPr="00B636BF">
        <w:rPr>
          <w:lang w:val="es-EC"/>
        </w:rPr>
        <w:t>l diagrama conceptual del escenario tecnológico representa de forma gráfica la relación entre la infraestructura de TI, las TICs y los sistemas de información dentro de la empresa retail. En este diagrama, la infraestructura se muestra como la base que soporta los servicios tecnológicos, sobre la cual se integran las TICs que facilitan la comunicación y conectividad. A su vez, los sistemas de información se ubican como la capa superior que interactúa directamente con los procesos del negocio, tales como ventas, inventarios, logística y finanzas.</w:t>
      </w:r>
    </w:p>
    <w:p w14:paraId="7904E08B" w14:textId="693EF0BC" w:rsidR="00456B80" w:rsidRDefault="00B636BF" w:rsidP="008D4A70">
      <w:pPr>
        <w:spacing w:line="360" w:lineRule="auto"/>
        <w:ind w:left="720"/>
        <w:jc w:val="both"/>
        <w:rPr>
          <w:lang w:val="es-EC"/>
        </w:rPr>
      </w:pPr>
      <w:r w:rsidRPr="00B636BF">
        <w:rPr>
          <w:lang w:val="es-EC"/>
        </w:rPr>
        <w:t>Este diagrama permite visualizar de manera clara cómo los componentes tecnológicos se interrelacionan para soportar la operación de la cadena de tiendas, y sirve como referencia para el análisis posterior del gobierno y la gestión de TI mediante el marco COBIT 2019.</w:t>
      </w:r>
      <w:r w:rsidR="006A5971" w:rsidRPr="006A5971">
        <w:rPr>
          <w:lang w:val="es-EC"/>
        </w:rPr>
        <w:t>)</w:t>
      </w:r>
    </w:p>
    <w:p w14:paraId="2464F5EA" w14:textId="443C66EB" w:rsidR="02AB5062" w:rsidRDefault="009869B1" w:rsidP="02AB5062">
      <w:pPr>
        <w:spacing w:line="360" w:lineRule="auto"/>
        <w:jc w:val="center"/>
      </w:pPr>
      <w:r>
        <w:rPr>
          <w:noProof/>
        </w:rPr>
        <w:lastRenderedPageBreak/>
        <w:drawing>
          <wp:anchor distT="0" distB="0" distL="114300" distR="114300" simplePos="0" relativeHeight="251658250" behindDoc="1" locked="0" layoutInCell="1" allowOverlap="1" wp14:anchorId="5C451CD0" wp14:editId="36326C59">
            <wp:simplePos x="0" y="0"/>
            <wp:positionH relativeFrom="margin">
              <wp:align>center</wp:align>
            </wp:positionH>
            <wp:positionV relativeFrom="paragraph">
              <wp:posOffset>6754</wp:posOffset>
            </wp:positionV>
            <wp:extent cx="1888269" cy="3088257"/>
            <wp:effectExtent l="0" t="0" r="0" b="0"/>
            <wp:wrapTight wrapText="bothSides">
              <wp:wrapPolygon edited="0">
                <wp:start x="0" y="0"/>
                <wp:lineTo x="0" y="21453"/>
                <wp:lineTo x="21360" y="21453"/>
                <wp:lineTo x="21360" y="0"/>
                <wp:lineTo x="0" y="0"/>
              </wp:wrapPolygon>
            </wp:wrapTight>
            <wp:docPr id="1105369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6971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88269" cy="3088257"/>
                    </a:xfrm>
                    <a:prstGeom prst="rect">
                      <a:avLst/>
                    </a:prstGeom>
                  </pic:spPr>
                </pic:pic>
              </a:graphicData>
            </a:graphic>
            <wp14:sizeRelH relativeFrom="page">
              <wp14:pctWidth>0</wp14:pctWidth>
            </wp14:sizeRelH>
            <wp14:sizeRelV relativeFrom="page">
              <wp14:pctHeight>0</wp14:pctHeight>
            </wp14:sizeRelV>
          </wp:anchor>
        </w:drawing>
      </w:r>
    </w:p>
    <w:p w14:paraId="54AE7E98" w14:textId="1D19FEAA" w:rsidR="02AB5062" w:rsidRDefault="02AB5062" w:rsidP="02AB5062">
      <w:pPr>
        <w:spacing w:line="360" w:lineRule="auto"/>
        <w:jc w:val="center"/>
      </w:pPr>
    </w:p>
    <w:p w14:paraId="1E313431" w14:textId="2ED2E948" w:rsidR="02AB5062" w:rsidRDefault="02AB5062" w:rsidP="02AB5062">
      <w:pPr>
        <w:spacing w:line="360" w:lineRule="auto"/>
        <w:jc w:val="center"/>
      </w:pPr>
    </w:p>
    <w:p w14:paraId="1EEAEF31" w14:textId="66FD2A9A" w:rsidR="02AB5062" w:rsidRDefault="02AB5062" w:rsidP="02AB5062">
      <w:pPr>
        <w:spacing w:line="360" w:lineRule="auto"/>
        <w:jc w:val="center"/>
      </w:pPr>
    </w:p>
    <w:p w14:paraId="342E85D3" w14:textId="11F94583" w:rsidR="02AB5062" w:rsidRDefault="02AB5062" w:rsidP="02AB5062">
      <w:pPr>
        <w:spacing w:line="360" w:lineRule="auto"/>
        <w:jc w:val="center"/>
      </w:pPr>
    </w:p>
    <w:p w14:paraId="45FC5A2F" w14:textId="76087F5D" w:rsidR="02AB5062" w:rsidRDefault="02AB5062" w:rsidP="02AB5062">
      <w:pPr>
        <w:spacing w:line="360" w:lineRule="auto"/>
        <w:jc w:val="center"/>
      </w:pPr>
    </w:p>
    <w:p w14:paraId="06EE0762" w14:textId="10284B06" w:rsidR="00BB52AF" w:rsidRDefault="00BB52AF" w:rsidP="00EC38D3">
      <w:pPr>
        <w:spacing w:line="360" w:lineRule="auto"/>
        <w:jc w:val="center"/>
        <w:rPr>
          <w:lang w:val="es-EC"/>
        </w:rPr>
      </w:pPr>
    </w:p>
    <w:p w14:paraId="373CE9AA" w14:textId="4EFDD0FF" w:rsidR="02AB5062" w:rsidRDefault="02AB5062" w:rsidP="02AB5062">
      <w:pPr>
        <w:pStyle w:val="Ttulo1"/>
        <w:spacing w:line="360" w:lineRule="auto"/>
        <w:ind w:left="360"/>
        <w:jc w:val="both"/>
      </w:pPr>
    </w:p>
    <w:p w14:paraId="58FBF436" w14:textId="2C508348" w:rsidR="02AB5062" w:rsidRDefault="02AB5062" w:rsidP="02AB5062"/>
    <w:p w14:paraId="6DED9D1A" w14:textId="06553C46" w:rsidR="02AB5062" w:rsidRDefault="009869B1" w:rsidP="009869B1">
      <w:pPr>
        <w:pStyle w:val="Descripcin"/>
        <w:jc w:val="center"/>
      </w:pPr>
      <w:r>
        <w:t xml:space="preserve">Figura </w:t>
      </w:r>
      <w:r>
        <w:fldChar w:fldCharType="begin"/>
      </w:r>
      <w:r>
        <w:instrText xml:space="preserve"> SEQ Figura \* ARABIC </w:instrText>
      </w:r>
      <w:r>
        <w:fldChar w:fldCharType="separate"/>
      </w:r>
      <w:r>
        <w:rPr>
          <w:noProof/>
        </w:rPr>
        <w:t>1</w:t>
      </w:r>
      <w:r>
        <w:fldChar w:fldCharType="end"/>
      </w:r>
      <w:r>
        <w:t xml:space="preserve">. </w:t>
      </w:r>
      <w:r w:rsidRPr="00BE588A">
        <w:t>Diagrama conceptual del escenario tecnológico de la empresa retail</w:t>
      </w:r>
    </w:p>
    <w:p w14:paraId="55440919" w14:textId="7E1A6CD5" w:rsidR="00B378B2" w:rsidRPr="009869B1" w:rsidRDefault="00F76904" w:rsidP="00B378B2">
      <w:pPr>
        <w:pStyle w:val="Ttulo3"/>
        <w:numPr>
          <w:ilvl w:val="2"/>
          <w:numId w:val="3"/>
        </w:numPr>
        <w:spacing w:line="360" w:lineRule="auto"/>
        <w:jc w:val="both"/>
        <w:rPr>
          <w:lang w:val="es-EC"/>
        </w:rPr>
      </w:pPr>
      <w:r w:rsidRPr="00F76904">
        <w:rPr>
          <w:lang w:val="es-EC"/>
        </w:rPr>
        <w:t>Inventario de Componentes del Escenario Tecnológico</w:t>
      </w:r>
    </w:p>
    <w:p w14:paraId="282AA8E3" w14:textId="36C1A1A3" w:rsidR="02AB5062" w:rsidRDefault="00F76904" w:rsidP="00F76904">
      <w:pPr>
        <w:spacing w:line="360" w:lineRule="auto"/>
        <w:ind w:left="720"/>
        <w:jc w:val="both"/>
        <w:rPr>
          <w:lang w:val="es-EC"/>
        </w:rPr>
      </w:pPr>
      <w:r w:rsidRPr="00F76904">
        <w:rPr>
          <w:lang w:val="es-EC"/>
        </w:rPr>
        <w:t>A continuación, se presenta el inventario detallado de los componentes tecnológicos que conforman el escenario de la empresa retail, organizados en tres capas principales: Infraestructura de TI, Tecnologías de Información y Comunicación (TICs) y Sistemas de Información. Este inventario establece límites razonables que permiten caracterizar el entorno tecnológico de una cadena de tiendas mediana con aproximadamente 100 empleados y 10 sucursales operativas.</w:t>
      </w:r>
    </w:p>
    <w:p w14:paraId="66F2C494" w14:textId="16C8EACE" w:rsidR="0026231F" w:rsidRDefault="0026231F" w:rsidP="0026231F">
      <w:pPr>
        <w:pStyle w:val="Descripcin"/>
        <w:jc w:val="center"/>
      </w:pPr>
      <w:r>
        <w:t xml:space="preserve">Tabla </w:t>
      </w:r>
      <w:r>
        <w:fldChar w:fldCharType="begin"/>
      </w:r>
      <w:r>
        <w:instrText xml:space="preserve"> SEQ Tabla \* ARABIC </w:instrText>
      </w:r>
      <w:r>
        <w:fldChar w:fldCharType="separate"/>
      </w:r>
      <w:r>
        <w:rPr>
          <w:noProof/>
        </w:rPr>
        <w:t>3</w:t>
      </w:r>
      <w:r>
        <w:fldChar w:fldCharType="end"/>
      </w:r>
      <w:r>
        <w:t>. Texto</w:t>
      </w:r>
    </w:p>
    <w:p w14:paraId="1CFB36E2" w14:textId="2E6AFFD6" w:rsidR="0026231F" w:rsidRDefault="0026231F" w:rsidP="00F76904">
      <w:pPr>
        <w:spacing w:line="360" w:lineRule="auto"/>
        <w:ind w:left="720"/>
        <w:jc w:val="both"/>
        <w:rPr>
          <w:lang w:val="es-EC"/>
        </w:rPr>
      </w:pPr>
      <w:r>
        <w:rPr>
          <w:lang w:val="es-EC"/>
        </w:rPr>
        <w:t>Tabla</w:t>
      </w:r>
    </w:p>
    <w:p w14:paraId="52FE2571" w14:textId="0BFD3E10" w:rsidR="0026231F" w:rsidRPr="0026231F" w:rsidRDefault="0026231F" w:rsidP="0026231F">
      <w:pPr>
        <w:spacing w:line="360" w:lineRule="auto"/>
        <w:ind w:left="1418" w:right="1418"/>
        <w:jc w:val="both"/>
        <w:rPr>
          <w:sz w:val="20"/>
          <w:szCs w:val="20"/>
          <w:lang w:val="es-EC"/>
        </w:rPr>
      </w:pPr>
      <w:r w:rsidRPr="0026231F">
        <w:rPr>
          <w:sz w:val="20"/>
          <w:szCs w:val="20"/>
          <w:lang w:val="es-EC"/>
        </w:rPr>
        <w:t>Nota. Texto</w:t>
      </w:r>
    </w:p>
    <w:p w14:paraId="4DF44B50" w14:textId="2619107A" w:rsidR="0026231F" w:rsidRDefault="0026231F" w:rsidP="0026231F">
      <w:pPr>
        <w:spacing w:line="360" w:lineRule="auto"/>
        <w:ind w:left="720"/>
        <w:jc w:val="both"/>
        <w:rPr>
          <w:lang w:val="es-EC"/>
        </w:rPr>
      </w:pPr>
      <w:r w:rsidRPr="00F76904">
        <w:rPr>
          <w:lang w:val="es-EC"/>
        </w:rPr>
        <w:t>0 sucursales operativas.</w:t>
      </w:r>
    </w:p>
    <w:p w14:paraId="6A8AD300" w14:textId="449BE54B" w:rsidR="0026231F" w:rsidRPr="0026231F" w:rsidRDefault="0026231F" w:rsidP="0026231F">
      <w:pPr>
        <w:pStyle w:val="Descripcin"/>
        <w:jc w:val="center"/>
        <w:rPr>
          <w:lang w:val="es-EC"/>
        </w:rPr>
      </w:pPr>
      <w:r>
        <w:t xml:space="preserve">Tabla </w:t>
      </w:r>
      <w:r>
        <w:fldChar w:fldCharType="begin"/>
      </w:r>
      <w:r>
        <w:instrText xml:space="preserve"> SEQ Tabla \* ARABIC </w:instrText>
      </w:r>
      <w:r>
        <w:fldChar w:fldCharType="separate"/>
      </w:r>
      <w:r>
        <w:rPr>
          <w:noProof/>
        </w:rPr>
        <w:t>4</w:t>
      </w:r>
      <w:r>
        <w:fldChar w:fldCharType="end"/>
      </w:r>
      <w:r>
        <w:t>. texto</w:t>
      </w:r>
    </w:p>
    <w:p w14:paraId="2FFA2CFB" w14:textId="77777777" w:rsidR="0026231F" w:rsidRDefault="0026231F" w:rsidP="0026231F">
      <w:pPr>
        <w:spacing w:line="360" w:lineRule="auto"/>
        <w:ind w:left="720"/>
        <w:jc w:val="both"/>
        <w:rPr>
          <w:lang w:val="es-EC"/>
        </w:rPr>
      </w:pPr>
      <w:r>
        <w:rPr>
          <w:lang w:val="es-EC"/>
        </w:rPr>
        <w:t>Tabla</w:t>
      </w:r>
    </w:p>
    <w:p w14:paraId="2B9C68C2" w14:textId="77777777" w:rsidR="0026231F" w:rsidRPr="0026231F" w:rsidRDefault="0026231F" w:rsidP="0026231F">
      <w:pPr>
        <w:spacing w:line="360" w:lineRule="auto"/>
        <w:ind w:left="1418" w:right="1418"/>
        <w:jc w:val="both"/>
        <w:rPr>
          <w:sz w:val="20"/>
          <w:szCs w:val="20"/>
          <w:lang w:val="es-EC"/>
        </w:rPr>
      </w:pPr>
      <w:r w:rsidRPr="0026231F">
        <w:rPr>
          <w:sz w:val="20"/>
          <w:szCs w:val="20"/>
          <w:lang w:val="es-EC"/>
        </w:rPr>
        <w:t>Nota. Texto</w:t>
      </w:r>
    </w:p>
    <w:p w14:paraId="6BA2B967" w14:textId="3707FE22" w:rsidR="0026231F" w:rsidRDefault="0026231F" w:rsidP="0026231F">
      <w:pPr>
        <w:pStyle w:val="Descripcin"/>
        <w:jc w:val="center"/>
        <w:rPr>
          <w:lang w:val="es-EC"/>
        </w:rPr>
      </w:pPr>
      <w:r>
        <w:t xml:space="preserve">Tabla </w:t>
      </w:r>
      <w:r>
        <w:fldChar w:fldCharType="begin"/>
      </w:r>
      <w:r>
        <w:instrText xml:space="preserve"> SEQ Tabla \* ARABIC </w:instrText>
      </w:r>
      <w:r>
        <w:fldChar w:fldCharType="separate"/>
      </w:r>
      <w:r>
        <w:rPr>
          <w:noProof/>
        </w:rPr>
        <w:t>5</w:t>
      </w:r>
      <w:r>
        <w:fldChar w:fldCharType="end"/>
      </w:r>
      <w:r>
        <w:t>. texto</w:t>
      </w:r>
    </w:p>
    <w:p w14:paraId="37307BE9" w14:textId="77777777" w:rsidR="0026231F" w:rsidRDefault="0026231F" w:rsidP="0026231F">
      <w:pPr>
        <w:spacing w:line="360" w:lineRule="auto"/>
        <w:ind w:left="720"/>
        <w:jc w:val="both"/>
        <w:rPr>
          <w:lang w:val="es-EC"/>
        </w:rPr>
      </w:pPr>
      <w:r>
        <w:rPr>
          <w:lang w:val="es-EC"/>
        </w:rPr>
        <w:t>Tabla</w:t>
      </w:r>
    </w:p>
    <w:p w14:paraId="5A0E6C5D" w14:textId="77777777" w:rsidR="0026231F" w:rsidRPr="0026231F" w:rsidRDefault="0026231F" w:rsidP="0026231F">
      <w:pPr>
        <w:spacing w:line="360" w:lineRule="auto"/>
        <w:ind w:left="1418" w:right="1418"/>
        <w:jc w:val="both"/>
        <w:rPr>
          <w:sz w:val="20"/>
          <w:szCs w:val="20"/>
          <w:lang w:val="es-EC"/>
        </w:rPr>
      </w:pPr>
      <w:r w:rsidRPr="0026231F">
        <w:rPr>
          <w:sz w:val="20"/>
          <w:szCs w:val="20"/>
          <w:lang w:val="es-EC"/>
        </w:rPr>
        <w:lastRenderedPageBreak/>
        <w:t>Nota. Texto</w:t>
      </w:r>
    </w:p>
    <w:p w14:paraId="5717D2DB" w14:textId="77777777" w:rsidR="0026231F" w:rsidRDefault="0026231F" w:rsidP="00F76904">
      <w:pPr>
        <w:spacing w:line="360" w:lineRule="auto"/>
        <w:ind w:left="720"/>
        <w:jc w:val="both"/>
        <w:rPr>
          <w:lang w:val="es-EC"/>
        </w:rPr>
      </w:pPr>
    </w:p>
    <w:p w14:paraId="7772D3E6" w14:textId="67AFF285" w:rsidR="00C72E3C" w:rsidRPr="009869B1" w:rsidRDefault="00C72E3C" w:rsidP="00C72E3C">
      <w:pPr>
        <w:pStyle w:val="Ttulo3"/>
        <w:numPr>
          <w:ilvl w:val="2"/>
          <w:numId w:val="3"/>
        </w:numPr>
        <w:spacing w:line="360" w:lineRule="auto"/>
        <w:jc w:val="both"/>
        <w:rPr>
          <w:lang w:val="es-EC"/>
        </w:rPr>
      </w:pPr>
      <w:r>
        <w:rPr>
          <w:lang w:val="es-EC"/>
        </w:rPr>
        <w:t>Síntesis del Escenario Tecnol</w:t>
      </w:r>
      <w:r w:rsidR="005143F5">
        <w:rPr>
          <w:lang w:val="es-EC"/>
        </w:rPr>
        <w:t>ógico</w:t>
      </w:r>
    </w:p>
    <w:p w14:paraId="691DACDA" w14:textId="6842458A" w:rsidR="0026231F" w:rsidRDefault="005143F5" w:rsidP="00C72E3C">
      <w:pPr>
        <w:spacing w:line="360" w:lineRule="auto"/>
        <w:ind w:left="720"/>
        <w:jc w:val="both"/>
        <w:rPr>
          <w:lang w:val="es-EC"/>
        </w:rPr>
      </w:pPr>
      <w:r>
        <w:rPr>
          <w:lang w:val="es-EC"/>
        </w:rPr>
        <w:t>Texto</w:t>
      </w:r>
    </w:p>
    <w:p w14:paraId="43F3EE16" w14:textId="3F5793A6" w:rsidR="009F0D17" w:rsidRDefault="00665B3B" w:rsidP="00FF3B40">
      <w:pPr>
        <w:pStyle w:val="Ttulo1"/>
        <w:numPr>
          <w:ilvl w:val="0"/>
          <w:numId w:val="3"/>
        </w:numPr>
        <w:spacing w:line="360" w:lineRule="auto"/>
        <w:jc w:val="both"/>
      </w:pPr>
      <w:bookmarkStart w:id="54" w:name="_Toc218974869"/>
      <w:r>
        <w:t>Mapeo con COBIT 2019</w:t>
      </w:r>
      <w:bookmarkEnd w:id="54"/>
    </w:p>
    <w:p w14:paraId="522F799F" w14:textId="3A409D46" w:rsidR="008019B8" w:rsidRPr="008019B8" w:rsidRDefault="364249FD" w:rsidP="7387DD02">
      <w:pPr>
        <w:spacing w:line="360" w:lineRule="auto"/>
        <w:ind w:firstLine="720"/>
        <w:jc w:val="both"/>
        <w:rPr>
          <w:szCs w:val="24"/>
          <w:lang w:val="es-EC"/>
        </w:rPr>
      </w:pPr>
      <w:r w:rsidRPr="55D9F480">
        <w:rPr>
          <w:szCs w:val="24"/>
          <w:lang w:val="es-EC"/>
        </w:rPr>
        <w:t>El agrupamiento de operaciones de Tecnologías de la Información (TI) con objetivos de gobernanza y gestión del marco COBIT 2019 constituye una fase principal del presente caso de estudio, ya que permite identificar explícitamente la relación entre las operaciones de TI y el sistema de gobierno que guiaría la forma de controlar, dirigir y evaluar; de acuerdo con las definiciones que nos proporcionan la literatura científica y en particular COBIT 2019.</w:t>
      </w:r>
    </w:p>
    <w:p w14:paraId="6E5317E7" w14:textId="37B749C9" w:rsidR="008019B8" w:rsidRPr="008019B8" w:rsidRDefault="67715166" w:rsidP="55D9F480">
      <w:pPr>
        <w:spacing w:line="360" w:lineRule="auto"/>
        <w:ind w:firstLine="720"/>
        <w:jc w:val="both"/>
        <w:rPr>
          <w:szCs w:val="24"/>
          <w:lang w:val="es-EC"/>
        </w:rPr>
      </w:pPr>
      <w:r w:rsidRPr="55D9F480">
        <w:rPr>
          <w:szCs w:val="24"/>
          <w:lang w:val="es-EC"/>
        </w:rPr>
        <w:t>De acuerdo con COBIT 2019, la gobernanza de TI tiene como finalidad asegurar que las Tecnologías de la Información generen valor para el negocio, hagan el mejor uso de los recursos, controlen adecuadamente los riesgos y garanticen el cumplimiento de las regulaciones aplicables, mientras que la gestión de TI hace referencia a la planificación, construcción, entrega y monitorización de los servicios tecnológicos que soportan los procesos del negocio.</w:t>
      </w:r>
    </w:p>
    <w:p w14:paraId="25575ECB" w14:textId="5E98C032" w:rsidR="008019B8" w:rsidRDefault="364249FD" w:rsidP="003A71B7">
      <w:pPr>
        <w:spacing w:line="360" w:lineRule="auto"/>
        <w:ind w:firstLine="720"/>
        <w:jc w:val="both"/>
        <w:rPr>
          <w:lang w:val="es-EC"/>
        </w:rPr>
      </w:pPr>
      <w:r w:rsidRPr="02AB5062">
        <w:rPr>
          <w:lang w:val="es-EC"/>
        </w:rPr>
        <w:t>De esta forma, el presente agrupamiento se concreta respecto de diez (10) operaciones de TI seleccionadas para la empresa del sector Retail/Comercio, identificándose para cada operación de TI los objetivos de gobernanza de TI y de gestión de TI que se consideran más relevantes. Todo este trabajo permite observar cómo cada operación de TI responde a los objetivos estratégicos del negocio e, incluso, fortalece el sistema de gobierno de TI.</w:t>
      </w:r>
      <w:r w:rsidR="008019B8" w:rsidRPr="02AB5062">
        <w:rPr>
          <w:lang w:val="es-EC"/>
        </w:rPr>
        <w:t xml:space="preserve"> el criterio del grupo.</w:t>
      </w:r>
    </w:p>
    <w:p w14:paraId="6FCEC950" w14:textId="1F2C09D8" w:rsidR="008019B8" w:rsidRDefault="001B6CA5" w:rsidP="00FF3B40">
      <w:pPr>
        <w:pStyle w:val="Ttulo2"/>
        <w:numPr>
          <w:ilvl w:val="1"/>
          <w:numId w:val="3"/>
        </w:numPr>
        <w:spacing w:line="360" w:lineRule="auto"/>
        <w:jc w:val="both"/>
      </w:pPr>
      <w:bookmarkStart w:id="55" w:name="_Toc218974870"/>
      <w:r>
        <w:t>Identificación de objetivos COBIT 2019</w:t>
      </w:r>
      <w:bookmarkEnd w:id="55"/>
    </w:p>
    <w:p w14:paraId="0D45B933" w14:textId="1D75941A" w:rsidR="002C4DCD" w:rsidRPr="002C4DCD" w:rsidRDefault="002C4DCD" w:rsidP="003A71B7">
      <w:pPr>
        <w:spacing w:line="360" w:lineRule="auto"/>
        <w:ind w:left="720"/>
        <w:jc w:val="both"/>
        <w:rPr>
          <w:i/>
          <w:iCs/>
          <w:sz w:val="20"/>
          <w:szCs w:val="20"/>
          <w:lang w:val="es-EC"/>
        </w:rPr>
      </w:pPr>
      <w:r w:rsidRPr="002C4DCD">
        <w:rPr>
          <w:i/>
          <w:iCs/>
          <w:sz w:val="20"/>
          <w:szCs w:val="20"/>
          <w:lang w:val="es-EC"/>
        </w:rPr>
        <w:t>Base: Actividad 4</w:t>
      </w:r>
    </w:p>
    <w:p w14:paraId="50AA0E2B" w14:textId="4AEB54EB" w:rsidR="66079D13" w:rsidRDefault="66079D13" w:rsidP="2284019E">
      <w:pPr>
        <w:spacing w:before="240" w:after="240"/>
        <w:jc w:val="both"/>
        <w:rPr>
          <w:rFonts w:eastAsia="Times New Roman" w:cs="Times New Roman"/>
          <w:color w:val="000000" w:themeColor="text1"/>
          <w:szCs w:val="24"/>
          <w:lang w:val="es-EC"/>
        </w:rPr>
      </w:pPr>
      <w:r w:rsidRPr="7275050C">
        <w:rPr>
          <w:rFonts w:eastAsia="Times New Roman" w:cs="Times New Roman"/>
          <w:color w:val="000000" w:themeColor="text1"/>
          <w:szCs w:val="24"/>
          <w:lang w:val="es-EC"/>
        </w:rPr>
        <w:t>El marco de referencia COBIT 2019 define un conjunto estructurado de objetivos de gobernanza y gestión que permiten a las organizaciones establecer, dirigir y controlar de manera efectiva el uso de las Tecnologías de la Información. Estos objetivos constituyen la base del sistema de gobierno de TI y facilitan la alineación entre las capacidades tecnológicas y los objetivos estratégicos del negocio, promoviendo la creación de valor, la optimización de riesgos y el uso eficiente de los recursos.</w:t>
      </w:r>
    </w:p>
    <w:p w14:paraId="02100652" w14:textId="3C8E8BF4" w:rsidR="66079D13" w:rsidRDefault="66079D13" w:rsidP="2284019E">
      <w:pPr>
        <w:spacing w:before="240" w:after="240"/>
        <w:jc w:val="both"/>
        <w:rPr>
          <w:rFonts w:eastAsia="Times New Roman" w:cs="Times New Roman"/>
          <w:color w:val="000000" w:themeColor="text1"/>
          <w:szCs w:val="24"/>
          <w:lang w:val="es-EC"/>
        </w:rPr>
      </w:pPr>
      <w:r w:rsidRPr="7275050C">
        <w:rPr>
          <w:rFonts w:eastAsia="Times New Roman" w:cs="Times New Roman"/>
          <w:color w:val="000000" w:themeColor="text1"/>
          <w:szCs w:val="24"/>
          <w:lang w:val="es-EC"/>
        </w:rPr>
        <w:lastRenderedPageBreak/>
        <w:t xml:space="preserve">De acuerdo con COBIT 2019, los objetivos se organizan en </w:t>
      </w:r>
      <w:r w:rsidRPr="7275050C">
        <w:rPr>
          <w:rFonts w:eastAsia="Times New Roman" w:cs="Times New Roman"/>
          <w:b/>
          <w:color w:val="000000" w:themeColor="text1"/>
          <w:szCs w:val="24"/>
          <w:lang w:val="es-EC"/>
        </w:rPr>
        <w:t>objetivos de gobernanza</w:t>
      </w:r>
      <w:r w:rsidRPr="7275050C">
        <w:rPr>
          <w:rFonts w:eastAsia="Times New Roman" w:cs="Times New Roman"/>
          <w:color w:val="000000" w:themeColor="text1"/>
          <w:szCs w:val="24"/>
          <w:lang w:val="es-EC"/>
        </w:rPr>
        <w:t xml:space="preserve">, agrupados en el dominio EDM, y </w:t>
      </w:r>
      <w:r w:rsidRPr="7275050C">
        <w:rPr>
          <w:rFonts w:eastAsia="Times New Roman" w:cs="Times New Roman"/>
          <w:b/>
          <w:color w:val="000000" w:themeColor="text1"/>
          <w:szCs w:val="24"/>
          <w:lang w:val="es-EC"/>
        </w:rPr>
        <w:t>objetivos de gestión</w:t>
      </w:r>
      <w:r w:rsidRPr="7275050C">
        <w:rPr>
          <w:rFonts w:eastAsia="Times New Roman" w:cs="Times New Roman"/>
          <w:color w:val="000000" w:themeColor="text1"/>
          <w:szCs w:val="24"/>
          <w:lang w:val="es-EC"/>
        </w:rPr>
        <w:t>, distribuidos en los dominios APO, BAI, DSS y MEA. Esta clasificación responde al principio de separación entre gobernanza y gestión, garantizando que las responsabilidades estratégicas y operativas estén claramente diferenciadas.</w:t>
      </w:r>
    </w:p>
    <w:p w14:paraId="3CC7AF8F" w14:textId="30430CFA" w:rsidR="66079D13" w:rsidRDefault="66079D13" w:rsidP="2284019E">
      <w:pPr>
        <w:pStyle w:val="Ttulo3"/>
        <w:spacing w:before="281" w:after="281"/>
        <w:jc w:val="both"/>
        <w:rPr>
          <w:rFonts w:eastAsia="Times New Roman" w:cs="Times New Roman"/>
          <w:color w:val="000000" w:themeColor="text1"/>
          <w:lang w:val="es-EC"/>
        </w:rPr>
      </w:pPr>
      <w:bookmarkStart w:id="56" w:name="_Toc218974871"/>
      <w:r w:rsidRPr="7275050C">
        <w:rPr>
          <w:rFonts w:eastAsia="Times New Roman" w:cs="Times New Roman"/>
          <w:color w:val="000000" w:themeColor="text1"/>
          <w:lang w:val="es-EC"/>
        </w:rPr>
        <w:t>Objetivos de Gobernanza – Dominio EDM (Evaluar, Dirigir y Monitorear)</w:t>
      </w:r>
      <w:bookmarkEnd w:id="56"/>
    </w:p>
    <w:p w14:paraId="2F5C9298" w14:textId="62EDB18D" w:rsidR="66079D13" w:rsidRDefault="66079D13" w:rsidP="2284019E">
      <w:pPr>
        <w:spacing w:before="240" w:after="240"/>
        <w:jc w:val="both"/>
        <w:rPr>
          <w:rFonts w:eastAsia="Times New Roman" w:cs="Times New Roman"/>
          <w:color w:val="000000" w:themeColor="text1"/>
          <w:szCs w:val="24"/>
          <w:lang w:val="es-EC"/>
        </w:rPr>
      </w:pPr>
      <w:r w:rsidRPr="7275050C">
        <w:rPr>
          <w:rFonts w:eastAsia="Times New Roman" w:cs="Times New Roman"/>
          <w:color w:val="000000" w:themeColor="text1"/>
          <w:szCs w:val="24"/>
          <w:lang w:val="es-EC"/>
        </w:rPr>
        <w:t>El dominio EDM reúne los objetivos de gobernanza que son responsabilidad del nivel directivo de la organización y que buscan asegurar que el uso de las Tecnologías de la Información esté alineado con los objetivos empresariales y las expectativas de las partes interesadas.</w:t>
      </w:r>
    </w:p>
    <w:p w14:paraId="60F66AFD" w14:textId="5A2C6E54" w:rsidR="66079D13" w:rsidRDefault="66079D13" w:rsidP="2284019E">
      <w:pPr>
        <w:spacing w:before="240" w:after="240"/>
        <w:jc w:val="both"/>
        <w:rPr>
          <w:rFonts w:eastAsia="Times New Roman" w:cs="Times New Roman"/>
          <w:color w:val="000000" w:themeColor="text1"/>
          <w:szCs w:val="24"/>
          <w:lang w:val="es-EC"/>
        </w:rPr>
      </w:pPr>
      <w:r w:rsidRPr="7275050C">
        <w:rPr>
          <w:rFonts w:eastAsia="Times New Roman" w:cs="Times New Roman"/>
          <w:color w:val="000000" w:themeColor="text1"/>
          <w:szCs w:val="24"/>
          <w:lang w:val="es-EC"/>
        </w:rPr>
        <w:t>Los objetivos de gobernanza considerados para el presente estudio son:</w:t>
      </w:r>
    </w:p>
    <w:p w14:paraId="71EB9982" w14:textId="04F393B3" w:rsidR="66079D13" w:rsidRDefault="66079D13" w:rsidP="2284019E">
      <w:pPr>
        <w:pStyle w:val="Prrafodelista"/>
        <w:numPr>
          <w:ilvl w:val="0"/>
          <w:numId w:val="22"/>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EDM02 – Asegurar la entrega de beneficios</w:t>
      </w:r>
      <w:r>
        <w:br/>
      </w:r>
      <w:r w:rsidRPr="7275050C">
        <w:rPr>
          <w:rFonts w:eastAsia="Times New Roman" w:cs="Times New Roman"/>
          <w:color w:val="000000" w:themeColor="text1"/>
          <w:szCs w:val="24"/>
          <w:lang w:val="es-EC"/>
        </w:rPr>
        <w:t xml:space="preserve"> Este objetivo permite garantizar que las inversiones y servicios de TI generen beneficios tangibles para la organización, asegurando que la tecnología contribuya de manera efectiva al logro de los objetivos estratégicos del negocio.</w:t>
      </w:r>
    </w:p>
    <w:p w14:paraId="589A4AD3" w14:textId="2B57B340" w:rsidR="66079D13" w:rsidRDefault="66079D13" w:rsidP="2284019E">
      <w:pPr>
        <w:pStyle w:val="Prrafodelista"/>
        <w:numPr>
          <w:ilvl w:val="0"/>
          <w:numId w:val="22"/>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EDM03 – Asegurar la optimización del riesgo</w:t>
      </w:r>
      <w:r>
        <w:br/>
      </w:r>
      <w:r w:rsidRPr="7275050C">
        <w:rPr>
          <w:rFonts w:eastAsia="Times New Roman" w:cs="Times New Roman"/>
          <w:color w:val="000000" w:themeColor="text1"/>
          <w:szCs w:val="24"/>
          <w:lang w:val="es-EC"/>
        </w:rPr>
        <w:t xml:space="preserve"> Orientado a asegurar que los riesgos asociados al uso de las Tecnologías de la Información sean identificados, evaluados y gestionados dentro de los niveles de tolerancia definidos por la organización.</w:t>
      </w:r>
    </w:p>
    <w:p w14:paraId="48E694D0" w14:textId="08CBE535" w:rsidR="66079D13" w:rsidRDefault="66079D13" w:rsidP="2284019E">
      <w:pPr>
        <w:pStyle w:val="Prrafodelista"/>
        <w:numPr>
          <w:ilvl w:val="0"/>
          <w:numId w:val="22"/>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EDM04 – Asegurar la optimización de los recursos</w:t>
      </w:r>
      <w:r>
        <w:br/>
      </w:r>
      <w:r w:rsidRPr="7275050C">
        <w:rPr>
          <w:rFonts w:eastAsia="Times New Roman" w:cs="Times New Roman"/>
          <w:color w:val="000000" w:themeColor="text1"/>
          <w:szCs w:val="24"/>
          <w:lang w:val="es-EC"/>
        </w:rPr>
        <w:t xml:space="preserve"> Busca garantizar el uso eficiente y responsable de los recursos de TI, incluyendo infraestructura, aplicaciones, información y talento humano, en función de las prioridades del negocio.</w:t>
      </w:r>
    </w:p>
    <w:p w14:paraId="4F175768" w14:textId="45F0664A" w:rsidR="66079D13" w:rsidRDefault="66079D13" w:rsidP="2284019E">
      <w:pPr>
        <w:spacing w:before="240" w:after="240"/>
        <w:jc w:val="both"/>
        <w:rPr>
          <w:rFonts w:eastAsia="Times New Roman" w:cs="Times New Roman"/>
          <w:color w:val="000000" w:themeColor="text1"/>
          <w:szCs w:val="24"/>
          <w:lang w:val="es-EC"/>
        </w:rPr>
      </w:pPr>
      <w:r w:rsidRPr="7275050C">
        <w:rPr>
          <w:rFonts w:eastAsia="Times New Roman" w:cs="Times New Roman"/>
          <w:color w:val="000000" w:themeColor="text1"/>
          <w:szCs w:val="24"/>
          <w:lang w:val="es-EC"/>
        </w:rPr>
        <w:t>Estos objetivos proporcionan el marco estratégico dentro del cual se gobiernan las Tecnologías de la Información de la empresa objeto de estudio.</w:t>
      </w:r>
    </w:p>
    <w:p w14:paraId="12CD6726" w14:textId="78F6DCE6" w:rsidR="66079D13" w:rsidRDefault="66079D13" w:rsidP="2284019E">
      <w:pPr>
        <w:pStyle w:val="Ttulo3"/>
        <w:spacing w:before="281" w:after="281"/>
        <w:jc w:val="both"/>
        <w:rPr>
          <w:rFonts w:eastAsia="Times New Roman" w:cs="Times New Roman"/>
          <w:color w:val="000000" w:themeColor="text1"/>
          <w:lang w:val="es-EC"/>
        </w:rPr>
      </w:pPr>
      <w:bookmarkStart w:id="57" w:name="_Toc218974872"/>
      <w:r w:rsidRPr="7275050C">
        <w:rPr>
          <w:rFonts w:eastAsia="Times New Roman" w:cs="Times New Roman"/>
          <w:color w:val="000000" w:themeColor="text1"/>
          <w:lang w:val="es-EC"/>
        </w:rPr>
        <w:t>Objetivos de Gestión – Dominios APO, BAI, DSS y MEA</w:t>
      </w:r>
      <w:bookmarkEnd w:id="57"/>
    </w:p>
    <w:p w14:paraId="7E305D52" w14:textId="2189BD0F" w:rsidR="66079D13" w:rsidRDefault="66079D13" w:rsidP="2284019E">
      <w:pPr>
        <w:spacing w:before="240" w:after="240"/>
        <w:jc w:val="both"/>
        <w:rPr>
          <w:rFonts w:eastAsia="Times New Roman" w:cs="Times New Roman"/>
          <w:color w:val="000000" w:themeColor="text1"/>
          <w:szCs w:val="24"/>
          <w:lang w:val="es-EC"/>
        </w:rPr>
      </w:pPr>
      <w:r w:rsidRPr="7275050C">
        <w:rPr>
          <w:rFonts w:eastAsia="Times New Roman" w:cs="Times New Roman"/>
          <w:color w:val="000000" w:themeColor="text1"/>
          <w:szCs w:val="24"/>
          <w:lang w:val="es-EC"/>
        </w:rPr>
        <w:t>Los objetivos de gestión de COBIT 2019 se enfocan en la planificación, implementación, operación y monitoreo de las Tecnologías de la Información, siendo responsabilidad de la gerencia y del área de TI. Estos objetivos permiten asegurar que los servicios tecnológicos se entreguen de forma eficiente, segura y alineada con las necesidades del negocio.</w:t>
      </w:r>
    </w:p>
    <w:p w14:paraId="2BD354C8" w14:textId="67486679" w:rsidR="66079D13" w:rsidRDefault="66079D13" w:rsidP="2284019E">
      <w:pPr>
        <w:pStyle w:val="Ttulo4"/>
        <w:spacing w:before="319" w:after="319"/>
        <w:jc w:val="both"/>
        <w:rPr>
          <w:rFonts w:ascii="Times New Roman" w:eastAsia="Times New Roman" w:hAnsi="Times New Roman" w:cs="Times New Roman"/>
          <w:b/>
          <w:i w:val="0"/>
          <w:color w:val="000000" w:themeColor="text1"/>
          <w:szCs w:val="24"/>
          <w:lang w:val="es-EC"/>
        </w:rPr>
      </w:pPr>
      <w:r w:rsidRPr="7275050C">
        <w:rPr>
          <w:rFonts w:ascii="Times New Roman" w:eastAsia="Times New Roman" w:hAnsi="Times New Roman" w:cs="Times New Roman"/>
          <w:b/>
          <w:i w:val="0"/>
          <w:color w:val="000000" w:themeColor="text1"/>
          <w:szCs w:val="24"/>
          <w:lang w:val="es-EC"/>
        </w:rPr>
        <w:t>Dominio APO (Alinear, Planificar y Organizar)</w:t>
      </w:r>
    </w:p>
    <w:p w14:paraId="7071EC70" w14:textId="6C5E284F" w:rsidR="66079D13" w:rsidRDefault="66079D13" w:rsidP="2284019E">
      <w:pPr>
        <w:pStyle w:val="Prrafodelista"/>
        <w:numPr>
          <w:ilvl w:val="0"/>
          <w:numId w:val="21"/>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APO12 – Gestionar el riesgo</w:t>
      </w:r>
      <w:r>
        <w:br/>
      </w:r>
      <w:r w:rsidRPr="7275050C">
        <w:rPr>
          <w:rFonts w:eastAsia="Times New Roman" w:cs="Times New Roman"/>
          <w:color w:val="000000" w:themeColor="text1"/>
          <w:szCs w:val="24"/>
          <w:lang w:val="es-EC"/>
        </w:rPr>
        <w:t xml:space="preserve"> Permite establecer un enfoque sistemático para la identificación, análisis y tratamiento de los riesgos relacionados con las Tecnologías de la Información.</w:t>
      </w:r>
    </w:p>
    <w:p w14:paraId="4343A7B8" w14:textId="0022DB51" w:rsidR="66079D13" w:rsidRDefault="66079D13" w:rsidP="2284019E">
      <w:pPr>
        <w:pStyle w:val="Prrafodelista"/>
        <w:numPr>
          <w:ilvl w:val="0"/>
          <w:numId w:val="21"/>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lastRenderedPageBreak/>
        <w:t>APO13 – Gestionar la seguridad</w:t>
      </w:r>
      <w:r>
        <w:br/>
      </w:r>
      <w:r w:rsidRPr="7275050C">
        <w:rPr>
          <w:rFonts w:eastAsia="Times New Roman" w:cs="Times New Roman"/>
          <w:color w:val="000000" w:themeColor="text1"/>
          <w:szCs w:val="24"/>
          <w:lang w:val="es-EC"/>
        </w:rPr>
        <w:t xml:space="preserve"> Orientado a definir y mantener un sistema de gestión de la seguridad de la información que proteja los activos tecnológicos y la información de la organización.</w:t>
      </w:r>
    </w:p>
    <w:p w14:paraId="65C65037" w14:textId="07D3C197" w:rsidR="66079D13" w:rsidRDefault="66079D13" w:rsidP="2284019E">
      <w:pPr>
        <w:pStyle w:val="Ttulo4"/>
        <w:spacing w:before="319" w:after="319"/>
        <w:jc w:val="both"/>
        <w:rPr>
          <w:rFonts w:ascii="Times New Roman" w:eastAsia="Times New Roman" w:hAnsi="Times New Roman" w:cs="Times New Roman"/>
          <w:b/>
          <w:i w:val="0"/>
          <w:color w:val="000000" w:themeColor="text1"/>
          <w:szCs w:val="24"/>
          <w:lang w:val="es-EC"/>
        </w:rPr>
      </w:pPr>
      <w:r w:rsidRPr="7275050C">
        <w:rPr>
          <w:rFonts w:ascii="Times New Roman" w:eastAsia="Times New Roman" w:hAnsi="Times New Roman" w:cs="Times New Roman"/>
          <w:b/>
          <w:i w:val="0"/>
          <w:color w:val="000000" w:themeColor="text1"/>
          <w:szCs w:val="24"/>
          <w:lang w:val="es-EC"/>
        </w:rPr>
        <w:t>Dominio BAI (Construir, Adquirir e Implementar)</w:t>
      </w:r>
    </w:p>
    <w:p w14:paraId="6532E629" w14:textId="5602DE2F" w:rsidR="66079D13" w:rsidRDefault="66079D13" w:rsidP="2284019E">
      <w:pPr>
        <w:pStyle w:val="Prrafodelista"/>
        <w:numPr>
          <w:ilvl w:val="0"/>
          <w:numId w:val="20"/>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BAI03 – Gestionar la identificación y construcción de soluciones</w:t>
      </w:r>
      <w:r>
        <w:br/>
      </w:r>
      <w:r w:rsidRPr="7275050C">
        <w:rPr>
          <w:rFonts w:eastAsia="Times New Roman" w:cs="Times New Roman"/>
          <w:color w:val="000000" w:themeColor="text1"/>
          <w:szCs w:val="24"/>
          <w:lang w:val="es-EC"/>
        </w:rPr>
        <w:t xml:space="preserve"> Facilita la implementación de soluciones tecnológicas que respondan a los requerimientos del negocio y se integren adecuadamente al entorno organizacional.</w:t>
      </w:r>
    </w:p>
    <w:p w14:paraId="1F9B178D" w14:textId="1CF3F737" w:rsidR="66079D13" w:rsidRDefault="66079D13" w:rsidP="2284019E">
      <w:pPr>
        <w:pStyle w:val="Prrafodelista"/>
        <w:numPr>
          <w:ilvl w:val="0"/>
          <w:numId w:val="20"/>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BAI04 – Gestionar la disponibilidad y la capacidad</w:t>
      </w:r>
      <w:r>
        <w:br/>
      </w:r>
      <w:r w:rsidRPr="7275050C">
        <w:rPr>
          <w:rFonts w:eastAsia="Times New Roman" w:cs="Times New Roman"/>
          <w:color w:val="000000" w:themeColor="text1"/>
          <w:szCs w:val="24"/>
          <w:lang w:val="es-EC"/>
        </w:rPr>
        <w:t xml:space="preserve"> Asegura que los recursos tecnológicos cuenten con la capacidad y disponibilidad necesarias para soportar la operación continua de la organización.</w:t>
      </w:r>
    </w:p>
    <w:p w14:paraId="15E1918F" w14:textId="79C30084" w:rsidR="66079D13" w:rsidRDefault="66079D13" w:rsidP="2284019E">
      <w:pPr>
        <w:pStyle w:val="Ttulo4"/>
        <w:spacing w:before="319" w:after="319"/>
        <w:jc w:val="both"/>
        <w:rPr>
          <w:rFonts w:ascii="Times New Roman" w:eastAsia="Times New Roman" w:hAnsi="Times New Roman" w:cs="Times New Roman"/>
          <w:b/>
          <w:i w:val="0"/>
          <w:color w:val="000000" w:themeColor="text1"/>
          <w:szCs w:val="24"/>
          <w:lang w:val="es-EC"/>
        </w:rPr>
      </w:pPr>
      <w:r w:rsidRPr="7275050C">
        <w:rPr>
          <w:rFonts w:ascii="Times New Roman" w:eastAsia="Times New Roman" w:hAnsi="Times New Roman" w:cs="Times New Roman"/>
          <w:b/>
          <w:i w:val="0"/>
          <w:color w:val="000000" w:themeColor="text1"/>
          <w:szCs w:val="24"/>
          <w:lang w:val="es-EC"/>
        </w:rPr>
        <w:t>Dominio DSS (Entregar, Dar Servicio y Soporte)</w:t>
      </w:r>
    </w:p>
    <w:p w14:paraId="77D5E4EE" w14:textId="0A648EB8" w:rsidR="66079D13" w:rsidRDefault="66079D13" w:rsidP="2284019E">
      <w:pPr>
        <w:pStyle w:val="Prrafodelista"/>
        <w:numPr>
          <w:ilvl w:val="0"/>
          <w:numId w:val="19"/>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DSS01 – Gestionar las operaciones</w:t>
      </w:r>
      <w:r>
        <w:br/>
      </w:r>
      <w:r w:rsidRPr="7275050C">
        <w:rPr>
          <w:rFonts w:eastAsia="Times New Roman" w:cs="Times New Roman"/>
          <w:color w:val="000000" w:themeColor="text1"/>
          <w:szCs w:val="24"/>
          <w:lang w:val="es-EC"/>
        </w:rPr>
        <w:t xml:space="preserve"> Se enfoca en la ejecución eficiente de las operaciones diarias de TI, garantizando la estabilidad y confiabilidad de los servicios tecnológicos.</w:t>
      </w:r>
    </w:p>
    <w:p w14:paraId="1066ECED" w14:textId="7B3D38F5" w:rsidR="66079D13" w:rsidRDefault="66079D13" w:rsidP="2284019E">
      <w:pPr>
        <w:pStyle w:val="Prrafodelista"/>
        <w:numPr>
          <w:ilvl w:val="0"/>
          <w:numId w:val="19"/>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DSS02 – Gestionar las peticiones y los incidentes del servicio</w:t>
      </w:r>
      <w:r>
        <w:br/>
      </w:r>
      <w:r w:rsidRPr="7275050C">
        <w:rPr>
          <w:rFonts w:eastAsia="Times New Roman" w:cs="Times New Roman"/>
          <w:color w:val="000000" w:themeColor="text1"/>
          <w:szCs w:val="24"/>
          <w:lang w:val="es-EC"/>
        </w:rPr>
        <w:t xml:space="preserve"> Permite atender de manera estructurada las solicitudes e incidentes de los usuarios, reduciendo el impacto de interrupciones en la operación.</w:t>
      </w:r>
    </w:p>
    <w:p w14:paraId="1E605D2E" w14:textId="3188C917" w:rsidR="66079D13" w:rsidRDefault="66079D13" w:rsidP="2284019E">
      <w:pPr>
        <w:pStyle w:val="Prrafodelista"/>
        <w:numPr>
          <w:ilvl w:val="0"/>
          <w:numId w:val="19"/>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DSS04 – Gestionar la continuidad</w:t>
      </w:r>
      <w:r>
        <w:br/>
      </w:r>
      <w:r w:rsidRPr="7275050C">
        <w:rPr>
          <w:rFonts w:eastAsia="Times New Roman" w:cs="Times New Roman"/>
          <w:color w:val="000000" w:themeColor="text1"/>
          <w:szCs w:val="24"/>
          <w:lang w:val="es-EC"/>
        </w:rPr>
        <w:t xml:space="preserve"> Orientado a asegurar la resiliencia del negocio mediante la definición de mecanismos de continuidad y recuperación ante eventos disruptivos.</w:t>
      </w:r>
    </w:p>
    <w:p w14:paraId="72C0F8A8" w14:textId="5F3EF0FA" w:rsidR="66079D13" w:rsidRDefault="66079D13" w:rsidP="2284019E">
      <w:pPr>
        <w:pStyle w:val="Prrafodelista"/>
        <w:numPr>
          <w:ilvl w:val="0"/>
          <w:numId w:val="19"/>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DSS05 – Gestionar los servicios de seguridad</w:t>
      </w:r>
      <w:r>
        <w:br/>
      </w:r>
      <w:r w:rsidRPr="7275050C">
        <w:rPr>
          <w:rFonts w:eastAsia="Times New Roman" w:cs="Times New Roman"/>
          <w:color w:val="000000" w:themeColor="text1"/>
          <w:szCs w:val="24"/>
          <w:lang w:val="es-EC"/>
        </w:rPr>
        <w:t xml:space="preserve"> Busca proteger los servicios de TI y la información frente a amenazas internas y externas, garantizando su confidencialidad, integridad y disponibilidad.</w:t>
      </w:r>
    </w:p>
    <w:p w14:paraId="6FC26028" w14:textId="1A8DFCBA" w:rsidR="66079D13" w:rsidRDefault="66079D13" w:rsidP="2284019E">
      <w:pPr>
        <w:pStyle w:val="Ttulo4"/>
        <w:spacing w:before="319" w:after="319"/>
        <w:jc w:val="both"/>
        <w:rPr>
          <w:rFonts w:ascii="Times New Roman" w:eastAsia="Times New Roman" w:hAnsi="Times New Roman" w:cs="Times New Roman"/>
          <w:b/>
          <w:i w:val="0"/>
          <w:color w:val="000000" w:themeColor="text1"/>
          <w:szCs w:val="24"/>
          <w:lang w:val="es-EC"/>
        </w:rPr>
      </w:pPr>
      <w:r w:rsidRPr="7275050C">
        <w:rPr>
          <w:rFonts w:ascii="Times New Roman" w:eastAsia="Times New Roman" w:hAnsi="Times New Roman" w:cs="Times New Roman"/>
          <w:b/>
          <w:i w:val="0"/>
          <w:color w:val="000000" w:themeColor="text1"/>
          <w:szCs w:val="24"/>
          <w:lang w:val="es-EC"/>
        </w:rPr>
        <w:t>Dominio MEA (Monitorear, Evaluar y Valorar)</w:t>
      </w:r>
    </w:p>
    <w:p w14:paraId="342308CC" w14:textId="656A64AD" w:rsidR="66079D13" w:rsidRDefault="66079D13" w:rsidP="2284019E">
      <w:pPr>
        <w:pStyle w:val="Prrafodelista"/>
        <w:numPr>
          <w:ilvl w:val="0"/>
          <w:numId w:val="18"/>
        </w:numPr>
        <w:spacing w:before="240" w:after="240"/>
        <w:jc w:val="both"/>
        <w:rPr>
          <w:rFonts w:eastAsia="Times New Roman" w:cs="Times New Roman"/>
          <w:color w:val="000000" w:themeColor="text1"/>
          <w:szCs w:val="24"/>
          <w:lang w:val="es-EC"/>
        </w:rPr>
      </w:pPr>
      <w:r w:rsidRPr="7275050C">
        <w:rPr>
          <w:rFonts w:eastAsia="Times New Roman" w:cs="Times New Roman"/>
          <w:b/>
          <w:color w:val="000000" w:themeColor="text1"/>
          <w:szCs w:val="24"/>
          <w:lang w:val="es-EC"/>
        </w:rPr>
        <w:t>MEA01 – Gestionar el monitoreo del rendimiento y la conformidad</w:t>
      </w:r>
      <w:r>
        <w:br/>
      </w:r>
      <w:r w:rsidRPr="7275050C">
        <w:rPr>
          <w:rFonts w:eastAsia="Times New Roman" w:cs="Times New Roman"/>
          <w:color w:val="000000" w:themeColor="text1"/>
          <w:szCs w:val="24"/>
          <w:lang w:val="es-EC"/>
        </w:rPr>
        <w:t xml:space="preserve"> Permite evaluar de manera continua el desempeño de los servicios de TI y su conformidad con los objetivos y requisitos establecidos por la organización.</w:t>
      </w:r>
    </w:p>
    <w:p w14:paraId="705C6C8A" w14:textId="1833B106" w:rsidR="2284019E" w:rsidRDefault="66079D13" w:rsidP="7275050C">
      <w:pPr>
        <w:spacing w:before="240" w:after="240"/>
        <w:jc w:val="both"/>
        <w:rPr>
          <w:rFonts w:eastAsia="Times New Roman" w:cs="Times New Roman"/>
          <w:color w:val="000000" w:themeColor="text1"/>
          <w:szCs w:val="24"/>
          <w:lang w:val="es-EC"/>
        </w:rPr>
      </w:pPr>
      <w:r w:rsidRPr="7275050C">
        <w:rPr>
          <w:rFonts w:eastAsia="Times New Roman" w:cs="Times New Roman"/>
          <w:color w:val="000000" w:themeColor="text1"/>
          <w:szCs w:val="24"/>
          <w:lang w:val="es-EC"/>
        </w:rPr>
        <w:t>La identificación de estos objetivos de gobernanza y gestión constituye la base para el mapeo detallado de las operaciones de TI que se desarrollará en las siguientes secciones, asegurando coherencia con los principios y lineamientos establecidos por el marco COBIT 2019.</w:t>
      </w:r>
    </w:p>
    <w:p w14:paraId="15FD33A3" w14:textId="56B09969" w:rsidR="001B6CA5" w:rsidRDefault="001B6CA5" w:rsidP="00FF3B40">
      <w:pPr>
        <w:pStyle w:val="Ttulo2"/>
        <w:numPr>
          <w:ilvl w:val="1"/>
          <w:numId w:val="3"/>
        </w:numPr>
        <w:spacing w:line="360" w:lineRule="auto"/>
        <w:jc w:val="both"/>
      </w:pPr>
      <w:bookmarkStart w:id="58" w:name="_Toc218974873"/>
      <w:r>
        <w:t>Mapeo de operaciones de TI con dominios COBIT</w:t>
      </w:r>
      <w:bookmarkEnd w:id="58"/>
    </w:p>
    <w:p w14:paraId="5736EBE8" w14:textId="64238540" w:rsidR="002C4DCD" w:rsidRPr="002C4DCD" w:rsidRDefault="002C4DCD" w:rsidP="003A71B7">
      <w:pPr>
        <w:spacing w:line="360" w:lineRule="auto"/>
        <w:ind w:left="720"/>
        <w:jc w:val="both"/>
        <w:rPr>
          <w:lang w:val="es-EC"/>
        </w:rPr>
      </w:pPr>
      <w:r w:rsidRPr="002C4DCD">
        <w:rPr>
          <w:i/>
          <w:iCs/>
          <w:sz w:val="20"/>
          <w:szCs w:val="20"/>
          <w:lang w:val="es-EC"/>
        </w:rPr>
        <w:t>Base: Actividad 4</w:t>
      </w:r>
    </w:p>
    <w:p w14:paraId="3642D274" w14:textId="78E8FD4B" w:rsidR="52F488DC" w:rsidRDefault="52F488DC" w:rsidP="57DF95A5">
      <w:pPr>
        <w:pStyle w:val="Ttulo2"/>
        <w:spacing w:before="299" w:after="299"/>
        <w:jc w:val="both"/>
      </w:pPr>
      <w:bookmarkStart w:id="59" w:name="_Toc218974874"/>
      <w:r w:rsidRPr="57DF95A5">
        <w:rPr>
          <w:rFonts w:eastAsia="Times New Roman" w:cs="Times New Roman"/>
          <w:bCs/>
          <w:sz w:val="36"/>
          <w:szCs w:val="36"/>
        </w:rPr>
        <w:lastRenderedPageBreak/>
        <w:t>4.2 Mapeo de operaciones de TI con dominios COBIT</w:t>
      </w:r>
      <w:bookmarkEnd w:id="59"/>
    </w:p>
    <w:p w14:paraId="4480EE15" w14:textId="4811BE43" w:rsidR="52F488DC" w:rsidRDefault="52F488DC" w:rsidP="57DF95A5">
      <w:pPr>
        <w:spacing w:before="240" w:after="240"/>
        <w:jc w:val="both"/>
        <w:rPr>
          <w:rFonts w:eastAsia="Times New Roman" w:cs="Times New Roman"/>
          <w:szCs w:val="24"/>
          <w:lang w:val="es-EC"/>
        </w:rPr>
      </w:pPr>
      <w:r w:rsidRPr="57DF95A5">
        <w:rPr>
          <w:rFonts w:eastAsia="Times New Roman" w:cs="Times New Roman"/>
          <w:szCs w:val="24"/>
          <w:lang w:val="es-EC"/>
        </w:rPr>
        <w:t xml:space="preserve">En esta sección se establece la relación entre las operaciones de Tecnologías de la Información seleccionadas para la empresa del sector Retail/Comercio y los </w:t>
      </w:r>
      <w:r w:rsidRPr="5C8C8BA2">
        <w:rPr>
          <w:rFonts w:eastAsia="Times New Roman" w:cs="Times New Roman"/>
          <w:szCs w:val="24"/>
          <w:lang w:val="es-EC"/>
        </w:rPr>
        <w:t>dominios de COBIT 2019</w:t>
      </w:r>
      <w:r w:rsidRPr="57DF95A5">
        <w:rPr>
          <w:rFonts w:eastAsia="Times New Roman" w:cs="Times New Roman"/>
          <w:szCs w:val="24"/>
          <w:lang w:val="es-EC"/>
        </w:rPr>
        <w:t xml:space="preserve"> a los que pertenecen. Este mapeo permite clasificar cada operación de TI dentro del marco de gobernanza y gestión definido por COBIT, facilitando la posterior identificación de los objetivos específicos de gobernanza y gestión asociados.</w:t>
      </w:r>
    </w:p>
    <w:p w14:paraId="0BDD2C2E" w14:textId="3CF826D8" w:rsidR="52F488DC" w:rsidRDefault="52F488DC" w:rsidP="57DF95A5">
      <w:pPr>
        <w:spacing w:before="240" w:after="240"/>
        <w:jc w:val="both"/>
        <w:rPr>
          <w:rFonts w:eastAsia="Times New Roman" w:cs="Times New Roman"/>
          <w:szCs w:val="24"/>
          <w:lang w:val="es-EC"/>
        </w:rPr>
      </w:pPr>
      <w:r w:rsidRPr="57DF95A5">
        <w:rPr>
          <w:rFonts w:eastAsia="Times New Roman" w:cs="Times New Roman"/>
          <w:szCs w:val="24"/>
          <w:lang w:val="es-EC"/>
        </w:rPr>
        <w:t xml:space="preserve">De acuerdo con COBIT 2019, los dominios representan grandes áreas funcionales del sistema de gobierno de TI y reflejan el ciclo de vida de la gestión tecnológica, desde la dirección estratégica hasta la operación y el monitoreo. En este punto, el análisis se realiza </w:t>
      </w:r>
      <w:r w:rsidRPr="5C8C8BA2">
        <w:rPr>
          <w:rFonts w:eastAsia="Times New Roman" w:cs="Times New Roman"/>
          <w:szCs w:val="24"/>
          <w:lang w:val="es-EC"/>
        </w:rPr>
        <w:t>únicamente a nivel de dominios</w:t>
      </w:r>
      <w:r w:rsidRPr="57DF95A5">
        <w:rPr>
          <w:rFonts w:eastAsia="Times New Roman" w:cs="Times New Roman"/>
          <w:szCs w:val="24"/>
          <w:lang w:val="es-EC"/>
        </w:rPr>
        <w:t>, sin descender aún al nivel de objetivos específicos, en concordancia con la estructura definida en la guía del proyecto.</w:t>
      </w:r>
    </w:p>
    <w:p w14:paraId="669B661C" w14:textId="02AF9173" w:rsidR="52F488DC" w:rsidRDefault="52F488DC" w:rsidP="57DF95A5">
      <w:pPr>
        <w:pStyle w:val="Ttulo3"/>
        <w:spacing w:before="281" w:after="281"/>
        <w:jc w:val="both"/>
        <w:rPr>
          <w:rFonts w:eastAsia="Times New Roman" w:cs="Times New Roman"/>
          <w:b w:val="0"/>
          <w:lang w:val="es-EC"/>
        </w:rPr>
      </w:pPr>
      <w:bookmarkStart w:id="60" w:name="_Toc218974875"/>
      <w:r w:rsidRPr="5C8C8BA2">
        <w:rPr>
          <w:rFonts w:eastAsia="Times New Roman" w:cs="Times New Roman"/>
          <w:b w:val="0"/>
          <w:lang w:val="es-EC"/>
        </w:rPr>
        <w:t>Relación de operaciones de TI con los dominios COBIT 2019</w:t>
      </w:r>
      <w:bookmarkEnd w:id="60"/>
    </w:p>
    <w:p w14:paraId="4B0EED43" w14:textId="76DD9D81" w:rsidR="52F488DC" w:rsidRDefault="52F488DC" w:rsidP="57DF95A5">
      <w:pPr>
        <w:spacing w:before="240" w:after="240"/>
        <w:jc w:val="both"/>
        <w:rPr>
          <w:rFonts w:eastAsia="Times New Roman" w:cs="Times New Roman"/>
          <w:szCs w:val="24"/>
          <w:lang w:val="es-EC"/>
        </w:rPr>
      </w:pPr>
      <w:r w:rsidRPr="57DF95A5">
        <w:rPr>
          <w:rFonts w:eastAsia="Times New Roman" w:cs="Times New Roman"/>
          <w:szCs w:val="24"/>
          <w:lang w:val="es-EC"/>
        </w:rPr>
        <w:t>A continuación, se describe la relación entre cada una de las diez (10) operaciones de TI seleccionadas y los dominios COBIT correspondientes, considerando la naturaleza y el propósito de cada operación dentro de la organización.</w:t>
      </w:r>
    </w:p>
    <w:p w14:paraId="0AE009C5" w14:textId="5920094B" w:rsidR="52F488DC" w:rsidRDefault="52F488DC" w:rsidP="57DF95A5">
      <w:pPr>
        <w:pStyle w:val="Prrafodelista"/>
        <w:numPr>
          <w:ilvl w:val="0"/>
          <w:numId w:val="24"/>
        </w:numPr>
        <w:spacing w:before="240" w:after="240"/>
        <w:jc w:val="both"/>
        <w:rPr>
          <w:rFonts w:eastAsia="Times New Roman" w:cs="Times New Roman"/>
          <w:szCs w:val="24"/>
          <w:lang w:val="es-EC"/>
        </w:rPr>
      </w:pPr>
      <w:r w:rsidRPr="5C8C8BA2">
        <w:rPr>
          <w:rFonts w:eastAsia="Times New Roman" w:cs="Times New Roman"/>
          <w:szCs w:val="24"/>
          <w:lang w:val="es-EC"/>
        </w:rPr>
        <w:t>Administración de servidores</w:t>
      </w:r>
      <w:r>
        <w:br/>
      </w:r>
      <w:r w:rsidRPr="57DF95A5">
        <w:rPr>
          <w:rFonts w:eastAsia="Times New Roman" w:cs="Times New Roman"/>
          <w:szCs w:val="24"/>
          <w:lang w:val="es-EC"/>
        </w:rPr>
        <w:t xml:space="preserve"> Esta operación se relaciona principalmente con el dominio </w:t>
      </w:r>
      <w:r w:rsidRPr="5C8C8BA2">
        <w:rPr>
          <w:rFonts w:eastAsia="Times New Roman" w:cs="Times New Roman"/>
          <w:szCs w:val="24"/>
          <w:lang w:val="es-EC"/>
        </w:rPr>
        <w:t>DSS (Entregar, Dar Servicio y Soporte)</w:t>
      </w:r>
      <w:r w:rsidRPr="57DF95A5">
        <w:rPr>
          <w:rFonts w:eastAsia="Times New Roman" w:cs="Times New Roman"/>
          <w:szCs w:val="24"/>
          <w:lang w:val="es-EC"/>
        </w:rPr>
        <w:t xml:space="preserve">, ya que forma parte de la operación diaria de los servicios tecnológicos, asegurando su disponibilidad y estabilidad. Adicionalmente, mantiene relación con el dominio </w:t>
      </w:r>
      <w:r w:rsidRPr="5C8C8BA2">
        <w:rPr>
          <w:rFonts w:eastAsia="Times New Roman" w:cs="Times New Roman"/>
          <w:szCs w:val="24"/>
          <w:lang w:val="es-EC"/>
        </w:rPr>
        <w:t>BAI (Construir, Adquirir e Implementar)</w:t>
      </w:r>
      <w:r w:rsidRPr="57DF95A5">
        <w:rPr>
          <w:rFonts w:eastAsia="Times New Roman" w:cs="Times New Roman"/>
          <w:szCs w:val="24"/>
          <w:lang w:val="es-EC"/>
        </w:rPr>
        <w:t>, debido a las actividades asociadas a la configuración, actualización y mejora de la infraestructura de servidores.</w:t>
      </w:r>
    </w:p>
    <w:p w14:paraId="17FED995" w14:textId="37A377B4" w:rsidR="52F488DC" w:rsidRDefault="52F488DC" w:rsidP="57DF95A5">
      <w:pPr>
        <w:pStyle w:val="Prrafodelista"/>
        <w:numPr>
          <w:ilvl w:val="0"/>
          <w:numId w:val="24"/>
        </w:numPr>
        <w:spacing w:before="240" w:after="240"/>
        <w:jc w:val="both"/>
        <w:rPr>
          <w:rFonts w:eastAsia="Times New Roman" w:cs="Times New Roman"/>
          <w:szCs w:val="24"/>
          <w:lang w:val="es-EC"/>
        </w:rPr>
      </w:pPr>
      <w:r w:rsidRPr="5C8C8BA2">
        <w:rPr>
          <w:rFonts w:eastAsia="Times New Roman" w:cs="Times New Roman"/>
          <w:szCs w:val="24"/>
          <w:lang w:val="es-EC"/>
        </w:rPr>
        <w:t>Gestión de bases de datos</w:t>
      </w:r>
      <w:r>
        <w:br/>
      </w:r>
      <w:r w:rsidRPr="57DF95A5">
        <w:rPr>
          <w:rFonts w:eastAsia="Times New Roman" w:cs="Times New Roman"/>
          <w:szCs w:val="24"/>
          <w:lang w:val="es-EC"/>
        </w:rPr>
        <w:t xml:space="preserve"> La gestión de bases de datos se vincula con el dominio </w:t>
      </w:r>
      <w:r w:rsidRPr="5C8C8BA2">
        <w:rPr>
          <w:rFonts w:eastAsia="Times New Roman" w:cs="Times New Roman"/>
          <w:szCs w:val="24"/>
          <w:lang w:val="es-EC"/>
        </w:rPr>
        <w:t>DSS</w:t>
      </w:r>
      <w:r w:rsidRPr="57DF95A5">
        <w:rPr>
          <w:rFonts w:eastAsia="Times New Roman" w:cs="Times New Roman"/>
          <w:szCs w:val="24"/>
          <w:lang w:val="es-EC"/>
        </w:rPr>
        <w:t xml:space="preserve">, al estar orientada a la operación continua, respaldo y soporte de la información utilizada por los sistemas del negocio. Asimismo, se relaciona con el dominio </w:t>
      </w:r>
      <w:r w:rsidRPr="5C8C8BA2">
        <w:rPr>
          <w:rFonts w:eastAsia="Times New Roman" w:cs="Times New Roman"/>
          <w:szCs w:val="24"/>
          <w:lang w:val="es-EC"/>
        </w:rPr>
        <w:t>BAI</w:t>
      </w:r>
      <w:r w:rsidRPr="57DF95A5">
        <w:rPr>
          <w:rFonts w:eastAsia="Times New Roman" w:cs="Times New Roman"/>
          <w:szCs w:val="24"/>
          <w:lang w:val="es-EC"/>
        </w:rPr>
        <w:t>, debido a la implementación y mantenimiento de estructuras de datos que soportan las aplicaciones empresariales.</w:t>
      </w:r>
    </w:p>
    <w:p w14:paraId="5445F194" w14:textId="6E1827B8" w:rsidR="52F488DC" w:rsidRDefault="52F488DC" w:rsidP="57DF95A5">
      <w:pPr>
        <w:pStyle w:val="Prrafodelista"/>
        <w:numPr>
          <w:ilvl w:val="0"/>
          <w:numId w:val="24"/>
        </w:numPr>
        <w:spacing w:before="240" w:after="240"/>
        <w:jc w:val="both"/>
        <w:rPr>
          <w:rFonts w:eastAsia="Times New Roman" w:cs="Times New Roman"/>
          <w:szCs w:val="24"/>
          <w:lang w:val="es-EC"/>
        </w:rPr>
      </w:pPr>
      <w:r w:rsidRPr="5C8C8BA2">
        <w:rPr>
          <w:rFonts w:eastAsia="Times New Roman" w:cs="Times New Roman"/>
          <w:szCs w:val="24"/>
          <w:lang w:val="es-EC"/>
        </w:rPr>
        <w:t>Gestión de red LAN/WAN</w:t>
      </w:r>
      <w:r>
        <w:br/>
      </w:r>
      <w:r w:rsidRPr="57DF95A5">
        <w:rPr>
          <w:rFonts w:eastAsia="Times New Roman" w:cs="Times New Roman"/>
          <w:szCs w:val="24"/>
          <w:lang w:val="es-EC"/>
        </w:rPr>
        <w:t xml:space="preserve"> Esta operación se asocia al dominio </w:t>
      </w:r>
      <w:r w:rsidRPr="5C8C8BA2">
        <w:rPr>
          <w:rFonts w:eastAsia="Times New Roman" w:cs="Times New Roman"/>
          <w:szCs w:val="24"/>
          <w:lang w:val="es-EC"/>
        </w:rPr>
        <w:t>DSS</w:t>
      </w:r>
      <w:r w:rsidRPr="57DF95A5">
        <w:rPr>
          <w:rFonts w:eastAsia="Times New Roman" w:cs="Times New Roman"/>
          <w:szCs w:val="24"/>
          <w:lang w:val="es-EC"/>
        </w:rPr>
        <w:t xml:space="preserve">, dado que garantiza la conectividad y comunicación entre sucursales, oficinas administrativas y sistemas centrales. De manera complementaria, se vincula con el dominio </w:t>
      </w:r>
      <w:r w:rsidRPr="5C8C8BA2">
        <w:rPr>
          <w:rFonts w:eastAsia="Times New Roman" w:cs="Times New Roman"/>
          <w:szCs w:val="24"/>
          <w:lang w:val="es-EC"/>
        </w:rPr>
        <w:t>BAI</w:t>
      </w:r>
      <w:r w:rsidRPr="57DF95A5">
        <w:rPr>
          <w:rFonts w:eastAsia="Times New Roman" w:cs="Times New Roman"/>
          <w:szCs w:val="24"/>
          <w:lang w:val="es-EC"/>
        </w:rPr>
        <w:t>, en lo referente a la implementación y mejora de la arquitectura de red.</w:t>
      </w:r>
    </w:p>
    <w:p w14:paraId="08DC0103" w14:textId="268DE534" w:rsidR="52F488DC" w:rsidRDefault="52F488DC" w:rsidP="57DF95A5">
      <w:pPr>
        <w:pStyle w:val="Prrafodelista"/>
        <w:numPr>
          <w:ilvl w:val="0"/>
          <w:numId w:val="24"/>
        </w:numPr>
        <w:spacing w:before="240" w:after="240"/>
        <w:jc w:val="both"/>
        <w:rPr>
          <w:rFonts w:eastAsia="Times New Roman" w:cs="Times New Roman"/>
          <w:szCs w:val="24"/>
          <w:lang w:val="es-EC"/>
        </w:rPr>
      </w:pPr>
      <w:r w:rsidRPr="5C8C8BA2">
        <w:rPr>
          <w:rFonts w:eastAsia="Times New Roman" w:cs="Times New Roman"/>
          <w:szCs w:val="24"/>
          <w:lang w:val="es-EC"/>
        </w:rPr>
        <w:t>Soporte técnico a usuarios</w:t>
      </w:r>
      <w:r>
        <w:br/>
      </w:r>
      <w:r w:rsidRPr="57DF95A5">
        <w:rPr>
          <w:rFonts w:eastAsia="Times New Roman" w:cs="Times New Roman"/>
          <w:szCs w:val="24"/>
          <w:lang w:val="es-EC"/>
        </w:rPr>
        <w:t xml:space="preserve"> El soporte técnico a usuarios se enmarca directamente dentro del dominio </w:t>
      </w:r>
      <w:r w:rsidRPr="5C8C8BA2">
        <w:rPr>
          <w:rFonts w:eastAsia="Times New Roman" w:cs="Times New Roman"/>
          <w:szCs w:val="24"/>
          <w:lang w:val="es-EC"/>
        </w:rPr>
        <w:t>DSS</w:t>
      </w:r>
      <w:r w:rsidRPr="57DF95A5">
        <w:rPr>
          <w:rFonts w:eastAsia="Times New Roman" w:cs="Times New Roman"/>
          <w:szCs w:val="24"/>
          <w:lang w:val="es-EC"/>
        </w:rPr>
        <w:t>, ya que está orientado a la atención de solicitudes e incidentes relacionados con el uso de los servicios tecnológicos, contribuyendo a la continuidad operativa del negocio.</w:t>
      </w:r>
    </w:p>
    <w:p w14:paraId="353E61EA" w14:textId="3FBF0BA7" w:rsidR="52F488DC" w:rsidRDefault="52F488DC" w:rsidP="57DF95A5">
      <w:pPr>
        <w:pStyle w:val="Prrafodelista"/>
        <w:numPr>
          <w:ilvl w:val="0"/>
          <w:numId w:val="24"/>
        </w:numPr>
        <w:spacing w:before="240" w:after="240"/>
        <w:jc w:val="both"/>
        <w:rPr>
          <w:rFonts w:eastAsia="Times New Roman" w:cs="Times New Roman"/>
          <w:szCs w:val="24"/>
          <w:lang w:val="es-EC"/>
        </w:rPr>
      </w:pPr>
      <w:r w:rsidRPr="5C8C8BA2">
        <w:rPr>
          <w:rFonts w:eastAsia="Times New Roman" w:cs="Times New Roman"/>
          <w:szCs w:val="24"/>
          <w:lang w:val="es-EC"/>
        </w:rPr>
        <w:t>Gestión de respaldos y recuperación de información</w:t>
      </w:r>
      <w:r>
        <w:br/>
      </w:r>
      <w:r w:rsidRPr="57DF95A5">
        <w:rPr>
          <w:rFonts w:eastAsia="Times New Roman" w:cs="Times New Roman"/>
          <w:szCs w:val="24"/>
          <w:lang w:val="es-EC"/>
        </w:rPr>
        <w:t xml:space="preserve"> Esta operación se relaciona principalmente con el dominio </w:t>
      </w:r>
      <w:r w:rsidRPr="5C8C8BA2">
        <w:rPr>
          <w:rFonts w:eastAsia="Times New Roman" w:cs="Times New Roman"/>
          <w:szCs w:val="24"/>
          <w:lang w:val="es-EC"/>
        </w:rPr>
        <w:t>DSS</w:t>
      </w:r>
      <w:r w:rsidRPr="57DF95A5">
        <w:rPr>
          <w:rFonts w:eastAsia="Times New Roman" w:cs="Times New Roman"/>
          <w:szCs w:val="24"/>
          <w:lang w:val="es-EC"/>
        </w:rPr>
        <w:t xml:space="preserve">, al formar parte de las actividades de continuidad operativa y recuperación ante fallos. Además, mantiene relación </w:t>
      </w:r>
      <w:r w:rsidRPr="57DF95A5">
        <w:rPr>
          <w:rFonts w:eastAsia="Times New Roman" w:cs="Times New Roman"/>
          <w:szCs w:val="24"/>
          <w:lang w:val="es-EC"/>
        </w:rPr>
        <w:lastRenderedPageBreak/>
        <w:t xml:space="preserve">con el dominio </w:t>
      </w:r>
      <w:r w:rsidRPr="5C8C8BA2">
        <w:rPr>
          <w:rFonts w:eastAsia="Times New Roman" w:cs="Times New Roman"/>
          <w:szCs w:val="24"/>
          <w:lang w:val="es-EC"/>
        </w:rPr>
        <w:t>MEA (Monitorear, Evaluar y Valorar)</w:t>
      </w:r>
      <w:r w:rsidRPr="57DF95A5">
        <w:rPr>
          <w:rFonts w:eastAsia="Times New Roman" w:cs="Times New Roman"/>
          <w:szCs w:val="24"/>
          <w:lang w:val="es-EC"/>
        </w:rPr>
        <w:t>, dado que requiere controles y evaluaciones periódicas sobre la efectividad de los mecanismos de respaldo y recuperación.</w:t>
      </w:r>
    </w:p>
    <w:p w14:paraId="34428EC2" w14:textId="210C04DE" w:rsidR="52F488DC" w:rsidRDefault="52F488DC" w:rsidP="57DF95A5">
      <w:pPr>
        <w:pStyle w:val="Prrafodelista"/>
        <w:numPr>
          <w:ilvl w:val="0"/>
          <w:numId w:val="24"/>
        </w:numPr>
        <w:spacing w:before="240" w:after="240"/>
        <w:jc w:val="both"/>
        <w:rPr>
          <w:rFonts w:eastAsia="Times New Roman" w:cs="Times New Roman"/>
          <w:szCs w:val="24"/>
          <w:lang w:val="es-EC"/>
        </w:rPr>
      </w:pPr>
      <w:r w:rsidRPr="5C8C8BA2">
        <w:rPr>
          <w:rFonts w:eastAsia="Times New Roman" w:cs="Times New Roman"/>
          <w:szCs w:val="24"/>
          <w:lang w:val="es-EC"/>
        </w:rPr>
        <w:t>Seguridad informática y ciberseguridad</w:t>
      </w:r>
      <w:r>
        <w:br/>
      </w:r>
      <w:r w:rsidRPr="57DF95A5">
        <w:rPr>
          <w:rFonts w:eastAsia="Times New Roman" w:cs="Times New Roman"/>
          <w:szCs w:val="24"/>
          <w:lang w:val="es-EC"/>
        </w:rPr>
        <w:t xml:space="preserve"> La seguridad informática se vincula con el dominio </w:t>
      </w:r>
      <w:r w:rsidRPr="5C8C8BA2">
        <w:rPr>
          <w:rFonts w:eastAsia="Times New Roman" w:cs="Times New Roman"/>
          <w:szCs w:val="24"/>
          <w:lang w:val="es-EC"/>
        </w:rPr>
        <w:t>APO (Alinear, Planificar y Organizar)</w:t>
      </w:r>
      <w:r w:rsidRPr="57DF95A5">
        <w:rPr>
          <w:rFonts w:eastAsia="Times New Roman" w:cs="Times New Roman"/>
          <w:szCs w:val="24"/>
          <w:lang w:val="es-EC"/>
        </w:rPr>
        <w:t xml:space="preserve">, debido a la definición de políticas, lineamientos y controles de seguridad, y con el dominio </w:t>
      </w:r>
      <w:r w:rsidRPr="5C8C8BA2">
        <w:rPr>
          <w:rFonts w:eastAsia="Times New Roman" w:cs="Times New Roman"/>
          <w:szCs w:val="24"/>
          <w:lang w:val="es-EC"/>
        </w:rPr>
        <w:t>DSS</w:t>
      </w:r>
      <w:r w:rsidRPr="57DF95A5">
        <w:rPr>
          <w:rFonts w:eastAsia="Times New Roman" w:cs="Times New Roman"/>
          <w:szCs w:val="24"/>
          <w:lang w:val="es-EC"/>
        </w:rPr>
        <w:t>, al involucrar la operación continua de mecanismos de protección y respuesta ante incidentes de seguridad.</w:t>
      </w:r>
    </w:p>
    <w:p w14:paraId="63D61B8A" w14:textId="209AFFC8" w:rsidR="52F488DC" w:rsidRDefault="52F488DC" w:rsidP="57DF95A5">
      <w:pPr>
        <w:pStyle w:val="Prrafodelista"/>
        <w:numPr>
          <w:ilvl w:val="0"/>
          <w:numId w:val="24"/>
        </w:numPr>
        <w:spacing w:before="240" w:after="240"/>
        <w:jc w:val="both"/>
        <w:rPr>
          <w:rFonts w:eastAsia="Times New Roman" w:cs="Times New Roman"/>
          <w:szCs w:val="24"/>
          <w:lang w:val="es-EC"/>
        </w:rPr>
      </w:pPr>
      <w:r w:rsidRPr="5C8C8BA2">
        <w:rPr>
          <w:rFonts w:eastAsia="Times New Roman" w:cs="Times New Roman"/>
          <w:szCs w:val="24"/>
          <w:lang w:val="es-EC"/>
        </w:rPr>
        <w:t>Monitoreo de infraestructura de TI</w:t>
      </w:r>
      <w:r>
        <w:br/>
      </w:r>
      <w:r w:rsidRPr="57DF95A5">
        <w:rPr>
          <w:rFonts w:eastAsia="Times New Roman" w:cs="Times New Roman"/>
          <w:szCs w:val="24"/>
          <w:lang w:val="es-EC"/>
        </w:rPr>
        <w:t xml:space="preserve"> Esta operación se asocia al dominio </w:t>
      </w:r>
      <w:r w:rsidRPr="5C8C8BA2">
        <w:rPr>
          <w:rFonts w:eastAsia="Times New Roman" w:cs="Times New Roman"/>
          <w:szCs w:val="24"/>
          <w:lang w:val="es-EC"/>
        </w:rPr>
        <w:t>MEA</w:t>
      </w:r>
      <w:r w:rsidRPr="57DF95A5">
        <w:rPr>
          <w:rFonts w:eastAsia="Times New Roman" w:cs="Times New Roman"/>
          <w:szCs w:val="24"/>
          <w:lang w:val="es-EC"/>
        </w:rPr>
        <w:t xml:space="preserve">, ya que implica la evaluación continua del desempeño, disponibilidad y cumplimiento de los servicios tecnológicos. Asimismo, mantiene relación con el dominio </w:t>
      </w:r>
      <w:r w:rsidRPr="5C8C8BA2">
        <w:rPr>
          <w:rFonts w:eastAsia="Times New Roman" w:cs="Times New Roman"/>
          <w:szCs w:val="24"/>
          <w:lang w:val="es-EC"/>
        </w:rPr>
        <w:t>DSS</w:t>
      </w:r>
      <w:r w:rsidRPr="57DF95A5">
        <w:rPr>
          <w:rFonts w:eastAsia="Times New Roman" w:cs="Times New Roman"/>
          <w:szCs w:val="24"/>
          <w:lang w:val="es-EC"/>
        </w:rPr>
        <w:t>, al apoyar la detección temprana de fallos en la operación diaria.</w:t>
      </w:r>
    </w:p>
    <w:p w14:paraId="26864EA8" w14:textId="34696265" w:rsidR="52F488DC" w:rsidRDefault="52F488DC" w:rsidP="57DF95A5">
      <w:pPr>
        <w:pStyle w:val="Prrafodelista"/>
        <w:numPr>
          <w:ilvl w:val="0"/>
          <w:numId w:val="24"/>
        </w:numPr>
        <w:spacing w:before="240" w:after="240"/>
        <w:jc w:val="both"/>
        <w:rPr>
          <w:rFonts w:eastAsia="Times New Roman" w:cs="Times New Roman"/>
          <w:szCs w:val="24"/>
          <w:lang w:val="es-EC"/>
        </w:rPr>
      </w:pPr>
      <w:r w:rsidRPr="5C8C8BA2">
        <w:rPr>
          <w:rFonts w:eastAsia="Times New Roman" w:cs="Times New Roman"/>
          <w:szCs w:val="24"/>
          <w:lang w:val="es-EC"/>
        </w:rPr>
        <w:t>Gestión de identidades y accesos</w:t>
      </w:r>
      <w:r>
        <w:br/>
      </w:r>
      <w:r w:rsidRPr="57DF95A5">
        <w:rPr>
          <w:rFonts w:eastAsia="Times New Roman" w:cs="Times New Roman"/>
          <w:szCs w:val="24"/>
          <w:lang w:val="es-EC"/>
        </w:rPr>
        <w:t xml:space="preserve"> La gestión de identidades y accesos se relaciona con el dominio </w:t>
      </w:r>
      <w:r w:rsidRPr="5C8C8BA2">
        <w:rPr>
          <w:rFonts w:eastAsia="Times New Roman" w:cs="Times New Roman"/>
          <w:szCs w:val="24"/>
          <w:lang w:val="es-EC"/>
        </w:rPr>
        <w:t>APO</w:t>
      </w:r>
      <w:r w:rsidRPr="57DF95A5">
        <w:rPr>
          <w:rFonts w:eastAsia="Times New Roman" w:cs="Times New Roman"/>
          <w:szCs w:val="24"/>
          <w:lang w:val="es-EC"/>
        </w:rPr>
        <w:t xml:space="preserve">, al estar vinculada con la definición de políticas y controles de acceso, y con el dominio </w:t>
      </w:r>
      <w:r w:rsidRPr="5C8C8BA2">
        <w:rPr>
          <w:rFonts w:eastAsia="Times New Roman" w:cs="Times New Roman"/>
          <w:szCs w:val="24"/>
          <w:lang w:val="es-EC"/>
        </w:rPr>
        <w:t>DSS</w:t>
      </w:r>
      <w:r w:rsidRPr="57DF95A5">
        <w:rPr>
          <w:rFonts w:eastAsia="Times New Roman" w:cs="Times New Roman"/>
          <w:szCs w:val="24"/>
          <w:lang w:val="es-EC"/>
        </w:rPr>
        <w:t>, debido a la operación diaria de los mecanismos de autenticación y autorización.</w:t>
      </w:r>
    </w:p>
    <w:p w14:paraId="00BED639" w14:textId="2A0DF0B5" w:rsidR="52F488DC" w:rsidRDefault="52F488DC" w:rsidP="57DF95A5">
      <w:pPr>
        <w:pStyle w:val="Prrafodelista"/>
        <w:numPr>
          <w:ilvl w:val="0"/>
          <w:numId w:val="24"/>
        </w:numPr>
        <w:spacing w:before="240" w:after="240"/>
        <w:jc w:val="both"/>
        <w:rPr>
          <w:rFonts w:eastAsia="Times New Roman" w:cs="Times New Roman"/>
          <w:szCs w:val="24"/>
          <w:lang w:val="es-EC"/>
        </w:rPr>
      </w:pPr>
      <w:r w:rsidRPr="5C8C8BA2">
        <w:rPr>
          <w:rFonts w:eastAsia="Times New Roman" w:cs="Times New Roman"/>
          <w:szCs w:val="24"/>
          <w:lang w:val="es-EC"/>
        </w:rPr>
        <w:t>Gestión de sistemas ERP</w:t>
      </w:r>
      <w:r>
        <w:br/>
      </w:r>
      <w:r w:rsidRPr="57DF95A5">
        <w:rPr>
          <w:rFonts w:eastAsia="Times New Roman" w:cs="Times New Roman"/>
          <w:szCs w:val="24"/>
          <w:lang w:val="es-EC"/>
        </w:rPr>
        <w:t xml:space="preserve"> La gestión de sistemas ERP se vincula con el dominio </w:t>
      </w:r>
      <w:r w:rsidRPr="5C8C8BA2">
        <w:rPr>
          <w:rFonts w:eastAsia="Times New Roman" w:cs="Times New Roman"/>
          <w:szCs w:val="24"/>
          <w:lang w:val="es-EC"/>
        </w:rPr>
        <w:t>BAI</w:t>
      </w:r>
      <w:r w:rsidRPr="57DF95A5">
        <w:rPr>
          <w:rFonts w:eastAsia="Times New Roman" w:cs="Times New Roman"/>
          <w:szCs w:val="24"/>
          <w:lang w:val="es-EC"/>
        </w:rPr>
        <w:t xml:space="preserve">, ya que involucra la implementación, mantenimiento y mejora de una solución tecnológica crítica para el negocio. Adicionalmente, se relaciona con el dominio </w:t>
      </w:r>
      <w:r w:rsidRPr="5C8C8BA2">
        <w:rPr>
          <w:rFonts w:eastAsia="Times New Roman" w:cs="Times New Roman"/>
          <w:szCs w:val="24"/>
          <w:lang w:val="es-EC"/>
        </w:rPr>
        <w:t>DSS</w:t>
      </w:r>
      <w:r w:rsidRPr="57DF95A5">
        <w:rPr>
          <w:rFonts w:eastAsia="Times New Roman" w:cs="Times New Roman"/>
          <w:szCs w:val="24"/>
          <w:lang w:val="es-EC"/>
        </w:rPr>
        <w:t>, al asegurar la operación continua y el soporte de este sistema.</w:t>
      </w:r>
    </w:p>
    <w:p w14:paraId="6903C517" w14:textId="201303B4" w:rsidR="52F488DC" w:rsidRDefault="52F488DC" w:rsidP="57DF95A5">
      <w:pPr>
        <w:pStyle w:val="Prrafodelista"/>
        <w:numPr>
          <w:ilvl w:val="0"/>
          <w:numId w:val="24"/>
        </w:numPr>
        <w:spacing w:before="240" w:after="240"/>
        <w:jc w:val="both"/>
        <w:rPr>
          <w:rFonts w:eastAsia="Times New Roman" w:cs="Times New Roman"/>
          <w:szCs w:val="24"/>
          <w:lang w:val="es-EC"/>
        </w:rPr>
      </w:pPr>
      <w:r w:rsidRPr="5C8C8BA2">
        <w:rPr>
          <w:rFonts w:eastAsia="Times New Roman" w:cs="Times New Roman"/>
          <w:szCs w:val="24"/>
          <w:lang w:val="es-EC"/>
        </w:rPr>
        <w:t>Administración de sistemas POS</w:t>
      </w:r>
      <w:r>
        <w:br/>
      </w:r>
      <w:r w:rsidRPr="57DF95A5">
        <w:rPr>
          <w:rFonts w:eastAsia="Times New Roman" w:cs="Times New Roman"/>
          <w:szCs w:val="24"/>
          <w:lang w:val="es-EC"/>
        </w:rPr>
        <w:t xml:space="preserve"> Esta operación se asocia con el dominio </w:t>
      </w:r>
      <w:r w:rsidRPr="5C8C8BA2">
        <w:rPr>
          <w:rFonts w:eastAsia="Times New Roman" w:cs="Times New Roman"/>
          <w:szCs w:val="24"/>
          <w:lang w:val="es-EC"/>
        </w:rPr>
        <w:t>DSS</w:t>
      </w:r>
      <w:r w:rsidRPr="57DF95A5">
        <w:rPr>
          <w:rFonts w:eastAsia="Times New Roman" w:cs="Times New Roman"/>
          <w:szCs w:val="24"/>
          <w:lang w:val="es-EC"/>
        </w:rPr>
        <w:t xml:space="preserve">, debido a su carácter operativo y su impacto directo en la continuidad del proceso de ventas. Asimismo, se relaciona con el dominio </w:t>
      </w:r>
      <w:r w:rsidRPr="5C8C8BA2">
        <w:rPr>
          <w:rFonts w:eastAsia="Times New Roman" w:cs="Times New Roman"/>
          <w:szCs w:val="24"/>
          <w:lang w:val="es-EC"/>
        </w:rPr>
        <w:t>BAI</w:t>
      </w:r>
      <w:r w:rsidRPr="57DF95A5">
        <w:rPr>
          <w:rFonts w:eastAsia="Times New Roman" w:cs="Times New Roman"/>
          <w:szCs w:val="24"/>
          <w:lang w:val="es-EC"/>
        </w:rPr>
        <w:t>, en lo referente a la implementación, actualización y mejora de los sistemas de punto de venta.</w:t>
      </w:r>
    </w:p>
    <w:p w14:paraId="6C7662B6" w14:textId="03519921" w:rsidR="57DF95A5" w:rsidRDefault="57DF95A5" w:rsidP="57DF95A5">
      <w:pPr>
        <w:spacing w:line="360" w:lineRule="auto"/>
        <w:ind w:left="720"/>
        <w:jc w:val="both"/>
        <w:rPr>
          <w:lang w:val="es-EC"/>
        </w:rPr>
      </w:pPr>
    </w:p>
    <w:p w14:paraId="4A69E191" w14:textId="58011C7F" w:rsidR="001B6CA5" w:rsidRDefault="001B6CA5" w:rsidP="00FF3B40">
      <w:pPr>
        <w:pStyle w:val="Ttulo2"/>
        <w:numPr>
          <w:ilvl w:val="1"/>
          <w:numId w:val="3"/>
        </w:numPr>
        <w:spacing w:line="360" w:lineRule="auto"/>
        <w:jc w:val="both"/>
      </w:pPr>
      <w:bookmarkStart w:id="61" w:name="_Toc218974876"/>
      <w:r>
        <w:t xml:space="preserve">Relación operaciones de TI </w:t>
      </w:r>
      <w:r w:rsidR="002851C9">
        <w:t>y</w:t>
      </w:r>
      <w:r>
        <w:t xml:space="preserve"> objetivos de gobernanzas y gestión</w:t>
      </w:r>
      <w:bookmarkEnd w:id="61"/>
    </w:p>
    <w:p w14:paraId="756DAEF6" w14:textId="0CD3B0F5" w:rsidR="002C4DCD" w:rsidRPr="002C4DCD" w:rsidRDefault="002C4DCD" w:rsidP="003A71B7">
      <w:pPr>
        <w:spacing w:line="360" w:lineRule="auto"/>
        <w:ind w:left="720"/>
        <w:jc w:val="both"/>
        <w:rPr>
          <w:lang w:val="es-EC"/>
        </w:rPr>
      </w:pPr>
      <w:r w:rsidRPr="002C4DCD">
        <w:rPr>
          <w:i/>
          <w:iCs/>
          <w:sz w:val="20"/>
          <w:szCs w:val="20"/>
          <w:lang w:val="es-EC"/>
        </w:rPr>
        <w:t>Base: Actividad 4</w:t>
      </w:r>
    </w:p>
    <w:p w14:paraId="65DAB06E" w14:textId="78FB6763"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En este apartado se establece la relación entre las operaciones de Tecnologías de la Información identificadas y los objetivos de gobernanza y gestión de COBIT 2019 previamente seleccionados. Este análisis permite evidenciar cómo cada operación de TI contribuye al cumplimiento de los principios de gobierno corporativo de TI, así como a la gestión eficiente, segura y alineada con los objetivos del negocio.</w:t>
      </w:r>
    </w:p>
    <w:p w14:paraId="1FFF67D3" w14:textId="67252517" w:rsidR="4CA46321" w:rsidRDefault="73F9D498" w:rsidP="26ACA6F7">
      <w:pPr>
        <w:spacing w:before="240" w:after="240"/>
        <w:jc w:val="both"/>
        <w:rPr>
          <w:rFonts w:eastAsia="Times New Roman" w:cs="Times New Roman"/>
          <w:szCs w:val="24"/>
          <w:lang w:val="es-EC"/>
        </w:rPr>
      </w:pPr>
      <w:r w:rsidRPr="26ACA6F7">
        <w:rPr>
          <w:rFonts w:eastAsia="Times New Roman" w:cs="Times New Roman"/>
          <w:lang w:val="es-EC"/>
        </w:rPr>
        <w:t xml:space="preserve">De acuerdo con COBIT 2019, los objetivos de gobernanza (EDM) garantizan que las decisiones estratégicas relacionadas con TI se orienten a la creación de valor, la optimización del riesgo y el uso eficiente de los recursos, mientras que los objetivos de gestión (APO, BAI, DSS y MEA) aseguran la correcta planificación, implementación, operación y monitoreo de los servicios </w:t>
      </w:r>
      <w:r w:rsidRPr="26ACA6F7">
        <w:rPr>
          <w:rFonts w:eastAsia="Times New Roman" w:cs="Times New Roman"/>
          <w:lang w:val="es-EC"/>
        </w:rPr>
        <w:lastRenderedPageBreak/>
        <w:t>tecnológicos. A continuación, se presenta el mapeo detallado para cada una de las operaciones de TI consideradas.</w:t>
      </w:r>
    </w:p>
    <w:p w14:paraId="320BDF69" w14:textId="68F41A57" w:rsidR="73F9D498" w:rsidRDefault="73F9D498" w:rsidP="4CA46321">
      <w:pPr>
        <w:pStyle w:val="Ttulo3"/>
        <w:spacing w:before="281" w:after="281"/>
        <w:jc w:val="both"/>
        <w:rPr>
          <w:rFonts w:eastAsia="Times New Roman" w:cs="Times New Roman"/>
          <w:b w:val="0"/>
          <w:lang w:val="es-EC"/>
        </w:rPr>
      </w:pPr>
      <w:bookmarkStart w:id="62" w:name="_Toc218974877"/>
      <w:r w:rsidRPr="4CA46321">
        <w:rPr>
          <w:rFonts w:eastAsia="Times New Roman" w:cs="Times New Roman"/>
          <w:b w:val="0"/>
          <w:lang w:val="es-EC"/>
        </w:rPr>
        <w:t>Administración de servidores</w:t>
      </w:r>
      <w:bookmarkEnd w:id="62"/>
    </w:p>
    <w:p w14:paraId="77487682" w14:textId="6E888D2D"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Gobernanza</w:t>
      </w:r>
    </w:p>
    <w:p w14:paraId="29E9148D" w14:textId="2DC02376" w:rsidR="73F9D498" w:rsidRDefault="73F9D498" w:rsidP="4CA46321">
      <w:pPr>
        <w:pStyle w:val="Prrafodelista"/>
        <w:numPr>
          <w:ilvl w:val="0"/>
          <w:numId w:val="44"/>
        </w:numPr>
        <w:spacing w:before="240" w:after="240"/>
        <w:jc w:val="both"/>
        <w:rPr>
          <w:rFonts w:eastAsia="Times New Roman" w:cs="Times New Roman"/>
          <w:szCs w:val="24"/>
          <w:lang w:val="es-EC"/>
        </w:rPr>
      </w:pPr>
      <w:r w:rsidRPr="2EC5C816">
        <w:rPr>
          <w:rFonts w:eastAsia="Times New Roman" w:cs="Times New Roman"/>
          <w:szCs w:val="24"/>
          <w:lang w:val="es-EC"/>
        </w:rPr>
        <w:t>EDM02 – Asegurar la entrega de beneficios, ya que la correcta administración de servidores garantiza que la infraestructura tecnológica soporte de manera eficiente los procesos críticos del negocio.</w:t>
      </w:r>
    </w:p>
    <w:p w14:paraId="4721E362" w14:textId="6AA9F1DA" w:rsidR="73F9D498" w:rsidRDefault="73F9D498" w:rsidP="4CA46321">
      <w:pPr>
        <w:pStyle w:val="Prrafodelista"/>
        <w:numPr>
          <w:ilvl w:val="0"/>
          <w:numId w:val="44"/>
        </w:numPr>
        <w:spacing w:before="240" w:after="240"/>
        <w:jc w:val="both"/>
        <w:rPr>
          <w:rFonts w:eastAsia="Times New Roman" w:cs="Times New Roman"/>
          <w:szCs w:val="24"/>
          <w:lang w:val="es-EC"/>
        </w:rPr>
      </w:pPr>
      <w:r w:rsidRPr="2EC5C816">
        <w:rPr>
          <w:rFonts w:eastAsia="Times New Roman" w:cs="Times New Roman"/>
          <w:szCs w:val="24"/>
          <w:lang w:val="es-EC"/>
        </w:rPr>
        <w:t>EDM04 – Asegurar la optimización de los recursos, debido a que una gestión adecuada de los servidores permite un uso eficiente de la capacidad instalada y de los recursos tecnológicos.</w:t>
      </w:r>
    </w:p>
    <w:p w14:paraId="10E18EAB" w14:textId="4E7C066A"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Gestión</w:t>
      </w:r>
    </w:p>
    <w:p w14:paraId="1D098966" w14:textId="0BBD3085" w:rsidR="73F9D498" w:rsidRDefault="73F9D498" w:rsidP="4CA46321">
      <w:pPr>
        <w:pStyle w:val="Prrafodelista"/>
        <w:numPr>
          <w:ilvl w:val="0"/>
          <w:numId w:val="43"/>
        </w:numPr>
        <w:spacing w:before="240" w:after="240"/>
        <w:jc w:val="both"/>
        <w:rPr>
          <w:rFonts w:eastAsia="Times New Roman" w:cs="Times New Roman"/>
          <w:szCs w:val="24"/>
          <w:lang w:val="es-EC"/>
        </w:rPr>
      </w:pPr>
      <w:r w:rsidRPr="2EC5C816">
        <w:rPr>
          <w:rFonts w:eastAsia="Times New Roman" w:cs="Times New Roman"/>
          <w:szCs w:val="24"/>
          <w:lang w:val="es-EC"/>
        </w:rPr>
        <w:t>BAI04 – Gestionar la disponibilidad y la capacidad, al asegurar que los servidores cuenten con la capacidad necesaria para soportar la operación continua.</w:t>
      </w:r>
    </w:p>
    <w:p w14:paraId="3EE6F8DA" w14:textId="7BEE23FF" w:rsidR="73F9D498" w:rsidRDefault="73F9D498" w:rsidP="4CA46321">
      <w:pPr>
        <w:pStyle w:val="Prrafodelista"/>
        <w:numPr>
          <w:ilvl w:val="0"/>
          <w:numId w:val="43"/>
        </w:numPr>
        <w:spacing w:before="240" w:after="240"/>
        <w:jc w:val="both"/>
        <w:rPr>
          <w:rFonts w:eastAsia="Times New Roman" w:cs="Times New Roman"/>
          <w:szCs w:val="24"/>
          <w:lang w:val="es-EC"/>
        </w:rPr>
      </w:pPr>
      <w:r w:rsidRPr="2EC5C816">
        <w:rPr>
          <w:rFonts w:eastAsia="Times New Roman" w:cs="Times New Roman"/>
          <w:szCs w:val="24"/>
          <w:lang w:val="es-EC"/>
        </w:rPr>
        <w:t>DSS01 – Gestionar las operaciones, debido a que la administración de servidores forma parte de las actividades operativas diarias de TI.</w:t>
      </w:r>
    </w:p>
    <w:p w14:paraId="68838A5A" w14:textId="75035589" w:rsidR="4CA46321" w:rsidRDefault="73F9D498" w:rsidP="26ACA6F7">
      <w:pPr>
        <w:pStyle w:val="Prrafodelista"/>
        <w:numPr>
          <w:ilvl w:val="0"/>
          <w:numId w:val="26"/>
        </w:numPr>
        <w:spacing w:before="240" w:after="240"/>
        <w:jc w:val="both"/>
        <w:rPr>
          <w:rFonts w:eastAsia="Times New Roman" w:cs="Times New Roman"/>
          <w:szCs w:val="24"/>
          <w:lang w:val="es-EC"/>
        </w:rPr>
      </w:pPr>
      <w:r w:rsidRPr="26ACA6F7">
        <w:rPr>
          <w:rFonts w:eastAsia="Times New Roman" w:cs="Times New Roman"/>
          <w:lang w:val="es-EC"/>
        </w:rPr>
        <w:t>MEA01 – Gestionar el monitoreo del rendimiento y la conformidad, al evaluar de manera continua el desempeño y disponibilidad de la infraestructura.</w:t>
      </w:r>
    </w:p>
    <w:p w14:paraId="4105FC93" w14:textId="3C04BC93" w:rsidR="73F9D498" w:rsidRDefault="73F9D498" w:rsidP="4CA46321">
      <w:pPr>
        <w:pStyle w:val="Ttulo3"/>
        <w:spacing w:before="281" w:after="281"/>
        <w:jc w:val="both"/>
        <w:rPr>
          <w:rFonts w:eastAsia="Times New Roman" w:cs="Times New Roman"/>
          <w:b w:val="0"/>
          <w:lang w:val="es-EC"/>
        </w:rPr>
      </w:pPr>
      <w:bookmarkStart w:id="63" w:name="_Toc218974878"/>
      <w:r w:rsidRPr="4CA46321">
        <w:rPr>
          <w:rFonts w:eastAsia="Times New Roman" w:cs="Times New Roman"/>
          <w:b w:val="0"/>
          <w:lang w:val="es-EC"/>
        </w:rPr>
        <w:t>Gestión de bases de datos</w:t>
      </w:r>
      <w:bookmarkEnd w:id="63"/>
    </w:p>
    <w:p w14:paraId="0A9AC44A" w14:textId="0292134B"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Gobernanza</w:t>
      </w:r>
    </w:p>
    <w:p w14:paraId="272E41DC" w14:textId="6B71D609" w:rsidR="73F9D498" w:rsidRDefault="73F9D498" w:rsidP="4CA46321">
      <w:pPr>
        <w:pStyle w:val="Prrafodelista"/>
        <w:numPr>
          <w:ilvl w:val="0"/>
          <w:numId w:val="42"/>
        </w:numPr>
        <w:spacing w:before="240" w:after="240"/>
        <w:jc w:val="both"/>
        <w:rPr>
          <w:rFonts w:eastAsia="Times New Roman" w:cs="Times New Roman"/>
          <w:szCs w:val="24"/>
          <w:lang w:val="es-EC"/>
        </w:rPr>
      </w:pPr>
      <w:r w:rsidRPr="2EC5C816">
        <w:rPr>
          <w:rFonts w:eastAsia="Times New Roman" w:cs="Times New Roman"/>
          <w:szCs w:val="24"/>
          <w:lang w:val="es-EC"/>
        </w:rPr>
        <w:t>EDM02 – Asegurar la entrega de beneficios, al garantizar la disponibilidad y confiabilidad de la información utilizada por los sistemas del negocio.</w:t>
      </w:r>
    </w:p>
    <w:p w14:paraId="1FB6C114" w14:textId="1E3850AC" w:rsidR="73F9D498" w:rsidRDefault="73F9D498" w:rsidP="4CA46321">
      <w:pPr>
        <w:pStyle w:val="Prrafodelista"/>
        <w:numPr>
          <w:ilvl w:val="0"/>
          <w:numId w:val="42"/>
        </w:numPr>
        <w:spacing w:before="240" w:after="240"/>
        <w:jc w:val="both"/>
        <w:rPr>
          <w:rFonts w:eastAsia="Times New Roman" w:cs="Times New Roman"/>
          <w:szCs w:val="24"/>
          <w:lang w:val="es-EC"/>
        </w:rPr>
      </w:pPr>
      <w:r w:rsidRPr="2EC5C816">
        <w:rPr>
          <w:rFonts w:eastAsia="Times New Roman" w:cs="Times New Roman"/>
          <w:szCs w:val="24"/>
          <w:lang w:val="es-EC"/>
        </w:rPr>
        <w:t>EDM03 – Asegurar la optimización del riesgo, considerando los riesgos asociados a la pérdida, corrupción o acceso no autorizado a la información.</w:t>
      </w:r>
    </w:p>
    <w:p w14:paraId="13AAA89A" w14:textId="1822AD90"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Gestión</w:t>
      </w:r>
    </w:p>
    <w:p w14:paraId="368ED30C" w14:textId="58F26607" w:rsidR="73F9D498" w:rsidRDefault="73F9D498" w:rsidP="4CA46321">
      <w:pPr>
        <w:pStyle w:val="Prrafodelista"/>
        <w:numPr>
          <w:ilvl w:val="0"/>
          <w:numId w:val="41"/>
        </w:numPr>
        <w:spacing w:before="240" w:after="240"/>
        <w:jc w:val="both"/>
        <w:rPr>
          <w:rFonts w:eastAsia="Times New Roman" w:cs="Times New Roman"/>
          <w:szCs w:val="24"/>
          <w:lang w:val="es-EC"/>
        </w:rPr>
      </w:pPr>
      <w:r w:rsidRPr="2EC5C816">
        <w:rPr>
          <w:rFonts w:eastAsia="Times New Roman" w:cs="Times New Roman"/>
          <w:szCs w:val="24"/>
          <w:lang w:val="es-EC"/>
        </w:rPr>
        <w:t>BAI03 – Gestionar la identificación y construcción de soluciones, relacionado con la implementación y mantenimiento de las estructuras de datos.</w:t>
      </w:r>
    </w:p>
    <w:p w14:paraId="18590352" w14:textId="0B309DF1" w:rsidR="73F9D498" w:rsidRDefault="73F9D498" w:rsidP="4CA46321">
      <w:pPr>
        <w:pStyle w:val="Prrafodelista"/>
        <w:numPr>
          <w:ilvl w:val="0"/>
          <w:numId w:val="41"/>
        </w:numPr>
        <w:spacing w:before="240" w:after="240"/>
        <w:jc w:val="both"/>
        <w:rPr>
          <w:rFonts w:eastAsia="Times New Roman" w:cs="Times New Roman"/>
          <w:szCs w:val="24"/>
          <w:lang w:val="es-EC"/>
        </w:rPr>
      </w:pPr>
      <w:r w:rsidRPr="2EC5C816">
        <w:rPr>
          <w:rFonts w:eastAsia="Times New Roman" w:cs="Times New Roman"/>
          <w:szCs w:val="24"/>
          <w:lang w:val="es-EC"/>
        </w:rPr>
        <w:t>DSS01 – Gestionar las operaciones, al tratarse de una actividad operativa continua.</w:t>
      </w:r>
    </w:p>
    <w:p w14:paraId="4E4B2B91" w14:textId="7629B40B" w:rsidR="4CA46321" w:rsidRDefault="73F9D498" w:rsidP="26ACA6F7">
      <w:pPr>
        <w:pStyle w:val="Prrafodelista"/>
        <w:numPr>
          <w:ilvl w:val="0"/>
          <w:numId w:val="28"/>
        </w:numPr>
        <w:spacing w:before="240" w:after="240"/>
        <w:jc w:val="both"/>
        <w:rPr>
          <w:rFonts w:eastAsia="Times New Roman" w:cs="Times New Roman"/>
          <w:szCs w:val="24"/>
          <w:lang w:val="es-EC"/>
        </w:rPr>
      </w:pPr>
      <w:r w:rsidRPr="26ACA6F7">
        <w:rPr>
          <w:rFonts w:eastAsia="Times New Roman" w:cs="Times New Roman"/>
          <w:lang w:val="es-EC"/>
        </w:rPr>
        <w:t>DSS05 – Gestionar los servicios de seguridad, debido a la necesidad de proteger la integridad y confidencialidad de los datos.</w:t>
      </w:r>
    </w:p>
    <w:p w14:paraId="2A70776F" w14:textId="4158509E" w:rsidR="73F9D498" w:rsidRDefault="73F9D498" w:rsidP="4CA46321">
      <w:pPr>
        <w:pStyle w:val="Ttulo3"/>
        <w:spacing w:before="281" w:after="281"/>
        <w:jc w:val="both"/>
        <w:rPr>
          <w:rFonts w:eastAsia="Times New Roman" w:cs="Times New Roman"/>
          <w:b w:val="0"/>
          <w:lang w:val="es-EC"/>
        </w:rPr>
      </w:pPr>
      <w:bookmarkStart w:id="64" w:name="_Toc218974879"/>
      <w:r w:rsidRPr="4CA46321">
        <w:rPr>
          <w:rFonts w:eastAsia="Times New Roman" w:cs="Times New Roman"/>
          <w:b w:val="0"/>
          <w:lang w:val="es-EC"/>
        </w:rPr>
        <w:t>Gestión de red LAN/WAN</w:t>
      </w:r>
      <w:bookmarkEnd w:id="64"/>
    </w:p>
    <w:p w14:paraId="789CA863" w14:textId="10405931"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Gobernanza</w:t>
      </w:r>
    </w:p>
    <w:p w14:paraId="56238BFB" w14:textId="6DF8851A" w:rsidR="73F9D498" w:rsidRDefault="73F9D498" w:rsidP="4CA46321">
      <w:pPr>
        <w:pStyle w:val="Prrafodelista"/>
        <w:numPr>
          <w:ilvl w:val="0"/>
          <w:numId w:val="40"/>
        </w:numPr>
        <w:spacing w:before="240" w:after="240"/>
        <w:jc w:val="both"/>
        <w:rPr>
          <w:rFonts w:eastAsia="Times New Roman" w:cs="Times New Roman"/>
          <w:szCs w:val="24"/>
          <w:lang w:val="es-EC"/>
        </w:rPr>
      </w:pPr>
      <w:r w:rsidRPr="2EC5C816">
        <w:rPr>
          <w:rFonts w:eastAsia="Times New Roman" w:cs="Times New Roman"/>
          <w:szCs w:val="24"/>
          <w:lang w:val="es-EC"/>
        </w:rPr>
        <w:lastRenderedPageBreak/>
        <w:t>EDM02 – Asegurar la entrega de beneficios, al soportar la conectividad requerida para las operaciones del negocio.</w:t>
      </w:r>
    </w:p>
    <w:p w14:paraId="2DDD7486" w14:textId="52B68D6E" w:rsidR="73F9D498" w:rsidRDefault="73F9D498" w:rsidP="4CA46321">
      <w:pPr>
        <w:pStyle w:val="Prrafodelista"/>
        <w:numPr>
          <w:ilvl w:val="0"/>
          <w:numId w:val="40"/>
        </w:numPr>
        <w:spacing w:before="240" w:after="240"/>
        <w:jc w:val="both"/>
        <w:rPr>
          <w:rFonts w:eastAsia="Times New Roman" w:cs="Times New Roman"/>
          <w:szCs w:val="24"/>
          <w:lang w:val="es-EC"/>
        </w:rPr>
      </w:pPr>
      <w:r w:rsidRPr="2EC5C816">
        <w:rPr>
          <w:rFonts w:eastAsia="Times New Roman" w:cs="Times New Roman"/>
          <w:szCs w:val="24"/>
          <w:lang w:val="es-EC"/>
        </w:rPr>
        <w:t>EDM04 – Asegurar la optimización de los recursos, mediante el uso eficiente de la infraestructura de red.</w:t>
      </w:r>
    </w:p>
    <w:p w14:paraId="2E708821" w14:textId="7816C77D"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Gestión</w:t>
      </w:r>
    </w:p>
    <w:p w14:paraId="010D22D6" w14:textId="151D1C73" w:rsidR="73F9D498" w:rsidRDefault="73F9D498" w:rsidP="4CA46321">
      <w:pPr>
        <w:pStyle w:val="Prrafodelista"/>
        <w:numPr>
          <w:ilvl w:val="0"/>
          <w:numId w:val="39"/>
        </w:numPr>
        <w:spacing w:before="240" w:after="240"/>
        <w:jc w:val="both"/>
        <w:rPr>
          <w:rFonts w:eastAsia="Times New Roman" w:cs="Times New Roman"/>
          <w:szCs w:val="24"/>
          <w:lang w:val="es-EC"/>
        </w:rPr>
      </w:pPr>
      <w:r w:rsidRPr="2EC5C816">
        <w:rPr>
          <w:rFonts w:eastAsia="Times New Roman" w:cs="Times New Roman"/>
          <w:szCs w:val="24"/>
          <w:lang w:val="es-EC"/>
        </w:rPr>
        <w:t>BAI04 – Gestionar la disponibilidad y la capacidad, garantizando el desempeño adecuado de la red.</w:t>
      </w:r>
    </w:p>
    <w:p w14:paraId="4995DCE3" w14:textId="05726823" w:rsidR="73F9D498" w:rsidRDefault="73F9D498" w:rsidP="4CA46321">
      <w:pPr>
        <w:pStyle w:val="Prrafodelista"/>
        <w:numPr>
          <w:ilvl w:val="0"/>
          <w:numId w:val="39"/>
        </w:numPr>
        <w:spacing w:before="240" w:after="240"/>
        <w:jc w:val="both"/>
        <w:rPr>
          <w:rFonts w:eastAsia="Times New Roman" w:cs="Times New Roman"/>
          <w:szCs w:val="24"/>
          <w:lang w:val="es-EC"/>
        </w:rPr>
      </w:pPr>
      <w:r w:rsidRPr="2EC5C816">
        <w:rPr>
          <w:rFonts w:eastAsia="Times New Roman" w:cs="Times New Roman"/>
          <w:szCs w:val="24"/>
          <w:lang w:val="es-EC"/>
        </w:rPr>
        <w:t>DSS01 – Gestionar las operaciones, al asegurar la continuidad de los servicios de conectividad.</w:t>
      </w:r>
    </w:p>
    <w:p w14:paraId="50739B34" w14:textId="32EAF0FA" w:rsidR="4CA46321" w:rsidRDefault="73F9D498" w:rsidP="26ACA6F7">
      <w:pPr>
        <w:pStyle w:val="Prrafodelista"/>
        <w:numPr>
          <w:ilvl w:val="0"/>
          <w:numId w:val="30"/>
        </w:numPr>
        <w:spacing w:before="240" w:after="240"/>
        <w:jc w:val="both"/>
        <w:rPr>
          <w:rFonts w:eastAsia="Times New Roman" w:cs="Times New Roman"/>
          <w:szCs w:val="24"/>
          <w:lang w:val="es-EC"/>
        </w:rPr>
      </w:pPr>
      <w:r w:rsidRPr="26ACA6F7">
        <w:rPr>
          <w:rFonts w:eastAsia="Times New Roman" w:cs="Times New Roman"/>
          <w:lang w:val="es-EC"/>
        </w:rPr>
        <w:t>MEA01 – Gestionar el monitoreo del rendimiento y la conformidad, mediante la supervisión constante del estado de la red.</w:t>
      </w:r>
    </w:p>
    <w:p w14:paraId="1C2F70DE" w14:textId="43FD0F48" w:rsidR="73F9D498" w:rsidRDefault="73F9D498" w:rsidP="4CA46321">
      <w:pPr>
        <w:pStyle w:val="Ttulo3"/>
        <w:spacing w:before="281" w:after="281"/>
        <w:jc w:val="both"/>
        <w:rPr>
          <w:rFonts w:eastAsia="Times New Roman" w:cs="Times New Roman"/>
          <w:b w:val="0"/>
          <w:lang w:val="es-EC"/>
        </w:rPr>
      </w:pPr>
      <w:bookmarkStart w:id="65" w:name="_Toc218974880"/>
      <w:r w:rsidRPr="4CA46321">
        <w:rPr>
          <w:rFonts w:eastAsia="Times New Roman" w:cs="Times New Roman"/>
          <w:b w:val="0"/>
          <w:lang w:val="es-EC"/>
        </w:rPr>
        <w:t>Soporte técnico a usuarios</w:t>
      </w:r>
      <w:bookmarkEnd w:id="65"/>
    </w:p>
    <w:p w14:paraId="2AF7590D" w14:textId="6430C04C"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Gobernanza</w:t>
      </w:r>
    </w:p>
    <w:p w14:paraId="488643E0" w14:textId="3829D466" w:rsidR="73F9D498" w:rsidRDefault="73F9D498" w:rsidP="4CA46321">
      <w:pPr>
        <w:pStyle w:val="Prrafodelista"/>
        <w:numPr>
          <w:ilvl w:val="0"/>
          <w:numId w:val="38"/>
        </w:numPr>
        <w:spacing w:before="240" w:after="240"/>
        <w:jc w:val="both"/>
        <w:rPr>
          <w:rFonts w:eastAsia="Times New Roman" w:cs="Times New Roman"/>
          <w:szCs w:val="24"/>
          <w:lang w:val="es-EC"/>
        </w:rPr>
      </w:pPr>
      <w:r w:rsidRPr="2EC5C816">
        <w:rPr>
          <w:rFonts w:eastAsia="Times New Roman" w:cs="Times New Roman"/>
          <w:szCs w:val="24"/>
          <w:lang w:val="es-EC"/>
        </w:rPr>
        <w:t>EDM02 – Asegurar la entrega de beneficios, al contribuir directamente a la continuidad de las operaciones del negocio.</w:t>
      </w:r>
    </w:p>
    <w:p w14:paraId="454F21E4" w14:textId="0E76EAB8" w:rsidR="73F9D498" w:rsidRDefault="73F9D498" w:rsidP="4CA46321">
      <w:pPr>
        <w:pStyle w:val="Prrafodelista"/>
        <w:numPr>
          <w:ilvl w:val="0"/>
          <w:numId w:val="38"/>
        </w:numPr>
        <w:spacing w:before="240" w:after="240"/>
        <w:jc w:val="both"/>
        <w:rPr>
          <w:rFonts w:eastAsia="Times New Roman" w:cs="Times New Roman"/>
          <w:szCs w:val="24"/>
          <w:lang w:val="es-EC"/>
        </w:rPr>
      </w:pPr>
      <w:r w:rsidRPr="2EC5C816">
        <w:rPr>
          <w:rFonts w:eastAsia="Times New Roman" w:cs="Times New Roman"/>
          <w:szCs w:val="24"/>
          <w:lang w:val="es-EC"/>
        </w:rPr>
        <w:t>EDM03 – Asegurar la optimización del riesgo, al reducir el impacto de incidentes tecnológicos en los usuarios.</w:t>
      </w:r>
    </w:p>
    <w:p w14:paraId="681260B6" w14:textId="0EF228E6"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Gestión</w:t>
      </w:r>
    </w:p>
    <w:p w14:paraId="4B95B90A" w14:textId="4F82C327" w:rsidR="73F9D498" w:rsidRDefault="73F9D498" w:rsidP="4CA46321">
      <w:pPr>
        <w:pStyle w:val="Prrafodelista"/>
        <w:numPr>
          <w:ilvl w:val="0"/>
          <w:numId w:val="37"/>
        </w:numPr>
        <w:spacing w:before="240" w:after="240"/>
        <w:jc w:val="both"/>
        <w:rPr>
          <w:rFonts w:eastAsia="Times New Roman" w:cs="Times New Roman"/>
          <w:szCs w:val="24"/>
          <w:lang w:val="es-EC"/>
        </w:rPr>
      </w:pPr>
      <w:r w:rsidRPr="2EC5C816">
        <w:rPr>
          <w:rFonts w:eastAsia="Times New Roman" w:cs="Times New Roman"/>
          <w:szCs w:val="24"/>
          <w:lang w:val="es-EC"/>
        </w:rPr>
        <w:t>DSS02 – Gestionar las peticiones y los incidentes del servicio, objetivo directamente asociado a la atención de usuarios.</w:t>
      </w:r>
    </w:p>
    <w:p w14:paraId="6A570EAD" w14:textId="46BB9F34" w:rsidR="73F9D498" w:rsidRDefault="73F9D498" w:rsidP="4CA46321">
      <w:pPr>
        <w:pStyle w:val="Prrafodelista"/>
        <w:numPr>
          <w:ilvl w:val="0"/>
          <w:numId w:val="37"/>
        </w:numPr>
        <w:spacing w:before="240" w:after="240"/>
        <w:jc w:val="both"/>
        <w:rPr>
          <w:rFonts w:eastAsia="Times New Roman" w:cs="Times New Roman"/>
          <w:szCs w:val="24"/>
          <w:lang w:val="es-EC"/>
        </w:rPr>
      </w:pPr>
      <w:r w:rsidRPr="2EC5C816">
        <w:rPr>
          <w:rFonts w:eastAsia="Times New Roman" w:cs="Times New Roman"/>
          <w:szCs w:val="24"/>
          <w:lang w:val="es-EC"/>
        </w:rPr>
        <w:t>DSS01 – Gestionar las operaciones, al formar parte de la gestión operativa diaria de TI.</w:t>
      </w:r>
    </w:p>
    <w:p w14:paraId="3111B382" w14:textId="34D090DA" w:rsidR="73F9D498" w:rsidRDefault="73F9D498" w:rsidP="4CA46321">
      <w:pPr>
        <w:pStyle w:val="Prrafodelista"/>
        <w:numPr>
          <w:ilvl w:val="0"/>
          <w:numId w:val="37"/>
        </w:numPr>
        <w:spacing w:before="240" w:after="240"/>
        <w:jc w:val="both"/>
        <w:rPr>
          <w:rFonts w:eastAsia="Times New Roman" w:cs="Times New Roman"/>
          <w:szCs w:val="24"/>
          <w:lang w:val="es-EC"/>
        </w:rPr>
      </w:pPr>
      <w:r w:rsidRPr="2EC5C816">
        <w:rPr>
          <w:rFonts w:eastAsia="Times New Roman" w:cs="Times New Roman"/>
          <w:szCs w:val="24"/>
          <w:lang w:val="es-EC"/>
        </w:rPr>
        <w:t>MEA01 – Gestionar el monitoreo del rendimiento y la conformidad, evaluando tiempos de respuesta y niveles de servicio.</w:t>
      </w:r>
    </w:p>
    <w:p w14:paraId="4C9A3701" w14:textId="26DB44E1" w:rsidR="4CA46321" w:rsidRDefault="4CA46321" w:rsidP="4CA46321">
      <w:pPr>
        <w:jc w:val="both"/>
        <w:rPr>
          <w:szCs w:val="24"/>
        </w:rPr>
      </w:pPr>
    </w:p>
    <w:p w14:paraId="1765B2BA" w14:textId="5B1F1DE7" w:rsidR="73F9D498" w:rsidRDefault="73F9D498" w:rsidP="4CA46321">
      <w:pPr>
        <w:pStyle w:val="Ttulo3"/>
        <w:spacing w:before="281" w:after="281"/>
        <w:jc w:val="both"/>
        <w:rPr>
          <w:rFonts w:eastAsia="Times New Roman" w:cs="Times New Roman"/>
          <w:b w:val="0"/>
          <w:lang w:val="es-EC"/>
        </w:rPr>
      </w:pPr>
      <w:bookmarkStart w:id="66" w:name="_Toc218974881"/>
      <w:r w:rsidRPr="4CA46321">
        <w:rPr>
          <w:rFonts w:eastAsia="Times New Roman" w:cs="Times New Roman"/>
          <w:b w:val="0"/>
          <w:lang w:val="es-EC"/>
        </w:rPr>
        <w:t>Gestión de respaldos y recuperación de información</w:t>
      </w:r>
      <w:bookmarkEnd w:id="66"/>
    </w:p>
    <w:p w14:paraId="44B54DFD" w14:textId="3BDB64B3"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Gobernanza</w:t>
      </w:r>
    </w:p>
    <w:p w14:paraId="29F15A9A" w14:textId="04AA9A2B" w:rsidR="73F9D498" w:rsidRDefault="73F9D498" w:rsidP="4CA46321">
      <w:pPr>
        <w:pStyle w:val="Prrafodelista"/>
        <w:numPr>
          <w:ilvl w:val="0"/>
          <w:numId w:val="36"/>
        </w:numPr>
        <w:spacing w:before="240" w:after="240"/>
        <w:jc w:val="both"/>
        <w:rPr>
          <w:rFonts w:eastAsia="Times New Roman" w:cs="Times New Roman"/>
          <w:szCs w:val="24"/>
          <w:lang w:val="es-EC"/>
        </w:rPr>
      </w:pPr>
      <w:r w:rsidRPr="2EC5C816">
        <w:rPr>
          <w:rFonts w:eastAsia="Times New Roman" w:cs="Times New Roman"/>
          <w:szCs w:val="24"/>
          <w:lang w:val="es-EC"/>
        </w:rPr>
        <w:t>EDM03 – Asegurar la optimización del riesgo, al mitigar los riesgos asociados a la pérdida de información.</w:t>
      </w:r>
    </w:p>
    <w:p w14:paraId="59EE743E" w14:textId="4F4F84A1" w:rsidR="73F9D498" w:rsidRDefault="73F9D498" w:rsidP="4CA46321">
      <w:pPr>
        <w:pStyle w:val="Prrafodelista"/>
        <w:numPr>
          <w:ilvl w:val="0"/>
          <w:numId w:val="36"/>
        </w:numPr>
        <w:spacing w:before="240" w:after="240"/>
        <w:jc w:val="both"/>
        <w:rPr>
          <w:rFonts w:eastAsia="Times New Roman" w:cs="Times New Roman"/>
          <w:szCs w:val="24"/>
          <w:lang w:val="es-EC"/>
        </w:rPr>
      </w:pPr>
      <w:r w:rsidRPr="2EC5C816">
        <w:rPr>
          <w:rFonts w:eastAsia="Times New Roman" w:cs="Times New Roman"/>
          <w:szCs w:val="24"/>
          <w:lang w:val="es-EC"/>
        </w:rPr>
        <w:t>EDM02 – Asegurar la entrega de beneficios, asegurando la continuidad de los procesos críticos del negocio.</w:t>
      </w:r>
    </w:p>
    <w:p w14:paraId="4B24D422" w14:textId="517E80DD"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Gestión</w:t>
      </w:r>
    </w:p>
    <w:p w14:paraId="26FC5517" w14:textId="64D07DB5" w:rsidR="73F9D498" w:rsidRDefault="73F9D498" w:rsidP="4CA46321">
      <w:pPr>
        <w:pStyle w:val="Prrafodelista"/>
        <w:numPr>
          <w:ilvl w:val="0"/>
          <w:numId w:val="35"/>
        </w:numPr>
        <w:spacing w:before="240" w:after="240"/>
        <w:jc w:val="both"/>
        <w:rPr>
          <w:rFonts w:eastAsia="Times New Roman" w:cs="Times New Roman"/>
          <w:szCs w:val="24"/>
          <w:lang w:val="es-EC"/>
        </w:rPr>
      </w:pPr>
      <w:r w:rsidRPr="2EC5C816">
        <w:rPr>
          <w:rFonts w:eastAsia="Times New Roman" w:cs="Times New Roman"/>
          <w:szCs w:val="24"/>
          <w:lang w:val="es-EC"/>
        </w:rPr>
        <w:lastRenderedPageBreak/>
        <w:t>DSS04 – Gestionar la continuidad, al garantizar la recuperación de la información ante incidentes.</w:t>
      </w:r>
    </w:p>
    <w:p w14:paraId="7E809CD6" w14:textId="39B1D1E6" w:rsidR="73F9D498" w:rsidRDefault="73F9D498" w:rsidP="4CA46321">
      <w:pPr>
        <w:pStyle w:val="Prrafodelista"/>
        <w:numPr>
          <w:ilvl w:val="0"/>
          <w:numId w:val="35"/>
        </w:numPr>
        <w:spacing w:before="240" w:after="240"/>
        <w:jc w:val="both"/>
        <w:rPr>
          <w:rFonts w:eastAsia="Times New Roman" w:cs="Times New Roman"/>
          <w:szCs w:val="24"/>
          <w:lang w:val="es-EC"/>
        </w:rPr>
      </w:pPr>
      <w:r w:rsidRPr="2EC5C816">
        <w:rPr>
          <w:rFonts w:eastAsia="Times New Roman" w:cs="Times New Roman"/>
          <w:szCs w:val="24"/>
          <w:lang w:val="es-EC"/>
        </w:rPr>
        <w:t>DSS01 – Gestionar las operaciones, por tratarse de una actividad operativa recurrente.</w:t>
      </w:r>
    </w:p>
    <w:p w14:paraId="1A9CCECE" w14:textId="3828865D" w:rsidR="4CA46321" w:rsidRDefault="73F9D498" w:rsidP="26ACA6F7">
      <w:pPr>
        <w:pStyle w:val="Prrafodelista"/>
        <w:numPr>
          <w:ilvl w:val="0"/>
          <w:numId w:val="34"/>
        </w:numPr>
        <w:spacing w:before="240" w:after="240"/>
        <w:jc w:val="both"/>
        <w:rPr>
          <w:rFonts w:eastAsia="Times New Roman" w:cs="Times New Roman"/>
          <w:szCs w:val="24"/>
          <w:lang w:val="es-EC"/>
        </w:rPr>
      </w:pPr>
      <w:r w:rsidRPr="26ACA6F7">
        <w:rPr>
          <w:rFonts w:eastAsia="Times New Roman" w:cs="Times New Roman"/>
          <w:lang w:val="es-EC"/>
        </w:rPr>
        <w:t>MEA01 – Gestionar el monitoreo del rendimiento y la conformidad, mediante la verificación periódica de los respaldos.</w:t>
      </w:r>
    </w:p>
    <w:p w14:paraId="70C10E2D" w14:textId="112F887F" w:rsidR="73F9D498" w:rsidRDefault="73F9D498" w:rsidP="4CA46321">
      <w:pPr>
        <w:pStyle w:val="Ttulo3"/>
        <w:spacing w:before="281" w:after="281"/>
        <w:jc w:val="both"/>
        <w:rPr>
          <w:rFonts w:eastAsia="Times New Roman" w:cs="Times New Roman"/>
          <w:b w:val="0"/>
          <w:lang w:val="es-EC"/>
        </w:rPr>
      </w:pPr>
      <w:bookmarkStart w:id="67" w:name="_Toc218974882"/>
      <w:r w:rsidRPr="4CA46321">
        <w:rPr>
          <w:rFonts w:eastAsia="Times New Roman" w:cs="Times New Roman"/>
          <w:b w:val="0"/>
          <w:lang w:val="es-EC"/>
        </w:rPr>
        <w:t>Seguridad informática y ciberseguridad</w:t>
      </w:r>
      <w:bookmarkEnd w:id="67"/>
    </w:p>
    <w:p w14:paraId="61F11A26" w14:textId="709D8451"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Gobernanza</w:t>
      </w:r>
    </w:p>
    <w:p w14:paraId="3CEFA999" w14:textId="0D09FE00" w:rsidR="73F9D498" w:rsidRDefault="73F9D498" w:rsidP="4CA46321">
      <w:pPr>
        <w:pStyle w:val="Prrafodelista"/>
        <w:numPr>
          <w:ilvl w:val="0"/>
          <w:numId w:val="34"/>
        </w:numPr>
        <w:spacing w:before="240" w:after="240"/>
        <w:jc w:val="both"/>
        <w:rPr>
          <w:rFonts w:eastAsia="Times New Roman" w:cs="Times New Roman"/>
          <w:szCs w:val="24"/>
          <w:lang w:val="es-EC"/>
        </w:rPr>
      </w:pPr>
      <w:r w:rsidRPr="2EC5C816">
        <w:rPr>
          <w:rFonts w:eastAsia="Times New Roman" w:cs="Times New Roman"/>
          <w:szCs w:val="24"/>
          <w:lang w:val="es-EC"/>
        </w:rPr>
        <w:t>EDM03 – Asegurar la optimización del riesgo, al gestionar los riesgos de seguridad de la información.</w:t>
      </w:r>
    </w:p>
    <w:p w14:paraId="4C551CB0" w14:textId="2D4C5532" w:rsidR="73F9D498" w:rsidRDefault="73F9D498" w:rsidP="4CA46321">
      <w:pPr>
        <w:pStyle w:val="Prrafodelista"/>
        <w:numPr>
          <w:ilvl w:val="0"/>
          <w:numId w:val="34"/>
        </w:numPr>
        <w:spacing w:before="240" w:after="240"/>
        <w:jc w:val="both"/>
        <w:rPr>
          <w:rFonts w:eastAsia="Times New Roman" w:cs="Times New Roman"/>
          <w:szCs w:val="24"/>
          <w:lang w:val="es-EC"/>
        </w:rPr>
      </w:pPr>
      <w:r w:rsidRPr="2EC5C816">
        <w:rPr>
          <w:rFonts w:eastAsia="Times New Roman" w:cs="Times New Roman"/>
          <w:szCs w:val="24"/>
          <w:lang w:val="es-EC"/>
        </w:rPr>
        <w:t>EDM04 – Asegurar la optimización de los recursos, asegurando que las inversiones en seguridad sean adecuadas y eficientes.</w:t>
      </w:r>
    </w:p>
    <w:p w14:paraId="32BD8F39" w14:textId="4EDDC84B"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Gestión</w:t>
      </w:r>
    </w:p>
    <w:p w14:paraId="75E8D2DC" w14:textId="0BB3DE39" w:rsidR="73F9D498" w:rsidRDefault="73F9D498" w:rsidP="4CA46321">
      <w:pPr>
        <w:pStyle w:val="Prrafodelista"/>
        <w:numPr>
          <w:ilvl w:val="0"/>
          <w:numId w:val="33"/>
        </w:numPr>
        <w:spacing w:before="240" w:after="240"/>
        <w:jc w:val="both"/>
        <w:rPr>
          <w:rFonts w:eastAsia="Times New Roman" w:cs="Times New Roman"/>
          <w:szCs w:val="24"/>
          <w:lang w:val="es-EC"/>
        </w:rPr>
      </w:pPr>
      <w:r w:rsidRPr="2EC5C816">
        <w:rPr>
          <w:rFonts w:eastAsia="Times New Roman" w:cs="Times New Roman"/>
          <w:szCs w:val="24"/>
          <w:lang w:val="es-EC"/>
        </w:rPr>
        <w:t>APO13 – Gestionar la seguridad, al establecer políticas y controles de seguridad.</w:t>
      </w:r>
    </w:p>
    <w:p w14:paraId="00AA7357" w14:textId="532E0061" w:rsidR="73F9D498" w:rsidRDefault="73F9D498" w:rsidP="4CA46321">
      <w:pPr>
        <w:pStyle w:val="Prrafodelista"/>
        <w:numPr>
          <w:ilvl w:val="0"/>
          <w:numId w:val="33"/>
        </w:numPr>
        <w:spacing w:before="240" w:after="240"/>
        <w:jc w:val="both"/>
        <w:rPr>
          <w:rFonts w:eastAsia="Times New Roman" w:cs="Times New Roman"/>
          <w:szCs w:val="24"/>
          <w:lang w:val="es-EC"/>
        </w:rPr>
      </w:pPr>
      <w:r w:rsidRPr="2EC5C816">
        <w:rPr>
          <w:rFonts w:eastAsia="Times New Roman" w:cs="Times New Roman"/>
          <w:szCs w:val="24"/>
          <w:lang w:val="es-EC"/>
        </w:rPr>
        <w:t>DSS05 – Gestionar los servicios de seguridad, mediante la operación de mecanismos de protección.</w:t>
      </w:r>
    </w:p>
    <w:p w14:paraId="707C7AD8" w14:textId="6C9F3FB0" w:rsidR="73F9D498" w:rsidRDefault="73F9D498" w:rsidP="4CA46321">
      <w:pPr>
        <w:pStyle w:val="Prrafodelista"/>
        <w:numPr>
          <w:ilvl w:val="0"/>
          <w:numId w:val="33"/>
        </w:numPr>
        <w:spacing w:before="240" w:after="240"/>
        <w:jc w:val="both"/>
        <w:rPr>
          <w:rFonts w:eastAsia="Times New Roman" w:cs="Times New Roman"/>
          <w:szCs w:val="24"/>
          <w:lang w:val="es-EC"/>
        </w:rPr>
      </w:pPr>
      <w:r w:rsidRPr="2EC5C816">
        <w:rPr>
          <w:rFonts w:eastAsia="Times New Roman" w:cs="Times New Roman"/>
          <w:szCs w:val="24"/>
          <w:lang w:val="es-EC"/>
        </w:rPr>
        <w:t>MEA01 – Gestionar el monitoreo del rendimiento y la conformidad, evaluando la efectividad de los controles de seguridad.</w:t>
      </w:r>
    </w:p>
    <w:p w14:paraId="4C580D89" w14:textId="10BC34F1" w:rsidR="4CA46321" w:rsidRDefault="4CA46321" w:rsidP="4CA46321">
      <w:pPr>
        <w:jc w:val="both"/>
        <w:rPr>
          <w:szCs w:val="24"/>
        </w:rPr>
      </w:pPr>
    </w:p>
    <w:p w14:paraId="7945239A" w14:textId="1D88789D" w:rsidR="73F9D498" w:rsidRDefault="73F9D498" w:rsidP="4CA46321">
      <w:pPr>
        <w:pStyle w:val="Ttulo3"/>
        <w:spacing w:before="281" w:after="281"/>
        <w:jc w:val="both"/>
        <w:rPr>
          <w:rFonts w:eastAsia="Times New Roman" w:cs="Times New Roman"/>
          <w:b w:val="0"/>
          <w:lang w:val="es-EC"/>
        </w:rPr>
      </w:pPr>
      <w:bookmarkStart w:id="68" w:name="_Toc218974883"/>
      <w:r w:rsidRPr="4CA46321">
        <w:rPr>
          <w:rFonts w:eastAsia="Times New Roman" w:cs="Times New Roman"/>
          <w:b w:val="0"/>
          <w:lang w:val="es-EC"/>
        </w:rPr>
        <w:t>Monitoreo de infraestructura de TI</w:t>
      </w:r>
      <w:bookmarkEnd w:id="68"/>
    </w:p>
    <w:p w14:paraId="63C6C077" w14:textId="6F470BD1"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Gobernanza</w:t>
      </w:r>
    </w:p>
    <w:p w14:paraId="077279F9" w14:textId="61A14E23" w:rsidR="73F9D498" w:rsidRDefault="73F9D498" w:rsidP="4CA46321">
      <w:pPr>
        <w:pStyle w:val="Prrafodelista"/>
        <w:numPr>
          <w:ilvl w:val="0"/>
          <w:numId w:val="32"/>
        </w:numPr>
        <w:spacing w:before="240" w:after="240"/>
        <w:jc w:val="both"/>
        <w:rPr>
          <w:rFonts w:eastAsia="Times New Roman" w:cs="Times New Roman"/>
          <w:szCs w:val="24"/>
          <w:lang w:val="es-EC"/>
        </w:rPr>
      </w:pPr>
      <w:r w:rsidRPr="2EC5C816">
        <w:rPr>
          <w:rFonts w:eastAsia="Times New Roman" w:cs="Times New Roman"/>
          <w:szCs w:val="24"/>
          <w:lang w:val="es-EC"/>
        </w:rPr>
        <w:t>EDM02 – Asegurar la entrega de beneficios, al garantizar la estabilidad y disponibilidad de los servicios tecnológicos.</w:t>
      </w:r>
    </w:p>
    <w:p w14:paraId="2F5B31AF" w14:textId="75C85E87" w:rsidR="73F9D498" w:rsidRDefault="73F9D498" w:rsidP="4CA46321">
      <w:pPr>
        <w:pStyle w:val="Prrafodelista"/>
        <w:numPr>
          <w:ilvl w:val="0"/>
          <w:numId w:val="32"/>
        </w:numPr>
        <w:spacing w:before="240" w:after="240"/>
        <w:jc w:val="both"/>
        <w:rPr>
          <w:rFonts w:eastAsia="Times New Roman" w:cs="Times New Roman"/>
          <w:szCs w:val="24"/>
          <w:lang w:val="es-EC"/>
        </w:rPr>
      </w:pPr>
      <w:r w:rsidRPr="2EC5C816">
        <w:rPr>
          <w:rFonts w:eastAsia="Times New Roman" w:cs="Times New Roman"/>
          <w:szCs w:val="24"/>
          <w:lang w:val="es-EC"/>
        </w:rPr>
        <w:t>EDM03 – Asegurar la optimización del riesgo, al identificar oportunamente fallos o desviaciones.</w:t>
      </w:r>
    </w:p>
    <w:p w14:paraId="5123E917" w14:textId="38B969AF"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Gestión</w:t>
      </w:r>
    </w:p>
    <w:p w14:paraId="3DEC601B" w14:textId="65E57BD7" w:rsidR="73F9D498" w:rsidRDefault="73F9D498" w:rsidP="4CA46321">
      <w:pPr>
        <w:pStyle w:val="Prrafodelista"/>
        <w:numPr>
          <w:ilvl w:val="0"/>
          <w:numId w:val="31"/>
        </w:numPr>
        <w:spacing w:before="240" w:after="240"/>
        <w:jc w:val="both"/>
        <w:rPr>
          <w:rFonts w:eastAsia="Times New Roman" w:cs="Times New Roman"/>
          <w:szCs w:val="24"/>
          <w:lang w:val="es-EC"/>
        </w:rPr>
      </w:pPr>
      <w:r w:rsidRPr="2EC5C816">
        <w:rPr>
          <w:rFonts w:eastAsia="Times New Roman" w:cs="Times New Roman"/>
          <w:szCs w:val="24"/>
          <w:lang w:val="es-EC"/>
        </w:rPr>
        <w:t>MEA01 – Gestionar el monitoreo del rendimiento y la conformidad, como objetivo principal.</w:t>
      </w:r>
    </w:p>
    <w:p w14:paraId="1FCA4B9C" w14:textId="1E21EE68" w:rsidR="4CA46321" w:rsidRDefault="73F9D498" w:rsidP="26ACA6F7">
      <w:pPr>
        <w:pStyle w:val="Prrafodelista"/>
        <w:numPr>
          <w:ilvl w:val="0"/>
          <w:numId w:val="38"/>
        </w:numPr>
        <w:spacing w:before="240" w:after="240"/>
        <w:jc w:val="both"/>
        <w:rPr>
          <w:rFonts w:eastAsia="Times New Roman" w:cs="Times New Roman"/>
          <w:szCs w:val="24"/>
          <w:lang w:val="es-EC"/>
        </w:rPr>
      </w:pPr>
      <w:r w:rsidRPr="26ACA6F7">
        <w:rPr>
          <w:rFonts w:eastAsia="Times New Roman" w:cs="Times New Roman"/>
          <w:lang w:val="es-EC"/>
        </w:rPr>
        <w:t>DSS01 – Gestionar las operaciones, al apoyar la operación continua de la infraestructura.</w:t>
      </w:r>
    </w:p>
    <w:p w14:paraId="46D754D0" w14:textId="059DFC63" w:rsidR="73F9D498" w:rsidRDefault="73F9D498" w:rsidP="4CA46321">
      <w:pPr>
        <w:pStyle w:val="Ttulo3"/>
        <w:spacing w:before="281" w:after="281"/>
        <w:jc w:val="both"/>
        <w:rPr>
          <w:rFonts w:eastAsia="Times New Roman" w:cs="Times New Roman"/>
          <w:b w:val="0"/>
          <w:lang w:val="es-EC"/>
        </w:rPr>
      </w:pPr>
      <w:bookmarkStart w:id="69" w:name="_Toc218974884"/>
      <w:r w:rsidRPr="4CA46321">
        <w:rPr>
          <w:rFonts w:eastAsia="Times New Roman" w:cs="Times New Roman"/>
          <w:b w:val="0"/>
          <w:lang w:val="es-EC"/>
        </w:rPr>
        <w:t>Gestión de identidades y accesos</w:t>
      </w:r>
      <w:bookmarkEnd w:id="69"/>
    </w:p>
    <w:p w14:paraId="3B35D911" w14:textId="40D60ACB"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Gobernanza</w:t>
      </w:r>
    </w:p>
    <w:p w14:paraId="71407EC6" w14:textId="139DCB25" w:rsidR="73F9D498" w:rsidRDefault="73F9D498" w:rsidP="4CA46321">
      <w:pPr>
        <w:pStyle w:val="Prrafodelista"/>
        <w:numPr>
          <w:ilvl w:val="0"/>
          <w:numId w:val="30"/>
        </w:numPr>
        <w:spacing w:before="240" w:after="240"/>
        <w:jc w:val="both"/>
        <w:rPr>
          <w:rFonts w:eastAsia="Times New Roman" w:cs="Times New Roman"/>
          <w:szCs w:val="24"/>
          <w:lang w:val="es-EC"/>
        </w:rPr>
      </w:pPr>
      <w:r w:rsidRPr="2EC5C816">
        <w:rPr>
          <w:rFonts w:eastAsia="Times New Roman" w:cs="Times New Roman"/>
          <w:szCs w:val="24"/>
          <w:lang w:val="es-EC"/>
        </w:rPr>
        <w:lastRenderedPageBreak/>
        <w:t>EDM03 – Asegurar la optimización del riesgo, controlando el acceso a los activos de información.</w:t>
      </w:r>
    </w:p>
    <w:p w14:paraId="6004D2C6" w14:textId="546B7107" w:rsidR="73F9D498" w:rsidRDefault="73F9D498" w:rsidP="4CA46321">
      <w:pPr>
        <w:pStyle w:val="Prrafodelista"/>
        <w:numPr>
          <w:ilvl w:val="0"/>
          <w:numId w:val="30"/>
        </w:numPr>
        <w:spacing w:before="240" w:after="240"/>
        <w:jc w:val="both"/>
        <w:rPr>
          <w:rFonts w:eastAsia="Times New Roman" w:cs="Times New Roman"/>
          <w:szCs w:val="24"/>
          <w:lang w:val="es-EC"/>
        </w:rPr>
      </w:pPr>
      <w:r w:rsidRPr="2EC5C816">
        <w:rPr>
          <w:rFonts w:eastAsia="Times New Roman" w:cs="Times New Roman"/>
          <w:szCs w:val="24"/>
          <w:lang w:val="es-EC"/>
        </w:rPr>
        <w:t>EDM04 – Asegurar la optimización de los recursos, al gestionar adecuadamente los perfiles y privilegios de acceso.</w:t>
      </w:r>
    </w:p>
    <w:p w14:paraId="14D47BE0" w14:textId="3E26BF8F"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Gestión</w:t>
      </w:r>
    </w:p>
    <w:p w14:paraId="6101E342" w14:textId="2F3946B0" w:rsidR="73F9D498" w:rsidRDefault="73F9D498" w:rsidP="4CA46321">
      <w:pPr>
        <w:pStyle w:val="Prrafodelista"/>
        <w:numPr>
          <w:ilvl w:val="0"/>
          <w:numId w:val="29"/>
        </w:numPr>
        <w:spacing w:before="240" w:after="240"/>
        <w:jc w:val="both"/>
        <w:rPr>
          <w:rFonts w:eastAsia="Times New Roman" w:cs="Times New Roman"/>
          <w:szCs w:val="24"/>
          <w:lang w:val="es-EC"/>
        </w:rPr>
      </w:pPr>
      <w:r w:rsidRPr="2EC5C816">
        <w:rPr>
          <w:rFonts w:eastAsia="Times New Roman" w:cs="Times New Roman"/>
          <w:szCs w:val="24"/>
          <w:lang w:val="es-EC"/>
        </w:rPr>
        <w:t>APO13 – Gestionar la seguridad, al definir políticas de acceso.</w:t>
      </w:r>
    </w:p>
    <w:p w14:paraId="5F259BB8" w14:textId="38B40F68" w:rsidR="73F9D498" w:rsidRDefault="73F9D498" w:rsidP="4CA46321">
      <w:pPr>
        <w:pStyle w:val="Prrafodelista"/>
        <w:numPr>
          <w:ilvl w:val="0"/>
          <w:numId w:val="29"/>
        </w:numPr>
        <w:spacing w:before="240" w:after="240"/>
        <w:jc w:val="both"/>
        <w:rPr>
          <w:rFonts w:eastAsia="Times New Roman" w:cs="Times New Roman"/>
          <w:szCs w:val="24"/>
          <w:lang w:val="es-EC"/>
        </w:rPr>
      </w:pPr>
      <w:r w:rsidRPr="2EC5C816">
        <w:rPr>
          <w:rFonts w:eastAsia="Times New Roman" w:cs="Times New Roman"/>
          <w:szCs w:val="24"/>
          <w:lang w:val="es-EC"/>
        </w:rPr>
        <w:t>DSS05 – Gestionar los servicios de seguridad, al operar los mecanismos de autenticación y autorización.</w:t>
      </w:r>
    </w:p>
    <w:p w14:paraId="26ADA268" w14:textId="04BACF48" w:rsidR="73F9D498" w:rsidRDefault="73F9D498" w:rsidP="4CA46321">
      <w:pPr>
        <w:pStyle w:val="Prrafodelista"/>
        <w:numPr>
          <w:ilvl w:val="0"/>
          <w:numId w:val="29"/>
        </w:numPr>
        <w:spacing w:before="240" w:after="240"/>
        <w:jc w:val="both"/>
        <w:rPr>
          <w:rFonts w:eastAsia="Times New Roman" w:cs="Times New Roman"/>
          <w:szCs w:val="24"/>
          <w:lang w:val="es-EC"/>
        </w:rPr>
      </w:pPr>
      <w:r w:rsidRPr="2EC5C816">
        <w:rPr>
          <w:rFonts w:eastAsia="Times New Roman" w:cs="Times New Roman"/>
          <w:szCs w:val="24"/>
          <w:lang w:val="es-EC"/>
        </w:rPr>
        <w:t>DSS01 – Gestionar las operaciones, como parte de la gestión diaria de accesos.</w:t>
      </w:r>
    </w:p>
    <w:p w14:paraId="2AEB2CA0" w14:textId="48319F73" w:rsidR="4CA46321" w:rsidRDefault="4CA46321" w:rsidP="4CA46321">
      <w:pPr>
        <w:jc w:val="both"/>
        <w:rPr>
          <w:szCs w:val="24"/>
        </w:rPr>
      </w:pPr>
    </w:p>
    <w:p w14:paraId="6306AF08" w14:textId="5FDAA262" w:rsidR="73F9D498" w:rsidRDefault="73F9D498" w:rsidP="4CA46321">
      <w:pPr>
        <w:pStyle w:val="Ttulo3"/>
        <w:spacing w:before="281" w:after="281"/>
        <w:jc w:val="both"/>
        <w:rPr>
          <w:rFonts w:eastAsia="Times New Roman" w:cs="Times New Roman"/>
          <w:b w:val="0"/>
          <w:lang w:val="es-EC"/>
        </w:rPr>
      </w:pPr>
      <w:bookmarkStart w:id="70" w:name="_Toc218974885"/>
      <w:r w:rsidRPr="4CA46321">
        <w:rPr>
          <w:rFonts w:eastAsia="Times New Roman" w:cs="Times New Roman"/>
          <w:b w:val="0"/>
          <w:lang w:val="es-EC"/>
        </w:rPr>
        <w:t>Gestión de sistemas ERP</w:t>
      </w:r>
      <w:bookmarkEnd w:id="70"/>
    </w:p>
    <w:p w14:paraId="30672575" w14:textId="1908DD58"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Gobernanza</w:t>
      </w:r>
    </w:p>
    <w:p w14:paraId="112FF526" w14:textId="4CEEF8A9" w:rsidR="73F9D498" w:rsidRDefault="73F9D498" w:rsidP="4CA46321">
      <w:pPr>
        <w:pStyle w:val="Prrafodelista"/>
        <w:numPr>
          <w:ilvl w:val="0"/>
          <w:numId w:val="28"/>
        </w:numPr>
        <w:spacing w:before="240" w:after="240"/>
        <w:jc w:val="both"/>
        <w:rPr>
          <w:rFonts w:eastAsia="Times New Roman" w:cs="Times New Roman"/>
          <w:szCs w:val="24"/>
          <w:lang w:val="es-EC"/>
        </w:rPr>
      </w:pPr>
      <w:r w:rsidRPr="2EC5C816">
        <w:rPr>
          <w:rFonts w:eastAsia="Times New Roman" w:cs="Times New Roman"/>
          <w:szCs w:val="24"/>
          <w:lang w:val="es-EC"/>
        </w:rPr>
        <w:t>EDM02 – Asegurar la entrega de beneficios, al tratarse de un sistema crítico para la gestión del negocio.</w:t>
      </w:r>
    </w:p>
    <w:p w14:paraId="59595B06" w14:textId="3DCAA457" w:rsidR="73F9D498" w:rsidRDefault="73F9D498" w:rsidP="4CA46321">
      <w:pPr>
        <w:pStyle w:val="Prrafodelista"/>
        <w:numPr>
          <w:ilvl w:val="0"/>
          <w:numId w:val="28"/>
        </w:numPr>
        <w:spacing w:before="240" w:after="240"/>
        <w:jc w:val="both"/>
        <w:rPr>
          <w:rFonts w:eastAsia="Times New Roman" w:cs="Times New Roman"/>
          <w:szCs w:val="24"/>
          <w:lang w:val="es-EC"/>
        </w:rPr>
      </w:pPr>
      <w:r w:rsidRPr="2EC5C816">
        <w:rPr>
          <w:rFonts w:eastAsia="Times New Roman" w:cs="Times New Roman"/>
          <w:szCs w:val="24"/>
          <w:lang w:val="es-EC"/>
        </w:rPr>
        <w:t>EDM04 – Asegurar la optimización de los recursos, garantizando el uso eficiente de la plataforma ERP.</w:t>
      </w:r>
    </w:p>
    <w:p w14:paraId="3B5010E8" w14:textId="6A30BE7B"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Gestión</w:t>
      </w:r>
    </w:p>
    <w:p w14:paraId="45C686A4" w14:textId="0F128804" w:rsidR="73F9D498" w:rsidRDefault="73F9D498" w:rsidP="4CA46321">
      <w:pPr>
        <w:pStyle w:val="Prrafodelista"/>
        <w:numPr>
          <w:ilvl w:val="0"/>
          <w:numId w:val="27"/>
        </w:numPr>
        <w:spacing w:before="240" w:after="240"/>
        <w:jc w:val="both"/>
        <w:rPr>
          <w:rFonts w:eastAsia="Times New Roman" w:cs="Times New Roman"/>
          <w:szCs w:val="24"/>
          <w:lang w:val="es-EC"/>
        </w:rPr>
      </w:pPr>
      <w:r w:rsidRPr="2EC5C816">
        <w:rPr>
          <w:rFonts w:eastAsia="Times New Roman" w:cs="Times New Roman"/>
          <w:szCs w:val="24"/>
          <w:lang w:val="es-EC"/>
        </w:rPr>
        <w:t>BAI03 – Gestionar la identificación y construcción de soluciones, relacionado con la implementación y mejoras del ERP.</w:t>
      </w:r>
    </w:p>
    <w:p w14:paraId="6A3396EF" w14:textId="60299EC1" w:rsidR="73F9D498" w:rsidRDefault="73F9D498" w:rsidP="4CA46321">
      <w:pPr>
        <w:pStyle w:val="Prrafodelista"/>
        <w:numPr>
          <w:ilvl w:val="0"/>
          <w:numId w:val="27"/>
        </w:numPr>
        <w:spacing w:before="240" w:after="240"/>
        <w:jc w:val="both"/>
        <w:rPr>
          <w:rFonts w:eastAsia="Times New Roman" w:cs="Times New Roman"/>
          <w:szCs w:val="24"/>
          <w:lang w:val="es-EC"/>
        </w:rPr>
      </w:pPr>
      <w:r w:rsidRPr="2EC5C816">
        <w:rPr>
          <w:rFonts w:eastAsia="Times New Roman" w:cs="Times New Roman"/>
          <w:szCs w:val="24"/>
          <w:lang w:val="es-EC"/>
        </w:rPr>
        <w:t>DSS01 – Gestionar las operaciones, asegurando la continuidad del sistema.</w:t>
      </w:r>
    </w:p>
    <w:p w14:paraId="24FADE4E" w14:textId="3DF6D3BC" w:rsidR="4CA46321" w:rsidRDefault="73F9D498" w:rsidP="26ACA6F7">
      <w:pPr>
        <w:pStyle w:val="Prrafodelista"/>
        <w:numPr>
          <w:ilvl w:val="0"/>
          <w:numId w:val="42"/>
        </w:numPr>
        <w:spacing w:before="240" w:after="240"/>
        <w:jc w:val="both"/>
        <w:rPr>
          <w:rFonts w:eastAsia="Times New Roman" w:cs="Times New Roman"/>
          <w:szCs w:val="24"/>
          <w:lang w:val="es-EC"/>
        </w:rPr>
      </w:pPr>
      <w:r w:rsidRPr="26ACA6F7">
        <w:rPr>
          <w:rFonts w:eastAsia="Times New Roman" w:cs="Times New Roman"/>
          <w:lang w:val="es-EC"/>
        </w:rPr>
        <w:t>MEA01 – Gestionar el monitoreo del rendimiento y la conformidad, evaluando el desempeño del ERP.</w:t>
      </w:r>
    </w:p>
    <w:p w14:paraId="5D7E34EA" w14:textId="3EF761DA" w:rsidR="73F9D498" w:rsidRDefault="73F9D498" w:rsidP="4CA46321">
      <w:pPr>
        <w:pStyle w:val="Ttulo3"/>
        <w:spacing w:before="281" w:after="281"/>
        <w:jc w:val="both"/>
        <w:rPr>
          <w:rFonts w:eastAsia="Times New Roman" w:cs="Times New Roman"/>
          <w:b w:val="0"/>
          <w:lang w:val="es-EC"/>
        </w:rPr>
      </w:pPr>
      <w:bookmarkStart w:id="71" w:name="_Toc218974886"/>
      <w:r w:rsidRPr="4CA46321">
        <w:rPr>
          <w:rFonts w:eastAsia="Times New Roman" w:cs="Times New Roman"/>
          <w:b w:val="0"/>
          <w:lang w:val="es-EC"/>
        </w:rPr>
        <w:t>Administración de sistemas POS</w:t>
      </w:r>
      <w:bookmarkEnd w:id="71"/>
    </w:p>
    <w:p w14:paraId="45F9F368" w14:textId="03948673"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Gobernanza</w:t>
      </w:r>
    </w:p>
    <w:p w14:paraId="3BC783EB" w14:textId="74E1E41A" w:rsidR="73F9D498" w:rsidRDefault="73F9D498" w:rsidP="4CA46321">
      <w:pPr>
        <w:pStyle w:val="Prrafodelista"/>
        <w:numPr>
          <w:ilvl w:val="0"/>
          <w:numId w:val="26"/>
        </w:numPr>
        <w:spacing w:before="240" w:after="240"/>
        <w:jc w:val="both"/>
        <w:rPr>
          <w:rFonts w:eastAsia="Times New Roman" w:cs="Times New Roman"/>
          <w:szCs w:val="24"/>
          <w:lang w:val="es-EC"/>
        </w:rPr>
      </w:pPr>
      <w:r w:rsidRPr="2EC5C816">
        <w:rPr>
          <w:rFonts w:eastAsia="Times New Roman" w:cs="Times New Roman"/>
          <w:szCs w:val="24"/>
          <w:lang w:val="es-EC"/>
        </w:rPr>
        <w:t>EDM02 – Asegurar la entrega de beneficios, dado su impacto directo en el proceso de ventas.</w:t>
      </w:r>
    </w:p>
    <w:p w14:paraId="5614C15E" w14:textId="7EA4F4AF" w:rsidR="73F9D498" w:rsidRDefault="73F9D498" w:rsidP="4CA46321">
      <w:pPr>
        <w:pStyle w:val="Prrafodelista"/>
        <w:numPr>
          <w:ilvl w:val="0"/>
          <w:numId w:val="26"/>
        </w:numPr>
        <w:spacing w:before="240" w:after="240"/>
        <w:jc w:val="both"/>
        <w:rPr>
          <w:rFonts w:eastAsia="Times New Roman" w:cs="Times New Roman"/>
          <w:szCs w:val="24"/>
          <w:lang w:val="es-EC"/>
        </w:rPr>
      </w:pPr>
      <w:r w:rsidRPr="2EC5C816">
        <w:rPr>
          <w:rFonts w:eastAsia="Times New Roman" w:cs="Times New Roman"/>
          <w:szCs w:val="24"/>
          <w:lang w:val="es-EC"/>
        </w:rPr>
        <w:t>EDM03 – Asegurar la optimización del riesgo, minimizando interrupciones en la operación comercial.</w:t>
      </w:r>
    </w:p>
    <w:p w14:paraId="7DC94CD5" w14:textId="21569B5E" w:rsidR="73F9D498" w:rsidRDefault="73F9D498" w:rsidP="2EC5C816">
      <w:pPr>
        <w:spacing w:before="240" w:after="240"/>
        <w:jc w:val="both"/>
        <w:rPr>
          <w:rFonts w:eastAsia="Times New Roman" w:cs="Times New Roman"/>
          <w:szCs w:val="24"/>
          <w:lang w:val="es-EC"/>
        </w:rPr>
      </w:pPr>
      <w:r w:rsidRPr="2EC5C816">
        <w:rPr>
          <w:rFonts w:eastAsia="Times New Roman" w:cs="Times New Roman"/>
          <w:szCs w:val="24"/>
          <w:lang w:val="es-EC"/>
        </w:rPr>
        <w:t>Objetivos de Gestión</w:t>
      </w:r>
    </w:p>
    <w:p w14:paraId="2DF1885C" w14:textId="2E7A4316" w:rsidR="73F9D498" w:rsidRDefault="73F9D498" w:rsidP="4CA46321">
      <w:pPr>
        <w:pStyle w:val="Prrafodelista"/>
        <w:numPr>
          <w:ilvl w:val="0"/>
          <w:numId w:val="25"/>
        </w:numPr>
        <w:spacing w:before="240" w:after="240"/>
        <w:jc w:val="both"/>
        <w:rPr>
          <w:rFonts w:eastAsia="Times New Roman" w:cs="Times New Roman"/>
          <w:szCs w:val="24"/>
          <w:lang w:val="es-EC"/>
        </w:rPr>
      </w:pPr>
      <w:r w:rsidRPr="2EC5C816">
        <w:rPr>
          <w:rFonts w:eastAsia="Times New Roman" w:cs="Times New Roman"/>
          <w:szCs w:val="24"/>
          <w:lang w:val="es-EC"/>
        </w:rPr>
        <w:t>BAI03 – Gestionar la identificación y construcción de soluciones, en relación con la implementación y actualización de los POS.</w:t>
      </w:r>
    </w:p>
    <w:p w14:paraId="08DD3953" w14:textId="2A31083B" w:rsidR="73F9D498" w:rsidRDefault="73F9D498" w:rsidP="4CA46321">
      <w:pPr>
        <w:pStyle w:val="Prrafodelista"/>
        <w:numPr>
          <w:ilvl w:val="0"/>
          <w:numId w:val="25"/>
        </w:numPr>
        <w:spacing w:before="240" w:after="240"/>
        <w:jc w:val="both"/>
        <w:rPr>
          <w:rFonts w:eastAsia="Times New Roman" w:cs="Times New Roman"/>
          <w:szCs w:val="24"/>
          <w:lang w:val="es-EC"/>
        </w:rPr>
      </w:pPr>
      <w:r w:rsidRPr="2EC5C816">
        <w:rPr>
          <w:rFonts w:eastAsia="Times New Roman" w:cs="Times New Roman"/>
          <w:szCs w:val="24"/>
          <w:lang w:val="es-EC"/>
        </w:rPr>
        <w:lastRenderedPageBreak/>
        <w:t>DSS01 – Gestionar las operaciones, al asegurar el funcionamiento diario de los sistemas de punto de venta.</w:t>
      </w:r>
    </w:p>
    <w:p w14:paraId="7C9AE5E0" w14:textId="6FF6CC65" w:rsidR="73F9D498" w:rsidRDefault="73F9D498" w:rsidP="4CA46321">
      <w:pPr>
        <w:pStyle w:val="Prrafodelista"/>
        <w:numPr>
          <w:ilvl w:val="0"/>
          <w:numId w:val="25"/>
        </w:numPr>
        <w:spacing w:before="240" w:after="240"/>
        <w:jc w:val="both"/>
        <w:rPr>
          <w:rFonts w:eastAsia="Times New Roman" w:cs="Times New Roman"/>
          <w:szCs w:val="24"/>
          <w:lang w:val="es-EC"/>
        </w:rPr>
      </w:pPr>
      <w:r w:rsidRPr="2EC5C816">
        <w:rPr>
          <w:rFonts w:eastAsia="Times New Roman" w:cs="Times New Roman"/>
          <w:szCs w:val="24"/>
          <w:lang w:val="es-EC"/>
        </w:rPr>
        <w:t>DSS04 – Gestionar la continuidad, para garantizar la disponibilidad del servicio ante incidentes.</w:t>
      </w:r>
    </w:p>
    <w:p w14:paraId="1B249D99" w14:textId="7A6B4A7B" w:rsidR="2EC5C816" w:rsidRDefault="2EC5C816" w:rsidP="2EC5C816">
      <w:pPr>
        <w:spacing w:line="360" w:lineRule="auto"/>
        <w:ind w:left="720"/>
        <w:jc w:val="both"/>
        <w:rPr>
          <w:lang w:val="es-EC"/>
        </w:rPr>
      </w:pPr>
    </w:p>
    <w:p w14:paraId="7F292B16" w14:textId="74ABA40F" w:rsidR="001B6CA5" w:rsidRDefault="001B6CA5" w:rsidP="00FF3B40">
      <w:pPr>
        <w:pStyle w:val="Ttulo2"/>
        <w:numPr>
          <w:ilvl w:val="1"/>
          <w:numId w:val="3"/>
        </w:numPr>
        <w:spacing w:line="360" w:lineRule="auto"/>
        <w:jc w:val="both"/>
      </w:pPr>
      <w:bookmarkStart w:id="72" w:name="_Toc218974887"/>
      <w:r>
        <w:t>Diagramas y tablas de mapeo COBIT</w:t>
      </w:r>
      <w:bookmarkEnd w:id="72"/>
    </w:p>
    <w:p w14:paraId="11160085" w14:textId="372989FA" w:rsidR="002C4DCD" w:rsidRPr="002C4DCD" w:rsidRDefault="002C4DCD" w:rsidP="003A71B7">
      <w:pPr>
        <w:spacing w:line="360" w:lineRule="auto"/>
        <w:ind w:left="720"/>
        <w:jc w:val="both"/>
        <w:rPr>
          <w:i/>
          <w:iCs/>
          <w:sz w:val="20"/>
          <w:szCs w:val="20"/>
          <w:lang w:val="es-EC"/>
        </w:rPr>
      </w:pPr>
      <w:r w:rsidRPr="002C4DCD">
        <w:rPr>
          <w:i/>
          <w:iCs/>
          <w:sz w:val="20"/>
          <w:szCs w:val="20"/>
          <w:lang w:val="es-EC"/>
        </w:rPr>
        <w:t>Base: Actividad 4</w:t>
      </w:r>
    </w:p>
    <w:p w14:paraId="09B4E0F4" w14:textId="3BE5F8A1" w:rsidR="0F41D590" w:rsidRDefault="0F41D590" w:rsidP="3A36D301">
      <w:pPr>
        <w:spacing w:line="360" w:lineRule="auto"/>
        <w:ind w:left="720"/>
        <w:jc w:val="both"/>
        <w:rPr>
          <w:szCs w:val="24"/>
          <w:lang w:val="es-EC"/>
        </w:rPr>
      </w:pPr>
      <w:r w:rsidRPr="3A36D301">
        <w:rPr>
          <w:szCs w:val="24"/>
          <w:lang w:val="es-EC"/>
        </w:rPr>
        <w:t>Los diagramas y tablas presentados a continuación representan de forma gráfica y estructurada el mapeo realizado entre las operaciones de Tecnologías de la Información y los objetivos de gobernanza y gestión definidos en COBIT 2019.</w:t>
      </w:r>
    </w:p>
    <w:p w14:paraId="0BA3C50D" w14:textId="1BA9443F" w:rsidR="0F41D590" w:rsidRDefault="0F41D590" w:rsidP="3A36D301">
      <w:pPr>
        <w:spacing w:line="360" w:lineRule="auto"/>
        <w:ind w:left="720"/>
        <w:jc w:val="both"/>
        <w:rPr>
          <w:lang w:val="es-EC"/>
        </w:rPr>
      </w:pPr>
      <w:r w:rsidRPr="1B57BEFD">
        <w:rPr>
          <w:lang w:val="es-EC"/>
        </w:rPr>
        <w:t>Cada diagrama corresponde a una operación de TI y permite visualizar su alineación con los objetivos de gobernanza (EDM), los objetivos de gestión (APO, BAI, DSS, MEA) y los componentes tecnológicos asociados, tales como infraestructura, TICs y sistemas de información.</w:t>
      </w:r>
    </w:p>
    <w:p w14:paraId="0F7B52E3" w14:textId="17711684" w:rsidR="3A36D301" w:rsidRDefault="0F41D590" w:rsidP="3A36D301">
      <w:pPr>
        <w:spacing w:line="360" w:lineRule="auto"/>
        <w:ind w:left="720"/>
        <w:jc w:val="both"/>
        <w:rPr>
          <w:rFonts w:eastAsia="Times New Roman" w:cs="Times New Roman"/>
          <w:b/>
          <w:szCs w:val="24"/>
          <w:lang w:val="es-EC"/>
        </w:rPr>
      </w:pPr>
      <w:r w:rsidRPr="1B57BEFD">
        <w:rPr>
          <w:rFonts w:eastAsia="Times New Roman" w:cs="Times New Roman"/>
          <w:b/>
          <w:bCs/>
          <w:szCs w:val="24"/>
          <w:lang w:val="es-EC"/>
        </w:rPr>
        <w:t>Administración de servidores</w:t>
      </w:r>
    </w:p>
    <w:p w14:paraId="2C288DB6" w14:textId="77777777" w:rsidR="00D86707" w:rsidRDefault="0F41D590" w:rsidP="00D86707">
      <w:pPr>
        <w:keepNext/>
        <w:spacing w:line="360" w:lineRule="auto"/>
        <w:ind w:left="720"/>
        <w:jc w:val="both"/>
      </w:pPr>
      <w:r>
        <w:rPr>
          <w:noProof/>
        </w:rPr>
        <w:drawing>
          <wp:inline distT="0" distB="0" distL="0" distR="0" wp14:anchorId="08BC9721" wp14:editId="43E5DD8B">
            <wp:extent cx="5906324" cy="2648320"/>
            <wp:effectExtent l="0" t="0" r="0" b="0"/>
            <wp:docPr id="2154898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1710" name="Picture 142971710"/>
                    <pic:cNvPicPr/>
                  </pic:nvPicPr>
                  <pic:blipFill>
                    <a:blip r:embed="rId11">
                      <a:extLst>
                        <a:ext uri="{28A0092B-C50C-407E-A947-70E740481C1C}">
                          <a14:useLocalDpi xmlns:a14="http://schemas.microsoft.com/office/drawing/2010/main"/>
                        </a:ext>
                      </a:extLst>
                    </a:blip>
                    <a:stretch>
                      <a:fillRect/>
                    </a:stretch>
                  </pic:blipFill>
                  <pic:spPr>
                    <a:xfrm>
                      <a:off x="0" y="0"/>
                      <a:ext cx="5906324" cy="2648320"/>
                    </a:xfrm>
                    <a:prstGeom prst="rect">
                      <a:avLst/>
                    </a:prstGeom>
                  </pic:spPr>
                </pic:pic>
              </a:graphicData>
            </a:graphic>
          </wp:inline>
        </w:drawing>
      </w:r>
    </w:p>
    <w:p w14:paraId="36FD2869" w14:textId="640CF67B" w:rsidR="0F41D590" w:rsidRDefault="00D86707" w:rsidP="00D86707">
      <w:pPr>
        <w:pStyle w:val="Descripcin"/>
        <w:jc w:val="center"/>
        <w:rPr>
          <w:rStyle w:val="Refdenotaalpie"/>
        </w:rPr>
      </w:pPr>
      <w:r>
        <w:t xml:space="preserve">Ilustración </w:t>
      </w:r>
      <w:r>
        <w:fldChar w:fldCharType="begin"/>
      </w:r>
      <w:r>
        <w:instrText xml:space="preserve"> SEQ Ilustración \* ARABIC </w:instrText>
      </w:r>
      <w:r>
        <w:fldChar w:fldCharType="separate"/>
      </w:r>
      <w:r>
        <w:rPr>
          <w:noProof/>
        </w:rPr>
        <w:t>1</w:t>
      </w:r>
      <w:r>
        <w:fldChar w:fldCharType="end"/>
      </w:r>
      <w:r w:rsidRPr="00114325">
        <w:t>Diagrama de mapeo COBIT 2019 de la operación Administración de servidores</w:t>
      </w:r>
    </w:p>
    <w:p w14:paraId="340E7110" w14:textId="4106C6D1" w:rsidR="0F41D590" w:rsidRDefault="0F41D590" w:rsidP="1B57BEFD">
      <w:pPr>
        <w:spacing w:line="360" w:lineRule="auto"/>
        <w:ind w:left="720"/>
        <w:jc w:val="both"/>
        <w:rPr>
          <w:rFonts w:eastAsia="Times New Roman" w:cs="Times New Roman"/>
          <w:b/>
          <w:bCs/>
          <w:szCs w:val="24"/>
        </w:rPr>
      </w:pPr>
      <w:r w:rsidRPr="1B57BEFD">
        <w:rPr>
          <w:rFonts w:eastAsia="Times New Roman" w:cs="Times New Roman"/>
          <w:b/>
          <w:bCs/>
          <w:szCs w:val="24"/>
        </w:rPr>
        <w:t>Gestión de bases de datos</w:t>
      </w:r>
    </w:p>
    <w:p w14:paraId="1DEFB81C" w14:textId="77777777" w:rsidR="00B63DEB" w:rsidRDefault="0F41D590" w:rsidP="00B63DEB">
      <w:pPr>
        <w:keepNext/>
        <w:spacing w:line="360" w:lineRule="auto"/>
        <w:ind w:left="720"/>
        <w:jc w:val="both"/>
      </w:pPr>
      <w:r>
        <w:rPr>
          <w:noProof/>
        </w:rPr>
        <w:lastRenderedPageBreak/>
        <w:drawing>
          <wp:inline distT="0" distB="0" distL="0" distR="0" wp14:anchorId="4071A116" wp14:editId="27A06999">
            <wp:extent cx="5106113" cy="2495898"/>
            <wp:effectExtent l="0" t="0" r="0" b="0"/>
            <wp:docPr id="131784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8377" name="Picture 452358377"/>
                    <pic:cNvPicPr/>
                  </pic:nvPicPr>
                  <pic:blipFill>
                    <a:blip r:embed="rId12">
                      <a:extLst>
                        <a:ext uri="{28A0092B-C50C-407E-A947-70E740481C1C}">
                          <a14:useLocalDpi xmlns:a14="http://schemas.microsoft.com/office/drawing/2010/main"/>
                        </a:ext>
                      </a:extLst>
                    </a:blip>
                    <a:stretch>
                      <a:fillRect/>
                    </a:stretch>
                  </pic:blipFill>
                  <pic:spPr>
                    <a:xfrm>
                      <a:off x="0" y="0"/>
                      <a:ext cx="5106113" cy="2495898"/>
                    </a:xfrm>
                    <a:prstGeom prst="rect">
                      <a:avLst/>
                    </a:prstGeom>
                  </pic:spPr>
                </pic:pic>
              </a:graphicData>
            </a:graphic>
          </wp:inline>
        </w:drawing>
      </w:r>
    </w:p>
    <w:p w14:paraId="39DC8F32" w14:textId="4F3F3815" w:rsidR="0F41D590" w:rsidRDefault="00B63DEB" w:rsidP="00B63DEB">
      <w:pPr>
        <w:pStyle w:val="Descripcin"/>
        <w:jc w:val="center"/>
      </w:pPr>
      <w:r>
        <w:t xml:space="preserve">Ilustración </w:t>
      </w:r>
      <w:r>
        <w:fldChar w:fldCharType="begin"/>
      </w:r>
      <w:r>
        <w:instrText xml:space="preserve"> SEQ Ilustración \* ARABIC </w:instrText>
      </w:r>
      <w:r>
        <w:fldChar w:fldCharType="separate"/>
      </w:r>
      <w:r w:rsidR="000377F4">
        <w:rPr>
          <w:noProof/>
        </w:rPr>
        <w:t>2</w:t>
      </w:r>
      <w:r>
        <w:fldChar w:fldCharType="end"/>
      </w:r>
      <w:r w:rsidRPr="00290036">
        <w:t>Diagrama de mapeo COBIT 2019 de la operación Gestión de bases de datos</w:t>
      </w:r>
    </w:p>
    <w:p w14:paraId="5AAC68B7" w14:textId="3A302E28" w:rsidR="3A36D301" w:rsidRDefault="0F41D590" w:rsidP="3A36D301">
      <w:pPr>
        <w:spacing w:line="360" w:lineRule="auto"/>
        <w:ind w:left="720"/>
        <w:jc w:val="both"/>
        <w:rPr>
          <w:rFonts w:eastAsia="Times New Roman" w:cs="Times New Roman"/>
          <w:b/>
          <w:szCs w:val="24"/>
          <w:lang w:val="es-EC"/>
        </w:rPr>
      </w:pPr>
      <w:r w:rsidRPr="1FDFBE9E">
        <w:rPr>
          <w:rFonts w:eastAsia="Times New Roman" w:cs="Times New Roman"/>
          <w:b/>
          <w:bCs/>
          <w:szCs w:val="24"/>
          <w:lang w:val="es-EC"/>
        </w:rPr>
        <w:t>Gestión de red LAN/WAN</w:t>
      </w:r>
    </w:p>
    <w:p w14:paraId="692E7A51" w14:textId="77777777" w:rsidR="0091786F" w:rsidRDefault="0F41D590" w:rsidP="0091786F">
      <w:pPr>
        <w:keepNext/>
        <w:spacing w:line="360" w:lineRule="auto"/>
        <w:ind w:left="720"/>
        <w:jc w:val="both"/>
      </w:pPr>
      <w:r>
        <w:rPr>
          <w:noProof/>
        </w:rPr>
        <w:drawing>
          <wp:inline distT="0" distB="0" distL="0" distR="0" wp14:anchorId="4ED9B154" wp14:editId="24C2E98B">
            <wp:extent cx="5943600" cy="2609850"/>
            <wp:effectExtent l="0" t="0" r="0" b="0"/>
            <wp:docPr id="1318535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35250" name="Picture 1318535250"/>
                    <pic:cNvPicPr/>
                  </pic:nvPicPr>
                  <pic:blipFill>
                    <a:blip r:embed="rId13">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p>
    <w:p w14:paraId="4893BF9E" w14:textId="7F5C6CF6" w:rsidR="0F41D590" w:rsidRDefault="0091786F" w:rsidP="0091786F">
      <w:pPr>
        <w:pStyle w:val="Descripcin"/>
        <w:jc w:val="center"/>
      </w:pPr>
      <w:r>
        <w:t xml:space="preserve">Ilustración </w:t>
      </w:r>
      <w:r>
        <w:fldChar w:fldCharType="begin"/>
      </w:r>
      <w:r>
        <w:instrText xml:space="preserve"> SEQ Ilustración \* ARABIC </w:instrText>
      </w:r>
      <w:r>
        <w:fldChar w:fldCharType="separate"/>
      </w:r>
      <w:r w:rsidR="000377F4">
        <w:rPr>
          <w:noProof/>
        </w:rPr>
        <w:t>3</w:t>
      </w:r>
      <w:r>
        <w:fldChar w:fldCharType="end"/>
      </w:r>
      <w:r w:rsidRPr="00172E92">
        <w:t>Diagrama de mapeo COBIT 2019 de la operación Gestión de red LAN/WAN</w:t>
      </w:r>
    </w:p>
    <w:p w14:paraId="107618B7" w14:textId="1B92DBC8" w:rsidR="0F41D590" w:rsidRDefault="0F41D590" w:rsidP="1FDFBE9E">
      <w:pPr>
        <w:spacing w:line="360" w:lineRule="auto"/>
        <w:ind w:left="720"/>
        <w:jc w:val="both"/>
        <w:rPr>
          <w:rFonts w:eastAsia="Times New Roman" w:cs="Times New Roman"/>
          <w:b/>
          <w:bCs/>
          <w:szCs w:val="24"/>
        </w:rPr>
      </w:pPr>
      <w:r w:rsidRPr="182072FE">
        <w:rPr>
          <w:rFonts w:eastAsia="Times New Roman" w:cs="Times New Roman"/>
          <w:b/>
        </w:rPr>
        <w:t>Soporte técnico a usuarios</w:t>
      </w:r>
    </w:p>
    <w:p w14:paraId="534027FC" w14:textId="77777777" w:rsidR="00B02927" w:rsidRDefault="0F41D590" w:rsidP="00B02927">
      <w:pPr>
        <w:keepNext/>
        <w:spacing w:line="360" w:lineRule="auto"/>
        <w:ind w:left="720"/>
        <w:jc w:val="both"/>
      </w:pPr>
      <w:r>
        <w:rPr>
          <w:noProof/>
        </w:rPr>
        <w:lastRenderedPageBreak/>
        <w:drawing>
          <wp:inline distT="0" distB="0" distL="0" distR="0" wp14:anchorId="5099DFB6" wp14:editId="66EE724E">
            <wp:extent cx="5943600" cy="2543175"/>
            <wp:effectExtent l="0" t="0" r="0" b="0"/>
            <wp:docPr id="147490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0940" name="Picture 147490940"/>
                    <pic:cNvPicPr/>
                  </pic:nvPicPr>
                  <pic:blipFill>
                    <a:blip r:embed="rId14">
                      <a:extLst>
                        <a:ext uri="{28A0092B-C50C-407E-A947-70E740481C1C}">
                          <a14:useLocalDpi xmlns:a14="http://schemas.microsoft.com/office/drawing/2010/main"/>
                        </a:ext>
                      </a:extLst>
                    </a:blip>
                    <a:stretch>
                      <a:fillRect/>
                    </a:stretch>
                  </pic:blipFill>
                  <pic:spPr>
                    <a:xfrm>
                      <a:off x="0" y="0"/>
                      <a:ext cx="5943600" cy="2543175"/>
                    </a:xfrm>
                    <a:prstGeom prst="rect">
                      <a:avLst/>
                    </a:prstGeom>
                  </pic:spPr>
                </pic:pic>
              </a:graphicData>
            </a:graphic>
          </wp:inline>
        </w:drawing>
      </w:r>
    </w:p>
    <w:p w14:paraId="6482A422" w14:textId="7F93B083" w:rsidR="0F41D590" w:rsidRDefault="00B02927" w:rsidP="00B02927">
      <w:pPr>
        <w:pStyle w:val="Descripcin"/>
        <w:jc w:val="center"/>
      </w:pPr>
      <w:r>
        <w:t xml:space="preserve">Ilustración </w:t>
      </w:r>
      <w:r>
        <w:fldChar w:fldCharType="begin"/>
      </w:r>
      <w:r>
        <w:instrText xml:space="preserve"> SEQ Ilustración \* ARABIC </w:instrText>
      </w:r>
      <w:r>
        <w:fldChar w:fldCharType="separate"/>
      </w:r>
      <w:r w:rsidR="000377F4">
        <w:rPr>
          <w:noProof/>
        </w:rPr>
        <w:t>4</w:t>
      </w:r>
      <w:r>
        <w:fldChar w:fldCharType="end"/>
      </w:r>
      <w:r w:rsidRPr="00320CEE">
        <w:t>Diagrama de mapeo COBIT 2019 de la operación Soporte técnico a usuarios</w:t>
      </w:r>
    </w:p>
    <w:p w14:paraId="34876C95" w14:textId="730298DF" w:rsidR="0F41D590" w:rsidRDefault="0F41D590" w:rsidP="182072FE">
      <w:pPr>
        <w:spacing w:line="360" w:lineRule="auto"/>
        <w:ind w:left="720"/>
        <w:jc w:val="both"/>
        <w:rPr>
          <w:rFonts w:eastAsia="Times New Roman" w:cs="Times New Roman"/>
          <w:b/>
          <w:bCs/>
          <w:szCs w:val="24"/>
        </w:rPr>
      </w:pPr>
      <w:r w:rsidRPr="182072FE">
        <w:rPr>
          <w:rFonts w:eastAsia="Times New Roman" w:cs="Times New Roman"/>
          <w:b/>
          <w:bCs/>
          <w:szCs w:val="24"/>
        </w:rPr>
        <w:t>Gestión de respaldos y recuperación</w:t>
      </w:r>
    </w:p>
    <w:p w14:paraId="6ED1F97E" w14:textId="77777777" w:rsidR="000377F4" w:rsidRDefault="0F41D590" w:rsidP="000377F4">
      <w:pPr>
        <w:keepNext/>
        <w:spacing w:line="360" w:lineRule="auto"/>
        <w:ind w:left="720"/>
        <w:jc w:val="both"/>
      </w:pPr>
      <w:r>
        <w:rPr>
          <w:noProof/>
        </w:rPr>
        <w:drawing>
          <wp:inline distT="0" distB="0" distL="0" distR="0" wp14:anchorId="3639858D" wp14:editId="32E46287">
            <wp:extent cx="5943600" cy="2886075"/>
            <wp:effectExtent l="0" t="0" r="0" b="0"/>
            <wp:docPr id="1616896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96140" name="Picture 1616896140"/>
                    <pic:cNvPicPr/>
                  </pic:nvPicPr>
                  <pic:blipFill>
                    <a:blip r:embed="rId15">
                      <a:extLst>
                        <a:ext uri="{28A0092B-C50C-407E-A947-70E740481C1C}">
                          <a14:useLocalDpi xmlns:a14="http://schemas.microsoft.com/office/drawing/2010/main"/>
                        </a:ext>
                      </a:extLst>
                    </a:blip>
                    <a:stretch>
                      <a:fillRect/>
                    </a:stretch>
                  </pic:blipFill>
                  <pic:spPr>
                    <a:xfrm>
                      <a:off x="0" y="0"/>
                      <a:ext cx="5943600" cy="2886075"/>
                    </a:xfrm>
                    <a:prstGeom prst="rect">
                      <a:avLst/>
                    </a:prstGeom>
                  </pic:spPr>
                </pic:pic>
              </a:graphicData>
            </a:graphic>
          </wp:inline>
        </w:drawing>
      </w:r>
    </w:p>
    <w:p w14:paraId="33B3CC58" w14:textId="01962558" w:rsidR="0F41D590" w:rsidRDefault="000377F4" w:rsidP="000377F4">
      <w:pPr>
        <w:pStyle w:val="Descripcin"/>
        <w:jc w:val="center"/>
      </w:pPr>
      <w:r>
        <w:t xml:space="preserve">Ilustración </w:t>
      </w:r>
      <w:r>
        <w:fldChar w:fldCharType="begin"/>
      </w:r>
      <w:r>
        <w:instrText xml:space="preserve"> SEQ Ilustración \* ARABIC </w:instrText>
      </w:r>
      <w:r>
        <w:fldChar w:fldCharType="separate"/>
      </w:r>
      <w:r>
        <w:rPr>
          <w:noProof/>
        </w:rPr>
        <w:t>5</w:t>
      </w:r>
      <w:r>
        <w:fldChar w:fldCharType="end"/>
      </w:r>
      <w:r w:rsidRPr="008E40AE">
        <w:t>Diagrama de mapeo COBIT 2019 de la operación Gestión de respaldos y recuperación de información</w:t>
      </w:r>
    </w:p>
    <w:p w14:paraId="51B08A17" w14:textId="18698735" w:rsidR="023F1570" w:rsidRDefault="0F41D590" w:rsidP="22F73CF9">
      <w:pPr>
        <w:spacing w:line="360" w:lineRule="auto"/>
        <w:ind w:left="720"/>
        <w:jc w:val="both"/>
        <w:rPr>
          <w:rFonts w:eastAsia="Times New Roman" w:cs="Times New Roman"/>
          <w:b/>
          <w:bCs/>
          <w:szCs w:val="24"/>
        </w:rPr>
      </w:pPr>
      <w:r w:rsidRPr="22F73CF9">
        <w:rPr>
          <w:rFonts w:eastAsia="Times New Roman" w:cs="Times New Roman"/>
          <w:b/>
          <w:bCs/>
          <w:szCs w:val="24"/>
        </w:rPr>
        <w:t>Seguridad informática y ciberseguridad</w:t>
      </w:r>
    </w:p>
    <w:p w14:paraId="34ED73AD" w14:textId="4FC69B49" w:rsidR="023F1570" w:rsidRDefault="009F6656" w:rsidP="54B2B0E8">
      <w:pPr>
        <w:spacing w:line="360" w:lineRule="auto"/>
        <w:ind w:firstLine="720"/>
        <w:jc w:val="both"/>
      </w:pPr>
      <w:r>
        <w:rPr>
          <w:noProof/>
        </w:rPr>
        <w:lastRenderedPageBreak/>
        <mc:AlternateContent>
          <mc:Choice Requires="wps">
            <w:drawing>
              <wp:anchor distT="0" distB="0" distL="114300" distR="114300" simplePos="0" relativeHeight="251658245" behindDoc="0" locked="0" layoutInCell="1" allowOverlap="1" wp14:anchorId="6219EA4F" wp14:editId="2E793357">
                <wp:simplePos x="0" y="0"/>
                <wp:positionH relativeFrom="column">
                  <wp:posOffset>0</wp:posOffset>
                </wp:positionH>
                <wp:positionV relativeFrom="paragraph">
                  <wp:posOffset>2762250</wp:posOffset>
                </wp:positionV>
                <wp:extent cx="5943600" cy="635"/>
                <wp:effectExtent l="0" t="0" r="0" b="0"/>
                <wp:wrapSquare wrapText="bothSides"/>
                <wp:docPr id="877500006" name="Cuadro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87B5FB3" w14:textId="52DF5891" w:rsidR="009F6656" w:rsidRPr="00E06F63" w:rsidRDefault="009F6656" w:rsidP="009F6656">
                            <w:pPr>
                              <w:pStyle w:val="Descripcin"/>
                              <w:jc w:val="center"/>
                              <w:rPr>
                                <w:noProof/>
                                <w:szCs w:val="22"/>
                              </w:rPr>
                            </w:pPr>
                            <w:r>
                              <w:t xml:space="preserve">Ilustración </w:t>
                            </w:r>
                            <w:r>
                              <w:fldChar w:fldCharType="begin"/>
                            </w:r>
                            <w:r>
                              <w:instrText xml:space="preserve"> SEQ Ilustración \* ARABIC </w:instrText>
                            </w:r>
                            <w:r>
                              <w:fldChar w:fldCharType="separate"/>
                            </w:r>
                            <w:r w:rsidR="00867D83">
                              <w:rPr>
                                <w:noProof/>
                              </w:rPr>
                              <w:t>6</w:t>
                            </w:r>
                            <w:r>
                              <w:fldChar w:fldCharType="end"/>
                            </w:r>
                            <w:r w:rsidRPr="003255E0">
                              <w:t>Diagrama de mapeo COBIT 2019 de la operación Seguridad informática y ciberseguridad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19EA4F" id="_x0000_t202" coordsize="21600,21600" o:spt="202" path="m,l,21600r21600,l21600,xe">
                <v:stroke joinstyle="miter"/>
                <v:path gradientshapeok="t" o:connecttype="rect"/>
              </v:shapetype>
              <v:shape id="Cuadro de texto 1" o:spid="_x0000_s1026" type="#_x0000_t202" style="position:absolute;left:0;text-align:left;margin-left:0;margin-top:217.5pt;width:468pt;height:.05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" stroked="f">
                <v:textbox style="mso-fit-shape-to-text:t" inset="0,0,0,0">
                  <w:txbxContent>
                    <w:p w14:paraId="587B5FB3" w14:textId="52DF5891" w:rsidR="009F6656" w:rsidRPr="00E06F63" w:rsidRDefault="009F6656" w:rsidP="009F6656">
                      <w:pPr>
                        <w:pStyle w:val="Descripcin"/>
                        <w:jc w:val="center"/>
                        <w:rPr>
                          <w:noProof/>
                          <w:szCs w:val="22"/>
                        </w:rPr>
                      </w:pPr>
                      <w:r>
                        <w:t xml:space="preserve">Ilustración </w:t>
                      </w:r>
                      <w:r>
                        <w:fldChar w:fldCharType="begin"/>
                      </w:r>
                      <w:r>
                        <w:instrText xml:space="preserve"> SEQ Ilustración \* ARABIC </w:instrText>
                      </w:r>
                      <w:r>
                        <w:fldChar w:fldCharType="separate"/>
                      </w:r>
                      <w:r w:rsidR="00867D83">
                        <w:rPr>
                          <w:noProof/>
                        </w:rPr>
                        <w:t>6</w:t>
                      </w:r>
                      <w:r>
                        <w:fldChar w:fldCharType="end"/>
                      </w:r>
                      <w:r w:rsidRPr="003255E0">
                        <w:t>Diagrama de mapeo COBIT 2019 de la operación Seguridad informática y ciberseguridad</w:t>
                      </w:r>
                    </w:p>
                  </w:txbxContent>
                </v:textbox>
                <w10:wrap type="square"/>
              </v:shape>
            </w:pict>
          </mc:Fallback>
        </mc:AlternateContent>
      </w:r>
      <w:r w:rsidR="22F73CF9">
        <w:rPr>
          <w:noProof/>
        </w:rPr>
        <w:drawing>
          <wp:anchor distT="0" distB="0" distL="114300" distR="114300" simplePos="0" relativeHeight="251658240" behindDoc="0" locked="0" layoutInCell="1" allowOverlap="1" wp14:anchorId="0BB079A8" wp14:editId="57F395DE">
            <wp:simplePos x="0" y="0"/>
            <wp:positionH relativeFrom="column">
              <wp:align>left</wp:align>
            </wp:positionH>
            <wp:positionV relativeFrom="paragraph">
              <wp:posOffset>0</wp:posOffset>
            </wp:positionV>
            <wp:extent cx="5943600" cy="2705100"/>
            <wp:effectExtent l="0" t="0" r="0" b="0"/>
            <wp:wrapSquare wrapText="bothSides"/>
            <wp:docPr id="19533673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67336" name="Picture 1953367336"/>
                    <pic:cNvPicPr/>
                  </pic:nvPicPr>
                  <pic:blipFill>
                    <a:blip r:embed="rId16">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14:sizeRelH relativeFrom="page">
              <wp14:pctWidth>0</wp14:pctWidth>
            </wp14:sizeRelH>
            <wp14:sizeRelV relativeFrom="page">
              <wp14:pctHeight>0</wp14:pctHeight>
            </wp14:sizeRelV>
          </wp:anchor>
        </w:drawing>
      </w:r>
    </w:p>
    <w:p w14:paraId="201DD76B" w14:textId="45D55177" w:rsidR="22F73CF9" w:rsidRDefault="71776685" w:rsidP="03C0CD84">
      <w:pPr>
        <w:spacing w:line="360" w:lineRule="auto"/>
        <w:ind w:firstLine="720"/>
        <w:jc w:val="both"/>
        <w:rPr>
          <w:rFonts w:eastAsia="Times New Roman" w:cs="Times New Roman"/>
          <w:b/>
          <w:bCs/>
          <w:szCs w:val="24"/>
        </w:rPr>
      </w:pPr>
      <w:r w:rsidRPr="03C0CD84">
        <w:rPr>
          <w:rFonts w:eastAsia="Times New Roman" w:cs="Times New Roman"/>
          <w:b/>
          <w:bCs/>
          <w:szCs w:val="24"/>
        </w:rPr>
        <w:t>Monitoreo de infraestructura de TI</w:t>
      </w:r>
    </w:p>
    <w:p w14:paraId="11FE09FB" w14:textId="7F274C13" w:rsidR="22F73CF9" w:rsidRDefault="0077762E" w:rsidP="22F73CF9">
      <w:pPr>
        <w:spacing w:line="360" w:lineRule="auto"/>
        <w:ind w:firstLine="720"/>
        <w:jc w:val="both"/>
      </w:pPr>
      <w:r>
        <w:rPr>
          <w:noProof/>
        </w:rPr>
        <mc:AlternateContent>
          <mc:Choice Requires="wps">
            <w:drawing>
              <wp:anchor distT="0" distB="0" distL="114300" distR="114300" simplePos="0" relativeHeight="251658246" behindDoc="0" locked="0" layoutInCell="1" allowOverlap="1" wp14:anchorId="1F7AF25B" wp14:editId="75C0D292">
                <wp:simplePos x="0" y="0"/>
                <wp:positionH relativeFrom="column">
                  <wp:posOffset>0</wp:posOffset>
                </wp:positionH>
                <wp:positionV relativeFrom="paragraph">
                  <wp:posOffset>2724150</wp:posOffset>
                </wp:positionV>
                <wp:extent cx="5943600" cy="635"/>
                <wp:effectExtent l="0" t="0" r="0" b="0"/>
                <wp:wrapSquare wrapText="bothSides"/>
                <wp:docPr id="456848269" name="Cuadro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A4BDAC7" w14:textId="03F8DA33" w:rsidR="0077762E" w:rsidRPr="00D61555" w:rsidRDefault="0077762E" w:rsidP="0077762E">
                            <w:pPr>
                              <w:pStyle w:val="Descripcin"/>
                              <w:jc w:val="center"/>
                              <w:rPr>
                                <w:noProof/>
                                <w:szCs w:val="22"/>
                              </w:rPr>
                            </w:pPr>
                            <w:r>
                              <w:t xml:space="preserve">Ilustración </w:t>
                            </w:r>
                            <w:r>
                              <w:fldChar w:fldCharType="begin"/>
                            </w:r>
                            <w:r>
                              <w:instrText xml:space="preserve"> SEQ Ilustración \* ARABIC </w:instrText>
                            </w:r>
                            <w:r>
                              <w:fldChar w:fldCharType="separate"/>
                            </w:r>
                            <w:r w:rsidR="00867D83">
                              <w:rPr>
                                <w:noProof/>
                              </w:rPr>
                              <w:t>7</w:t>
                            </w:r>
                            <w:r>
                              <w:fldChar w:fldCharType="end"/>
                            </w:r>
                            <w:r w:rsidRPr="00DA4885">
                              <w:t>Diagrama de mapeo COBIT 2019 de la operación Monitoreo de infraestructura de TI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AF25B" id="_x0000_s1027" type="#_x0000_t202" style="position:absolute;left:0;text-align:left;margin-left:0;margin-top:214.5pt;width:468pt;height:.05pt;z-index:25165824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" stroked="f">
                <v:textbox style="mso-fit-shape-to-text:t" inset="0,0,0,0">
                  <w:txbxContent>
                    <w:p w14:paraId="7A4BDAC7" w14:textId="03F8DA33" w:rsidR="0077762E" w:rsidRPr="00D61555" w:rsidRDefault="0077762E" w:rsidP="0077762E">
                      <w:pPr>
                        <w:pStyle w:val="Descripcin"/>
                        <w:jc w:val="center"/>
                        <w:rPr>
                          <w:noProof/>
                          <w:szCs w:val="22"/>
                        </w:rPr>
                      </w:pPr>
                      <w:r>
                        <w:t xml:space="preserve">Ilustración </w:t>
                      </w:r>
                      <w:r>
                        <w:fldChar w:fldCharType="begin"/>
                      </w:r>
                      <w:r>
                        <w:instrText xml:space="preserve"> SEQ Ilustración \* ARABIC </w:instrText>
                      </w:r>
                      <w:r>
                        <w:fldChar w:fldCharType="separate"/>
                      </w:r>
                      <w:r w:rsidR="00867D83">
                        <w:rPr>
                          <w:noProof/>
                        </w:rPr>
                        <w:t>7</w:t>
                      </w:r>
                      <w:r>
                        <w:fldChar w:fldCharType="end"/>
                      </w:r>
                      <w:r w:rsidRPr="00DA4885">
                        <w:t>Diagrama de mapeo COBIT 2019 de la operación Monitoreo de infraestructura de TI</w:t>
                      </w:r>
                    </w:p>
                  </w:txbxContent>
                </v:textbox>
                <w10:wrap type="square"/>
              </v:shape>
            </w:pict>
          </mc:Fallback>
        </mc:AlternateContent>
      </w:r>
      <w:r w:rsidR="03C0CD84">
        <w:rPr>
          <w:noProof/>
        </w:rPr>
        <w:drawing>
          <wp:anchor distT="0" distB="0" distL="114300" distR="114300" simplePos="0" relativeHeight="251658241" behindDoc="0" locked="0" layoutInCell="1" allowOverlap="1" wp14:anchorId="5608F498" wp14:editId="26E8FD65">
            <wp:simplePos x="0" y="0"/>
            <wp:positionH relativeFrom="column">
              <wp:align>left</wp:align>
            </wp:positionH>
            <wp:positionV relativeFrom="paragraph">
              <wp:posOffset>0</wp:posOffset>
            </wp:positionV>
            <wp:extent cx="5943600" cy="2667000"/>
            <wp:effectExtent l="0" t="0" r="0" b="0"/>
            <wp:wrapSquare wrapText="bothSides"/>
            <wp:docPr id="1572670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70033" name="Picture 1572670033"/>
                    <pic:cNvPicPr/>
                  </pic:nvPicPr>
                  <pic:blipFill>
                    <a:blip r:embed="rId17">
                      <a:extLst>
                        <a:ext uri="{28A0092B-C50C-407E-A947-70E740481C1C}">
                          <a14:useLocalDpi xmlns:a14="http://schemas.microsoft.com/office/drawing/2010/main"/>
                        </a:ext>
                      </a:extLst>
                    </a:blip>
                    <a:stretch>
                      <a:fillRect/>
                    </a:stretch>
                  </pic:blipFill>
                  <pic:spPr>
                    <a:xfrm>
                      <a:off x="0" y="0"/>
                      <a:ext cx="5943600" cy="2667000"/>
                    </a:xfrm>
                    <a:prstGeom prst="rect">
                      <a:avLst/>
                    </a:prstGeom>
                  </pic:spPr>
                </pic:pic>
              </a:graphicData>
            </a:graphic>
            <wp14:sizeRelH relativeFrom="page">
              <wp14:pctWidth>0</wp14:pctWidth>
            </wp14:sizeRelH>
            <wp14:sizeRelV relativeFrom="page">
              <wp14:pctHeight>0</wp14:pctHeight>
            </wp14:sizeRelV>
          </wp:anchor>
        </w:drawing>
      </w:r>
    </w:p>
    <w:p w14:paraId="0B5BD7C7" w14:textId="59846CFE" w:rsidR="52A879E1" w:rsidRDefault="52A879E1" w:rsidP="03C0CD84">
      <w:pPr>
        <w:spacing w:line="360" w:lineRule="auto"/>
        <w:ind w:firstLine="720"/>
        <w:jc w:val="both"/>
        <w:rPr>
          <w:rFonts w:eastAsia="Times New Roman" w:cs="Times New Roman"/>
          <w:b/>
          <w:szCs w:val="24"/>
        </w:rPr>
      </w:pPr>
      <w:r w:rsidRPr="61C3F487">
        <w:rPr>
          <w:rFonts w:eastAsia="Times New Roman" w:cs="Times New Roman"/>
          <w:b/>
          <w:szCs w:val="24"/>
        </w:rPr>
        <w:t>Gestión de identidades y accesos</w:t>
      </w:r>
    </w:p>
    <w:p w14:paraId="3CB5F5B4" w14:textId="7EC2C654" w:rsidR="61C3F487" w:rsidRDefault="004A6A1E" w:rsidP="61C3F487">
      <w:pPr>
        <w:spacing w:line="360" w:lineRule="auto"/>
        <w:ind w:firstLine="720"/>
        <w:jc w:val="both"/>
      </w:pPr>
      <w:r>
        <w:rPr>
          <w:noProof/>
        </w:rPr>
        <w:lastRenderedPageBreak/>
        <mc:AlternateContent>
          <mc:Choice Requires="wps">
            <w:drawing>
              <wp:anchor distT="0" distB="0" distL="114300" distR="114300" simplePos="0" relativeHeight="251658247" behindDoc="0" locked="0" layoutInCell="1" allowOverlap="1" wp14:anchorId="0EB52C28" wp14:editId="61235540">
                <wp:simplePos x="0" y="0"/>
                <wp:positionH relativeFrom="column">
                  <wp:posOffset>0</wp:posOffset>
                </wp:positionH>
                <wp:positionV relativeFrom="paragraph">
                  <wp:posOffset>2962275</wp:posOffset>
                </wp:positionV>
                <wp:extent cx="5943600" cy="635"/>
                <wp:effectExtent l="0" t="0" r="0" b="0"/>
                <wp:wrapSquare wrapText="bothSides"/>
                <wp:docPr id="276953611" name="Cuadro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7ABF5C" w14:textId="49BC743E" w:rsidR="004A6A1E" w:rsidRPr="006824BE" w:rsidRDefault="004A6A1E" w:rsidP="004A6A1E">
                            <w:pPr>
                              <w:pStyle w:val="Descripcin"/>
                              <w:jc w:val="center"/>
                              <w:rPr>
                                <w:noProof/>
                                <w:szCs w:val="22"/>
                              </w:rPr>
                            </w:pPr>
                            <w:r>
                              <w:t xml:space="preserve">Ilustración </w:t>
                            </w:r>
                            <w:r>
                              <w:fldChar w:fldCharType="begin"/>
                            </w:r>
                            <w:r>
                              <w:instrText xml:space="preserve"> SEQ Ilustración \* ARABIC </w:instrText>
                            </w:r>
                            <w:r>
                              <w:fldChar w:fldCharType="separate"/>
                            </w:r>
                            <w:r w:rsidR="00867D83">
                              <w:rPr>
                                <w:noProof/>
                              </w:rPr>
                              <w:t>8</w:t>
                            </w:r>
                            <w:r>
                              <w:fldChar w:fldCharType="end"/>
                            </w:r>
                            <w:r>
                              <w:t xml:space="preserve"> </w:t>
                            </w:r>
                            <w:r w:rsidRPr="005F0F5C">
                              <w:t>Diagrama de mapeo COBIT 2019 de la operación Gestión de identidades y accesos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B52C28" id="_x0000_s1028" type="#_x0000_t202" style="position:absolute;left:0;text-align:left;margin-left:0;margin-top:233.25pt;width:468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" stroked="f">
                <v:textbox style="mso-fit-shape-to-text:t" inset="0,0,0,0">
                  <w:txbxContent>
                    <w:p w14:paraId="357ABF5C" w14:textId="49BC743E" w:rsidR="004A6A1E" w:rsidRPr="006824BE" w:rsidRDefault="004A6A1E" w:rsidP="004A6A1E">
                      <w:pPr>
                        <w:pStyle w:val="Descripcin"/>
                        <w:jc w:val="center"/>
                        <w:rPr>
                          <w:noProof/>
                          <w:szCs w:val="22"/>
                        </w:rPr>
                      </w:pPr>
                      <w:r>
                        <w:t xml:space="preserve">Ilustración </w:t>
                      </w:r>
                      <w:r>
                        <w:fldChar w:fldCharType="begin"/>
                      </w:r>
                      <w:r>
                        <w:instrText xml:space="preserve"> SEQ Ilustración \* ARABIC </w:instrText>
                      </w:r>
                      <w:r>
                        <w:fldChar w:fldCharType="separate"/>
                      </w:r>
                      <w:r w:rsidR="00867D83">
                        <w:rPr>
                          <w:noProof/>
                        </w:rPr>
                        <w:t>8</w:t>
                      </w:r>
                      <w:r>
                        <w:fldChar w:fldCharType="end"/>
                      </w:r>
                      <w:r>
                        <w:t xml:space="preserve"> </w:t>
                      </w:r>
                      <w:r w:rsidRPr="005F0F5C">
                        <w:t>Diagrama de mapeo COBIT 2019 de la operación Gestión de identidades y accesos</w:t>
                      </w:r>
                    </w:p>
                  </w:txbxContent>
                </v:textbox>
                <w10:wrap type="square"/>
              </v:shape>
            </w:pict>
          </mc:Fallback>
        </mc:AlternateContent>
      </w:r>
      <w:r w:rsidR="61C3F487">
        <w:rPr>
          <w:noProof/>
        </w:rPr>
        <w:drawing>
          <wp:anchor distT="0" distB="0" distL="114300" distR="114300" simplePos="0" relativeHeight="251658242" behindDoc="0" locked="0" layoutInCell="1" allowOverlap="1" wp14:anchorId="524B0BB7" wp14:editId="3B26C425">
            <wp:simplePos x="0" y="0"/>
            <wp:positionH relativeFrom="column">
              <wp:align>left</wp:align>
            </wp:positionH>
            <wp:positionV relativeFrom="paragraph">
              <wp:posOffset>0</wp:posOffset>
            </wp:positionV>
            <wp:extent cx="5943600" cy="2905125"/>
            <wp:effectExtent l="0" t="0" r="0" b="0"/>
            <wp:wrapSquare wrapText="bothSides"/>
            <wp:docPr id="583051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51247" name="Picture 583051247"/>
                    <pic:cNvPicPr/>
                  </pic:nvPicPr>
                  <pic:blipFill>
                    <a:blip r:embed="rId18">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14:sizeRelH relativeFrom="page">
              <wp14:pctWidth>0</wp14:pctWidth>
            </wp14:sizeRelH>
            <wp14:sizeRelV relativeFrom="page">
              <wp14:pctHeight>0</wp14:pctHeight>
            </wp14:sizeRelV>
          </wp:anchor>
        </w:drawing>
      </w:r>
    </w:p>
    <w:p w14:paraId="7D30B045" w14:textId="71E7A5A4" w:rsidR="4F218261" w:rsidRDefault="4F218261" w:rsidP="61C3F487">
      <w:pPr>
        <w:spacing w:line="360" w:lineRule="auto"/>
        <w:ind w:firstLine="720"/>
        <w:jc w:val="both"/>
        <w:rPr>
          <w:rFonts w:eastAsia="Times New Roman" w:cs="Times New Roman"/>
          <w:b/>
          <w:bCs/>
          <w:szCs w:val="24"/>
        </w:rPr>
      </w:pPr>
      <w:r w:rsidRPr="61C3F487">
        <w:rPr>
          <w:rFonts w:eastAsia="Times New Roman" w:cs="Times New Roman"/>
          <w:b/>
          <w:bCs/>
          <w:szCs w:val="24"/>
        </w:rPr>
        <w:t>Gestión de sistemas ERP</w:t>
      </w:r>
    </w:p>
    <w:p w14:paraId="3C722073" w14:textId="5E2760D8" w:rsidR="61C3F487" w:rsidRDefault="000B13A5" w:rsidP="61C3F487">
      <w:pPr>
        <w:spacing w:line="360" w:lineRule="auto"/>
        <w:ind w:firstLine="720"/>
        <w:jc w:val="both"/>
      </w:pPr>
      <w:r>
        <w:rPr>
          <w:noProof/>
        </w:rPr>
        <mc:AlternateContent>
          <mc:Choice Requires="wps">
            <w:drawing>
              <wp:anchor distT="0" distB="0" distL="114300" distR="114300" simplePos="0" relativeHeight="251658248" behindDoc="0" locked="0" layoutInCell="1" allowOverlap="1" wp14:anchorId="1C372926" wp14:editId="606B2615">
                <wp:simplePos x="0" y="0"/>
                <wp:positionH relativeFrom="column">
                  <wp:posOffset>0</wp:posOffset>
                </wp:positionH>
                <wp:positionV relativeFrom="paragraph">
                  <wp:posOffset>2981325</wp:posOffset>
                </wp:positionV>
                <wp:extent cx="5943600" cy="635"/>
                <wp:effectExtent l="0" t="0" r="0" b="0"/>
                <wp:wrapSquare wrapText="bothSides"/>
                <wp:docPr id="1215128425" name="Cuadro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C2102C6" w14:textId="0ED07BE3" w:rsidR="000B13A5" w:rsidRPr="00F13DA0" w:rsidRDefault="000B13A5" w:rsidP="000B13A5">
                            <w:pPr>
                              <w:pStyle w:val="Descripcin"/>
                              <w:jc w:val="center"/>
                              <w:rPr>
                                <w:noProof/>
                                <w:szCs w:val="22"/>
                              </w:rPr>
                            </w:pPr>
                            <w:r>
                              <w:t xml:space="preserve">Ilustración </w:t>
                            </w:r>
                            <w:r>
                              <w:fldChar w:fldCharType="begin"/>
                            </w:r>
                            <w:r>
                              <w:instrText xml:space="preserve"> SEQ Ilustración \* ARABIC </w:instrText>
                            </w:r>
                            <w:r>
                              <w:fldChar w:fldCharType="separate"/>
                            </w:r>
                            <w:r w:rsidR="00867D83">
                              <w:rPr>
                                <w:noProof/>
                              </w:rPr>
                              <w:t>9</w:t>
                            </w:r>
                            <w:r>
                              <w:fldChar w:fldCharType="end"/>
                            </w:r>
                            <w:r>
                              <w:t xml:space="preserve"> </w:t>
                            </w:r>
                            <w:r w:rsidRPr="001623E9">
                              <w:t>Diagrama de mapeo COBIT 2019 de la operación Gestión de sistemas ERP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372926" id="_x0000_s1029" type="#_x0000_t202" style="position:absolute;left:0;text-align:left;margin-left:0;margin-top:234.75pt;width:468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" stroked="f">
                <v:textbox style="mso-fit-shape-to-text:t" inset="0,0,0,0">
                  <w:txbxContent>
                    <w:p w14:paraId="4C2102C6" w14:textId="0ED07BE3" w:rsidR="000B13A5" w:rsidRPr="00F13DA0" w:rsidRDefault="000B13A5" w:rsidP="000B13A5">
                      <w:pPr>
                        <w:pStyle w:val="Descripcin"/>
                        <w:jc w:val="center"/>
                        <w:rPr>
                          <w:noProof/>
                          <w:szCs w:val="22"/>
                        </w:rPr>
                      </w:pPr>
                      <w:r>
                        <w:t xml:space="preserve">Ilustración </w:t>
                      </w:r>
                      <w:r>
                        <w:fldChar w:fldCharType="begin"/>
                      </w:r>
                      <w:r>
                        <w:instrText xml:space="preserve"> SEQ Ilustración \* ARABIC </w:instrText>
                      </w:r>
                      <w:r>
                        <w:fldChar w:fldCharType="separate"/>
                      </w:r>
                      <w:r w:rsidR="00867D83">
                        <w:rPr>
                          <w:noProof/>
                        </w:rPr>
                        <w:t>9</w:t>
                      </w:r>
                      <w:r>
                        <w:fldChar w:fldCharType="end"/>
                      </w:r>
                      <w:r>
                        <w:t xml:space="preserve"> </w:t>
                      </w:r>
                      <w:r w:rsidRPr="001623E9">
                        <w:t>Diagrama de mapeo COBIT 2019 de la operación Gestión de sistemas ERP</w:t>
                      </w:r>
                    </w:p>
                  </w:txbxContent>
                </v:textbox>
                <w10:wrap type="square"/>
              </v:shape>
            </w:pict>
          </mc:Fallback>
        </mc:AlternateContent>
      </w:r>
      <w:r w:rsidR="2A88A7D0">
        <w:rPr>
          <w:noProof/>
        </w:rPr>
        <w:drawing>
          <wp:anchor distT="0" distB="0" distL="114300" distR="114300" simplePos="0" relativeHeight="251658243" behindDoc="0" locked="0" layoutInCell="1" allowOverlap="1" wp14:anchorId="13FD1EC0" wp14:editId="74174B39">
            <wp:simplePos x="0" y="0"/>
            <wp:positionH relativeFrom="column">
              <wp:align>left</wp:align>
            </wp:positionH>
            <wp:positionV relativeFrom="paragraph">
              <wp:posOffset>0</wp:posOffset>
            </wp:positionV>
            <wp:extent cx="5943600" cy="2924175"/>
            <wp:effectExtent l="0" t="0" r="0" b="0"/>
            <wp:wrapSquare wrapText="bothSides"/>
            <wp:docPr id="9731093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9393" name="Picture 973109393"/>
                    <pic:cNvPicPr/>
                  </pic:nvPicPr>
                  <pic:blipFill>
                    <a:blip r:embed="rId19">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14:sizeRelH relativeFrom="page">
              <wp14:pctWidth>0</wp14:pctWidth>
            </wp14:sizeRelH>
            <wp14:sizeRelV relativeFrom="page">
              <wp14:pctHeight>0</wp14:pctHeight>
            </wp14:sizeRelV>
          </wp:anchor>
        </w:drawing>
      </w:r>
    </w:p>
    <w:p w14:paraId="335FBABD" w14:textId="3F76D9E6" w:rsidR="286F11E8" w:rsidRDefault="286F11E8" w:rsidP="2A88A7D0">
      <w:pPr>
        <w:spacing w:line="360" w:lineRule="auto"/>
        <w:ind w:firstLine="720"/>
        <w:jc w:val="both"/>
        <w:rPr>
          <w:rFonts w:eastAsia="Times New Roman" w:cs="Times New Roman"/>
          <w:b/>
          <w:bCs/>
          <w:szCs w:val="24"/>
        </w:rPr>
      </w:pPr>
      <w:r w:rsidRPr="2A88A7D0">
        <w:rPr>
          <w:rFonts w:eastAsia="Times New Roman" w:cs="Times New Roman"/>
          <w:b/>
          <w:bCs/>
          <w:szCs w:val="24"/>
        </w:rPr>
        <w:t>Administración de sistemas POS</w:t>
      </w:r>
    </w:p>
    <w:p w14:paraId="76A8355A" w14:textId="129D4C0C" w:rsidR="286F11E8" w:rsidRDefault="00867D83" w:rsidP="2A88A7D0">
      <w:pPr>
        <w:spacing w:line="360" w:lineRule="auto"/>
        <w:ind w:firstLine="720"/>
        <w:jc w:val="both"/>
      </w:pPr>
      <w:r>
        <w:rPr>
          <w:noProof/>
        </w:rPr>
        <w:lastRenderedPageBreak/>
        <mc:AlternateContent>
          <mc:Choice Requires="wps">
            <w:drawing>
              <wp:anchor distT="0" distB="0" distL="114300" distR="114300" simplePos="0" relativeHeight="251658249" behindDoc="0" locked="0" layoutInCell="1" allowOverlap="1" wp14:anchorId="7AADE1AE" wp14:editId="27B8A9D4">
                <wp:simplePos x="0" y="0"/>
                <wp:positionH relativeFrom="column">
                  <wp:posOffset>0</wp:posOffset>
                </wp:positionH>
                <wp:positionV relativeFrom="paragraph">
                  <wp:posOffset>3114675</wp:posOffset>
                </wp:positionV>
                <wp:extent cx="5943600" cy="635"/>
                <wp:effectExtent l="0" t="0" r="0" b="0"/>
                <wp:wrapSquare wrapText="bothSides"/>
                <wp:docPr id="780756035" name="Cuadro de texto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7698706" w14:textId="26A89850" w:rsidR="00867D83" w:rsidRPr="00EF7066" w:rsidRDefault="00867D83" w:rsidP="00867D83">
                            <w:pPr>
                              <w:pStyle w:val="Descripcin"/>
                              <w:jc w:val="center"/>
                              <w:rPr>
                                <w:noProof/>
                                <w:szCs w:val="22"/>
                              </w:rPr>
                            </w:pPr>
                            <w:r>
                              <w:t xml:space="preserve">Ilustración </w:t>
                            </w:r>
                            <w:r>
                              <w:fldChar w:fldCharType="begin"/>
                            </w:r>
                            <w:r>
                              <w:instrText xml:space="preserve"> SEQ Ilustración \* ARABIC </w:instrText>
                            </w:r>
                            <w:r>
                              <w:fldChar w:fldCharType="separate"/>
                            </w:r>
                            <w:r>
                              <w:rPr>
                                <w:noProof/>
                              </w:rPr>
                              <w:t>10</w:t>
                            </w:r>
                            <w:r>
                              <w:fldChar w:fldCharType="end"/>
                            </w:r>
                            <w:r>
                              <w:t xml:space="preserve"> </w:t>
                            </w:r>
                            <w:r w:rsidRPr="00C2260E">
                              <w:t>Diagrama de mapeo COBIT 2019 de la operación Administración de sistemas POS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DE1AE" id="_x0000_s1030" type="#_x0000_t202" style="position:absolute;left:0;text-align:left;margin-left:0;margin-top:245.25pt;width:468pt;height:.0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" stroked="f">
                <v:textbox style="mso-fit-shape-to-text:t" inset="0,0,0,0">
                  <w:txbxContent>
                    <w:p w14:paraId="77698706" w14:textId="26A89850" w:rsidR="00867D83" w:rsidRPr="00EF7066" w:rsidRDefault="00867D83" w:rsidP="00867D83">
                      <w:pPr>
                        <w:pStyle w:val="Descripcin"/>
                        <w:jc w:val="center"/>
                        <w:rPr>
                          <w:noProof/>
                          <w:szCs w:val="22"/>
                        </w:rPr>
                      </w:pPr>
                      <w:r>
                        <w:t xml:space="preserve">Ilustración </w:t>
                      </w:r>
                      <w:r>
                        <w:fldChar w:fldCharType="begin"/>
                      </w:r>
                      <w:r>
                        <w:instrText xml:space="preserve"> SEQ Ilustración \* ARABIC </w:instrText>
                      </w:r>
                      <w:r>
                        <w:fldChar w:fldCharType="separate"/>
                      </w:r>
                      <w:r>
                        <w:rPr>
                          <w:noProof/>
                        </w:rPr>
                        <w:t>10</w:t>
                      </w:r>
                      <w:r>
                        <w:fldChar w:fldCharType="end"/>
                      </w:r>
                      <w:r>
                        <w:t xml:space="preserve"> </w:t>
                      </w:r>
                      <w:r w:rsidRPr="00C2260E">
                        <w:t>Diagrama de mapeo COBIT 2019 de la operación Administración de sistemas POS</w:t>
                      </w:r>
                    </w:p>
                  </w:txbxContent>
                </v:textbox>
                <w10:wrap type="square"/>
              </v:shape>
            </w:pict>
          </mc:Fallback>
        </mc:AlternateContent>
      </w:r>
      <w:r w:rsidR="7F0D63BB">
        <w:rPr>
          <w:noProof/>
        </w:rPr>
        <w:drawing>
          <wp:anchor distT="0" distB="0" distL="114300" distR="114300" simplePos="0" relativeHeight="251658244" behindDoc="0" locked="0" layoutInCell="1" allowOverlap="1" wp14:anchorId="1A9368DA" wp14:editId="3CADAD23">
            <wp:simplePos x="0" y="0"/>
            <wp:positionH relativeFrom="column">
              <wp:align>left</wp:align>
            </wp:positionH>
            <wp:positionV relativeFrom="paragraph">
              <wp:posOffset>0</wp:posOffset>
            </wp:positionV>
            <wp:extent cx="5943600" cy="3057525"/>
            <wp:effectExtent l="0" t="0" r="0" b="0"/>
            <wp:wrapSquare wrapText="bothSides"/>
            <wp:docPr id="78078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78731" name="Picture 78078731"/>
                    <pic:cNvPicPr/>
                  </pic:nvPicPr>
                  <pic:blipFill>
                    <a:blip r:embed="rId20">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14:sizeRelH relativeFrom="page">
              <wp14:pctWidth>0</wp14:pctWidth>
            </wp14:sizeRelH>
            <wp14:sizeRelV relativeFrom="page">
              <wp14:pctHeight>0</wp14:pctHeight>
            </wp14:sizeRelV>
          </wp:anchor>
        </w:drawing>
      </w:r>
    </w:p>
    <w:p w14:paraId="30D46983" w14:textId="33706079" w:rsidR="15C1F9BB" w:rsidRDefault="15C1F9BB" w:rsidP="7F0D63BB">
      <w:pPr>
        <w:spacing w:line="360" w:lineRule="auto"/>
        <w:ind w:firstLine="720"/>
        <w:jc w:val="both"/>
        <w:rPr>
          <w:rFonts w:eastAsia="Times New Roman" w:cs="Times New Roman"/>
          <w:b/>
        </w:rPr>
      </w:pPr>
      <w:r w:rsidRPr="59C885F1">
        <w:rPr>
          <w:rFonts w:eastAsia="Times New Roman" w:cs="Times New Roman"/>
          <w:b/>
          <w:bCs/>
        </w:rPr>
        <w:t>T</w:t>
      </w:r>
      <w:r w:rsidR="593576F1" w:rsidRPr="59C885F1">
        <w:rPr>
          <w:rFonts w:eastAsia="Times New Roman" w:cs="Times New Roman"/>
          <w:b/>
          <w:bCs/>
        </w:rPr>
        <w:t xml:space="preserve">abla resumen general </w:t>
      </w:r>
    </w:p>
    <w:p w14:paraId="37AB4D5A" w14:textId="34AFED84" w:rsidR="000729CB" w:rsidRDefault="000729CB" w:rsidP="000729CB">
      <w:pPr>
        <w:pStyle w:val="Descripcin"/>
        <w:keepNext/>
        <w:jc w:val="center"/>
      </w:pPr>
      <w:r>
        <w:t xml:space="preserve">Tabla </w:t>
      </w:r>
      <w:r>
        <w:fldChar w:fldCharType="begin"/>
      </w:r>
      <w:r>
        <w:instrText xml:space="preserve"> SEQ Tabla \* ARABIC </w:instrText>
      </w:r>
      <w:r>
        <w:fldChar w:fldCharType="separate"/>
      </w:r>
      <w:r w:rsidR="0026231F">
        <w:rPr>
          <w:noProof/>
        </w:rPr>
        <w:t>6</w:t>
      </w:r>
      <w:r>
        <w:fldChar w:fldCharType="end"/>
      </w:r>
      <w:r w:rsidRPr="00FD1413">
        <w:t>Resumen del mapeo de operaciones de TI con objetivos de gobernanza y gestión COBIT 2019</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3286"/>
        <w:gridCol w:w="3518"/>
        <w:gridCol w:w="2540"/>
      </w:tblGrid>
      <w:tr w:rsidR="7F0D63BB" w14:paraId="0671F972"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E4F5B8" w14:textId="6C0CFC8D" w:rsidR="7F0D63BB" w:rsidRDefault="7F0D63BB" w:rsidP="7F0D63BB">
            <w:pPr>
              <w:spacing w:after="0"/>
              <w:jc w:val="center"/>
            </w:pPr>
            <w:r w:rsidRPr="7F0D63BB">
              <w:rPr>
                <w:b/>
                <w:bCs/>
              </w:rPr>
              <w:t>Operación de TI</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8CC24D" w14:textId="236F81E8" w:rsidR="7F0D63BB" w:rsidRDefault="7F0D63BB" w:rsidP="7F0D63BB">
            <w:pPr>
              <w:spacing w:after="0"/>
              <w:jc w:val="center"/>
            </w:pPr>
            <w:r w:rsidRPr="7F0D63BB">
              <w:rPr>
                <w:b/>
                <w:bCs/>
              </w:rPr>
              <w:t>Objetivos de Gobernanza (EDM)</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30B278" w14:textId="6AEB7B22" w:rsidR="7F0D63BB" w:rsidRDefault="7F0D63BB" w:rsidP="7F0D63BB">
            <w:pPr>
              <w:spacing w:after="0"/>
              <w:jc w:val="center"/>
            </w:pPr>
            <w:r w:rsidRPr="7F0D63BB">
              <w:rPr>
                <w:b/>
                <w:bCs/>
              </w:rPr>
              <w:t>Objetivos de Gestión</w:t>
            </w:r>
          </w:p>
        </w:tc>
      </w:tr>
      <w:tr w:rsidR="7F0D63BB" w14:paraId="09A5F76A"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224B91" w14:textId="389C7B7F" w:rsidR="7F0D63BB" w:rsidRDefault="7F0D63BB" w:rsidP="7F0D63BB">
            <w:pPr>
              <w:spacing w:after="0"/>
            </w:pPr>
            <w:r>
              <w:t>Administración de servidores</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F3E01B" w14:textId="1EF9A982" w:rsidR="7F0D63BB" w:rsidRDefault="7F0D63BB" w:rsidP="7F0D63BB">
            <w:pPr>
              <w:spacing w:after="0"/>
            </w:pPr>
            <w:r>
              <w:t>EDM02, EDM04</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B66C74" w14:textId="0EF63D20" w:rsidR="7F0D63BB" w:rsidRDefault="7F0D63BB" w:rsidP="7F0D63BB">
            <w:pPr>
              <w:spacing w:after="0"/>
            </w:pPr>
            <w:r>
              <w:t>BAI04, DSS01, MEA01</w:t>
            </w:r>
          </w:p>
        </w:tc>
      </w:tr>
      <w:tr w:rsidR="7F0D63BB" w14:paraId="4B974388"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5F97A9" w14:textId="3FA662FD" w:rsidR="7F0D63BB" w:rsidRDefault="7F0D63BB" w:rsidP="7F0D63BB">
            <w:pPr>
              <w:spacing w:after="0"/>
            </w:pPr>
            <w:r>
              <w:t>Gestión de bases de datos</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DDA58C" w14:textId="435CE9F1" w:rsidR="7F0D63BB" w:rsidRDefault="7F0D63BB" w:rsidP="7F0D63BB">
            <w:pPr>
              <w:spacing w:after="0"/>
            </w:pPr>
            <w:r>
              <w:t>EDM02, EDM03</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A70E46" w14:textId="60A4F8BB" w:rsidR="7F0D63BB" w:rsidRDefault="7F0D63BB" w:rsidP="7F0D63BB">
            <w:pPr>
              <w:spacing w:after="0"/>
            </w:pPr>
            <w:r>
              <w:t>BAI03, DSS01, DSS05</w:t>
            </w:r>
          </w:p>
        </w:tc>
      </w:tr>
      <w:tr w:rsidR="7F0D63BB" w14:paraId="38B618F5"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0E46EB3" w14:textId="5F843495" w:rsidR="7F0D63BB" w:rsidRDefault="7F0D63BB" w:rsidP="7F0D63BB">
            <w:pPr>
              <w:spacing w:after="0"/>
            </w:pPr>
            <w:r>
              <w:t>Gestión de red LAN/WAN</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E3B51C" w14:textId="6F03A7B1" w:rsidR="7F0D63BB" w:rsidRDefault="7F0D63BB" w:rsidP="7F0D63BB">
            <w:pPr>
              <w:spacing w:after="0"/>
            </w:pPr>
            <w:r>
              <w:t>EDM02, EDM04</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9D4E46" w14:textId="19FFF800" w:rsidR="7F0D63BB" w:rsidRDefault="7F0D63BB" w:rsidP="7F0D63BB">
            <w:pPr>
              <w:spacing w:after="0"/>
            </w:pPr>
            <w:r>
              <w:t>BAI04, DSS01, MEA01</w:t>
            </w:r>
          </w:p>
        </w:tc>
      </w:tr>
      <w:tr w:rsidR="7F0D63BB" w14:paraId="5C5EFE5F"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722D5E" w14:textId="135E1DF2" w:rsidR="7F0D63BB" w:rsidRDefault="7F0D63BB" w:rsidP="7F0D63BB">
            <w:pPr>
              <w:spacing w:after="0"/>
            </w:pPr>
            <w:r>
              <w:t>Soporte técnico a usuarios</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B06A25" w14:textId="07732A83" w:rsidR="7F0D63BB" w:rsidRDefault="7F0D63BB" w:rsidP="7F0D63BB">
            <w:pPr>
              <w:spacing w:after="0"/>
            </w:pPr>
            <w:r>
              <w:t>EDM02, EDM03</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A4DAA3" w14:textId="0E9E017B" w:rsidR="7F0D63BB" w:rsidRDefault="7F0D63BB" w:rsidP="7F0D63BB">
            <w:pPr>
              <w:spacing w:after="0"/>
            </w:pPr>
            <w:r>
              <w:t>DSS02, DSS01, MEA01</w:t>
            </w:r>
          </w:p>
        </w:tc>
      </w:tr>
      <w:tr w:rsidR="7F0D63BB" w14:paraId="24D2A881"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96191A" w14:textId="5F02BAA4" w:rsidR="7F0D63BB" w:rsidRDefault="7F0D63BB" w:rsidP="7F0D63BB">
            <w:pPr>
              <w:spacing w:after="0"/>
            </w:pPr>
            <w:r>
              <w:t>Gestión de respaldos</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CB6744" w14:textId="1BB4DA9B" w:rsidR="7F0D63BB" w:rsidRDefault="7F0D63BB" w:rsidP="7F0D63BB">
            <w:pPr>
              <w:spacing w:after="0"/>
            </w:pPr>
            <w:r>
              <w:t>EDM02, EDM03</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075B8C" w14:textId="5922B538" w:rsidR="7F0D63BB" w:rsidRDefault="7F0D63BB" w:rsidP="7F0D63BB">
            <w:pPr>
              <w:spacing w:after="0"/>
            </w:pPr>
            <w:r>
              <w:t>DSS04, DSS01, MEA01</w:t>
            </w:r>
          </w:p>
        </w:tc>
      </w:tr>
      <w:tr w:rsidR="7F0D63BB" w14:paraId="7383FB16"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95FE6F3" w14:textId="3E52FD6C" w:rsidR="7F0D63BB" w:rsidRDefault="7F0D63BB" w:rsidP="7F0D63BB">
            <w:pPr>
              <w:spacing w:after="0"/>
            </w:pPr>
            <w:r>
              <w:t>Seguridad informática</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6220D3" w14:textId="7789751C" w:rsidR="7F0D63BB" w:rsidRDefault="7F0D63BB" w:rsidP="7F0D63BB">
            <w:pPr>
              <w:spacing w:after="0"/>
            </w:pPr>
            <w:r>
              <w:t>EDM03, EDM04</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6C9E03" w14:textId="7D685D2B" w:rsidR="7F0D63BB" w:rsidRDefault="7F0D63BB" w:rsidP="7F0D63BB">
            <w:pPr>
              <w:spacing w:after="0"/>
            </w:pPr>
            <w:r>
              <w:t>APO13, DSS05, MEA01</w:t>
            </w:r>
          </w:p>
        </w:tc>
      </w:tr>
      <w:tr w:rsidR="7F0D63BB" w14:paraId="56788202"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1EF75B" w14:textId="02F5B854" w:rsidR="7F0D63BB" w:rsidRDefault="7F0D63BB" w:rsidP="7F0D63BB">
            <w:pPr>
              <w:spacing w:after="0"/>
            </w:pPr>
            <w:r>
              <w:lastRenderedPageBreak/>
              <w:t>Monitoreo de infraestructura</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A5D6B5" w14:textId="34E0A495" w:rsidR="7F0D63BB" w:rsidRDefault="7F0D63BB" w:rsidP="7F0D63BB">
            <w:pPr>
              <w:spacing w:after="0"/>
            </w:pPr>
            <w:r>
              <w:t>EDM02, EDM03</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AAA696" w14:textId="634E6515" w:rsidR="7F0D63BB" w:rsidRDefault="7F0D63BB" w:rsidP="7F0D63BB">
            <w:pPr>
              <w:spacing w:after="0"/>
            </w:pPr>
            <w:r>
              <w:t>MEA01, DSS01</w:t>
            </w:r>
          </w:p>
        </w:tc>
      </w:tr>
      <w:tr w:rsidR="7F0D63BB" w14:paraId="24F40F02"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07C0A6" w14:textId="61474FF0" w:rsidR="7F0D63BB" w:rsidRDefault="7F0D63BB" w:rsidP="7F0D63BB">
            <w:pPr>
              <w:spacing w:after="0"/>
            </w:pPr>
            <w:r>
              <w:t>Gestión de identidades y accesos</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981D1D" w14:textId="7EAA197F" w:rsidR="7F0D63BB" w:rsidRDefault="7F0D63BB" w:rsidP="7F0D63BB">
            <w:pPr>
              <w:spacing w:after="0"/>
            </w:pPr>
            <w:r>
              <w:t>EDM03, EDM04</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B52B40" w14:textId="08B5F6FF" w:rsidR="7F0D63BB" w:rsidRDefault="7F0D63BB" w:rsidP="7F0D63BB">
            <w:pPr>
              <w:spacing w:after="0"/>
            </w:pPr>
            <w:r>
              <w:t>APO13, DSS05, DSS01</w:t>
            </w:r>
          </w:p>
        </w:tc>
      </w:tr>
      <w:tr w:rsidR="7F0D63BB" w14:paraId="2F75F8BC"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7C7045" w14:textId="5505EDB1" w:rsidR="7F0D63BB" w:rsidRDefault="7F0D63BB" w:rsidP="7F0D63BB">
            <w:pPr>
              <w:spacing w:after="0"/>
            </w:pPr>
            <w:r>
              <w:t>Gestión de sistemas ERP</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6D4257" w14:textId="39017B32" w:rsidR="7F0D63BB" w:rsidRDefault="7F0D63BB" w:rsidP="7F0D63BB">
            <w:pPr>
              <w:spacing w:after="0"/>
            </w:pPr>
            <w:r>
              <w:t>EDM02, EDM04</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AC1F4B" w14:textId="1469B57F" w:rsidR="7F0D63BB" w:rsidRDefault="7F0D63BB" w:rsidP="7F0D63BB">
            <w:pPr>
              <w:spacing w:after="0"/>
            </w:pPr>
            <w:r>
              <w:t>BAI03, DSS01, MEA01</w:t>
            </w:r>
          </w:p>
        </w:tc>
      </w:tr>
      <w:tr w:rsidR="7F0D63BB" w14:paraId="650899DD" w14:textId="77777777" w:rsidTr="7F0D63BB">
        <w:trPr>
          <w:trHeight w:val="300"/>
        </w:trPr>
        <w:tc>
          <w:tcPr>
            <w:tcW w:w="329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27F890" w14:textId="01A18959" w:rsidR="7F0D63BB" w:rsidRDefault="7F0D63BB" w:rsidP="7F0D63BB">
            <w:pPr>
              <w:spacing w:after="0"/>
            </w:pPr>
            <w:r>
              <w:t>Administración de sistemas POS</w:t>
            </w:r>
          </w:p>
        </w:tc>
        <w:tc>
          <w:tcPr>
            <w:tcW w:w="35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30D379" w14:textId="62E9D59C" w:rsidR="7F0D63BB" w:rsidRDefault="7F0D63BB" w:rsidP="7F0D63BB">
            <w:pPr>
              <w:spacing w:after="0"/>
            </w:pPr>
            <w:r>
              <w:t>EDM02, EDM03</w:t>
            </w:r>
          </w:p>
        </w:tc>
        <w:tc>
          <w:tcPr>
            <w:tcW w:w="254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3BA51A" w14:textId="36EC54FC" w:rsidR="7F0D63BB" w:rsidRDefault="7F0D63BB" w:rsidP="7F0D63BB">
            <w:pPr>
              <w:spacing w:after="0"/>
            </w:pPr>
            <w:r>
              <w:t>BAI03, DSS01, DSS04</w:t>
            </w:r>
          </w:p>
        </w:tc>
      </w:tr>
    </w:tbl>
    <w:p w14:paraId="01C0C220" w14:textId="34BCF8A6" w:rsidR="7F0D63BB" w:rsidRDefault="7F0D63BB" w:rsidP="7F0D63BB">
      <w:pPr>
        <w:spacing w:line="360" w:lineRule="auto"/>
        <w:ind w:firstLine="720"/>
        <w:jc w:val="both"/>
        <w:rPr>
          <w:rFonts w:eastAsia="Times New Roman" w:cs="Times New Roman"/>
          <w:szCs w:val="24"/>
        </w:rPr>
      </w:pPr>
    </w:p>
    <w:p w14:paraId="04B7EEBB" w14:textId="6FA38E1B" w:rsidR="2A88A7D0" w:rsidRDefault="2A88A7D0" w:rsidP="2A88A7D0">
      <w:pPr>
        <w:spacing w:line="360" w:lineRule="auto"/>
        <w:ind w:firstLine="720"/>
        <w:jc w:val="both"/>
      </w:pPr>
    </w:p>
    <w:p w14:paraId="14FD6400" w14:textId="62759623" w:rsidR="00077B16" w:rsidRDefault="00077B16" w:rsidP="00FF3B40">
      <w:pPr>
        <w:pStyle w:val="Ttulo1"/>
        <w:numPr>
          <w:ilvl w:val="0"/>
          <w:numId w:val="3"/>
        </w:numPr>
        <w:spacing w:line="360" w:lineRule="auto"/>
        <w:jc w:val="both"/>
      </w:pPr>
      <w:bookmarkStart w:id="73" w:name="_Toc218974888"/>
      <w:r>
        <w:t>Evaluación de cumplimiento y madurez</w:t>
      </w:r>
      <w:bookmarkEnd w:id="73"/>
    </w:p>
    <w:p w14:paraId="4BA61864" w14:textId="115B4747" w:rsidR="008F4D50" w:rsidRPr="008F4D50" w:rsidRDefault="008F4D50" w:rsidP="003A71B7">
      <w:pPr>
        <w:spacing w:line="360" w:lineRule="auto"/>
        <w:ind w:firstLine="720"/>
        <w:jc w:val="both"/>
        <w:rPr>
          <w:i/>
          <w:iCs/>
          <w:sz w:val="20"/>
          <w:szCs w:val="20"/>
          <w:lang w:val="es-EC"/>
        </w:rPr>
      </w:pPr>
      <w:r w:rsidRPr="008F4D50">
        <w:rPr>
          <w:i/>
          <w:iCs/>
          <w:sz w:val="20"/>
          <w:szCs w:val="20"/>
          <w:lang w:val="es-EC"/>
        </w:rPr>
        <w:t>Base: Actividad 5</w:t>
      </w:r>
    </w:p>
    <w:p w14:paraId="3E02889F" w14:textId="77777777" w:rsidR="008F4D50" w:rsidRPr="008F4D50" w:rsidRDefault="008F4D50" w:rsidP="003A71B7">
      <w:pPr>
        <w:spacing w:line="360" w:lineRule="auto"/>
        <w:ind w:firstLine="720"/>
        <w:jc w:val="both"/>
        <w:rPr>
          <w:i/>
          <w:iCs/>
          <w:sz w:val="20"/>
          <w:szCs w:val="20"/>
          <w:lang w:val="es-EC"/>
        </w:rPr>
      </w:pPr>
      <w:r w:rsidRPr="008F4D50">
        <w:rPr>
          <w:i/>
          <w:iCs/>
          <w:sz w:val="20"/>
          <w:szCs w:val="20"/>
          <w:lang w:val="es-EC"/>
        </w:rPr>
        <w:t>Nota: Esta sección es únicamente una base de referencia; puede mantenerse, ajustarse o modificarse según el criterio del grupo.</w:t>
      </w:r>
    </w:p>
    <w:p w14:paraId="55AE5AD6" w14:textId="71864FB9" w:rsidR="009A33E8" w:rsidRDefault="008F4D50" w:rsidP="003A71B7">
      <w:pPr>
        <w:spacing w:line="360" w:lineRule="auto"/>
        <w:ind w:firstLine="720"/>
        <w:jc w:val="both"/>
        <w:rPr>
          <w:lang w:val="es-EC"/>
        </w:rPr>
      </w:pPr>
      <w:r w:rsidRPr="008F4D50">
        <w:rPr>
          <w:lang w:val="es-EC"/>
        </w:rPr>
        <w:t>Texto (aquí se reemplaza por el contenido correspondiente de la actividad)</w:t>
      </w:r>
    </w:p>
    <w:p w14:paraId="75AD49FB" w14:textId="18CEA06C" w:rsidR="00A14702" w:rsidRDefault="00A14702" w:rsidP="00FF3B40">
      <w:pPr>
        <w:pStyle w:val="Ttulo2"/>
        <w:numPr>
          <w:ilvl w:val="1"/>
          <w:numId w:val="3"/>
        </w:numPr>
        <w:spacing w:line="360" w:lineRule="auto"/>
        <w:jc w:val="both"/>
      </w:pPr>
      <w:bookmarkStart w:id="74" w:name="_Toc218974889"/>
      <w:r>
        <w:t>Criterios de evaluación de madurez</w:t>
      </w:r>
      <w:bookmarkEnd w:id="74"/>
    </w:p>
    <w:p w14:paraId="5A56EBC1" w14:textId="551A95D8" w:rsidR="0042348F" w:rsidRPr="0042348F" w:rsidRDefault="0042348F" w:rsidP="003A71B7">
      <w:pPr>
        <w:spacing w:line="360" w:lineRule="auto"/>
        <w:ind w:firstLine="720"/>
        <w:jc w:val="both"/>
        <w:rPr>
          <w:i/>
          <w:iCs/>
          <w:sz w:val="20"/>
          <w:szCs w:val="20"/>
          <w:lang w:val="es-EC"/>
        </w:rPr>
      </w:pPr>
      <w:r w:rsidRPr="0042348F">
        <w:rPr>
          <w:i/>
          <w:iCs/>
          <w:sz w:val="20"/>
          <w:szCs w:val="20"/>
          <w:lang w:val="es-EC"/>
        </w:rPr>
        <w:t>Base: Actividad 5</w:t>
      </w:r>
    </w:p>
    <w:p w14:paraId="0E010E77" w14:textId="539F2746" w:rsidR="0042348F" w:rsidRDefault="0042348F" w:rsidP="003A71B7">
      <w:pPr>
        <w:spacing w:line="360" w:lineRule="auto"/>
        <w:ind w:firstLine="720"/>
        <w:jc w:val="both"/>
        <w:rPr>
          <w:lang w:val="es-EC"/>
        </w:rPr>
      </w:pPr>
      <w:r w:rsidRPr="0042348F">
        <w:rPr>
          <w:lang w:val="es-EC"/>
        </w:rPr>
        <w:t>Texto (aquí se reemplaza por el contenido correspondiente de la actividad)</w:t>
      </w:r>
    </w:p>
    <w:p w14:paraId="0D628E55" w14:textId="14FBA096" w:rsidR="008F4D50" w:rsidRPr="0042348F" w:rsidRDefault="00A14702" w:rsidP="00FF3B40">
      <w:pPr>
        <w:pStyle w:val="Ttulo2"/>
        <w:numPr>
          <w:ilvl w:val="1"/>
          <w:numId w:val="3"/>
        </w:numPr>
        <w:spacing w:line="360" w:lineRule="auto"/>
        <w:jc w:val="both"/>
      </w:pPr>
      <w:bookmarkStart w:id="75" w:name="_Toc218974890"/>
      <w:r>
        <w:t>Evaluación del nivel de madurez de las operaciones de TI</w:t>
      </w:r>
      <w:bookmarkEnd w:id="75"/>
    </w:p>
    <w:p w14:paraId="0F809964" w14:textId="77777777" w:rsidR="0042348F" w:rsidRPr="0042348F" w:rsidRDefault="0042348F" w:rsidP="003A71B7">
      <w:pPr>
        <w:spacing w:line="360" w:lineRule="auto"/>
        <w:ind w:firstLine="720"/>
        <w:jc w:val="both"/>
        <w:rPr>
          <w:i/>
          <w:iCs/>
          <w:sz w:val="20"/>
          <w:szCs w:val="20"/>
          <w:lang w:val="es-EC"/>
        </w:rPr>
      </w:pPr>
      <w:r w:rsidRPr="0042348F">
        <w:rPr>
          <w:i/>
          <w:iCs/>
          <w:sz w:val="20"/>
          <w:szCs w:val="20"/>
          <w:lang w:val="es-EC"/>
        </w:rPr>
        <w:t>Base: Actividad 5</w:t>
      </w:r>
    </w:p>
    <w:p w14:paraId="17937873" w14:textId="7FEA58E4" w:rsidR="0042348F" w:rsidRDefault="0042348F" w:rsidP="003A71B7">
      <w:pPr>
        <w:spacing w:line="360" w:lineRule="auto"/>
        <w:ind w:firstLine="720"/>
        <w:jc w:val="both"/>
        <w:rPr>
          <w:lang w:val="es-EC"/>
        </w:rPr>
      </w:pPr>
      <w:r w:rsidRPr="0042348F">
        <w:rPr>
          <w:lang w:val="es-EC"/>
        </w:rPr>
        <w:t>Texto (aquí se reemplaza por el contenido correspondiente de la actividad)</w:t>
      </w:r>
    </w:p>
    <w:p w14:paraId="449FC729" w14:textId="18E10C19" w:rsidR="008F4D50" w:rsidRPr="0042348F" w:rsidRDefault="00A14702" w:rsidP="00FF3B40">
      <w:pPr>
        <w:pStyle w:val="Ttulo2"/>
        <w:numPr>
          <w:ilvl w:val="1"/>
          <w:numId w:val="3"/>
        </w:numPr>
        <w:spacing w:line="360" w:lineRule="auto"/>
        <w:jc w:val="both"/>
      </w:pPr>
      <w:bookmarkStart w:id="76" w:name="_Toc218974891"/>
      <w:r>
        <w:t xml:space="preserve">Análisis de cumplimiento </w:t>
      </w:r>
      <w:r w:rsidR="00264D39">
        <w:t>y brechas (GAP)</w:t>
      </w:r>
      <w:bookmarkEnd w:id="76"/>
    </w:p>
    <w:p w14:paraId="682AD7AF" w14:textId="77777777" w:rsidR="0042348F" w:rsidRPr="0042348F" w:rsidRDefault="0042348F" w:rsidP="003A71B7">
      <w:pPr>
        <w:spacing w:line="360" w:lineRule="auto"/>
        <w:ind w:firstLine="720"/>
        <w:jc w:val="both"/>
        <w:rPr>
          <w:i/>
          <w:iCs/>
          <w:sz w:val="20"/>
          <w:szCs w:val="20"/>
          <w:lang w:val="es-EC"/>
        </w:rPr>
      </w:pPr>
      <w:r w:rsidRPr="0042348F">
        <w:rPr>
          <w:i/>
          <w:iCs/>
          <w:sz w:val="20"/>
          <w:szCs w:val="20"/>
          <w:lang w:val="es-EC"/>
        </w:rPr>
        <w:t>Base: Actividad 5</w:t>
      </w:r>
    </w:p>
    <w:p w14:paraId="13817324" w14:textId="759D0312" w:rsidR="0042348F" w:rsidRDefault="0042348F" w:rsidP="003A71B7">
      <w:pPr>
        <w:spacing w:line="360" w:lineRule="auto"/>
        <w:ind w:firstLine="720"/>
        <w:jc w:val="both"/>
        <w:rPr>
          <w:lang w:val="es-EC"/>
        </w:rPr>
      </w:pPr>
      <w:r w:rsidRPr="0042348F">
        <w:rPr>
          <w:lang w:val="es-EC"/>
        </w:rPr>
        <w:t>Texto (aquí se reemplaza por el contenido correspondiente de la actividad)</w:t>
      </w:r>
    </w:p>
    <w:p w14:paraId="10D38537" w14:textId="4A493FB8" w:rsidR="00264D39" w:rsidRPr="0042348F" w:rsidRDefault="00264D39" w:rsidP="00FF3B40">
      <w:pPr>
        <w:pStyle w:val="Ttulo2"/>
        <w:numPr>
          <w:ilvl w:val="1"/>
          <w:numId w:val="3"/>
        </w:numPr>
        <w:spacing w:line="360" w:lineRule="auto"/>
        <w:jc w:val="both"/>
      </w:pPr>
      <w:bookmarkStart w:id="77" w:name="_Toc218974892"/>
      <w:r>
        <w:t>Resultados de la evaluación</w:t>
      </w:r>
      <w:bookmarkEnd w:id="77"/>
    </w:p>
    <w:p w14:paraId="14160FAB" w14:textId="77777777" w:rsidR="0042348F" w:rsidRPr="0042348F" w:rsidRDefault="0042348F" w:rsidP="003A71B7">
      <w:pPr>
        <w:spacing w:line="360" w:lineRule="auto"/>
        <w:ind w:firstLine="720"/>
        <w:jc w:val="both"/>
        <w:rPr>
          <w:i/>
          <w:iCs/>
          <w:sz w:val="20"/>
          <w:szCs w:val="20"/>
          <w:lang w:val="es-EC"/>
        </w:rPr>
      </w:pPr>
      <w:r w:rsidRPr="0042348F">
        <w:rPr>
          <w:i/>
          <w:iCs/>
          <w:sz w:val="20"/>
          <w:szCs w:val="20"/>
          <w:lang w:val="es-EC"/>
        </w:rPr>
        <w:t>Base: Actividad 5</w:t>
      </w:r>
    </w:p>
    <w:p w14:paraId="42716AAC" w14:textId="0B6CD76E" w:rsidR="0042348F" w:rsidRDefault="0042348F" w:rsidP="003A71B7">
      <w:pPr>
        <w:spacing w:line="360" w:lineRule="auto"/>
        <w:ind w:firstLine="720"/>
        <w:jc w:val="both"/>
        <w:rPr>
          <w:lang w:val="es-EC"/>
        </w:rPr>
      </w:pPr>
      <w:r w:rsidRPr="0042348F">
        <w:rPr>
          <w:lang w:val="es-EC"/>
        </w:rPr>
        <w:lastRenderedPageBreak/>
        <w:t>Texto (aquí se reemplaza por el contenido correspondiente de la actividad)</w:t>
      </w:r>
    </w:p>
    <w:p w14:paraId="58171A47" w14:textId="4FBA6D82" w:rsidR="008F4D50" w:rsidRDefault="00264D39" w:rsidP="003A71B7">
      <w:pPr>
        <w:spacing w:line="360" w:lineRule="auto"/>
        <w:ind w:firstLine="720"/>
        <w:jc w:val="both"/>
        <w:rPr>
          <w:lang w:val="es-EC"/>
        </w:rPr>
      </w:pPr>
      <w:r>
        <w:rPr>
          <w:lang w:val="es-EC"/>
        </w:rPr>
        <w:t>Texto</w:t>
      </w:r>
    </w:p>
    <w:p w14:paraId="297DC0F1" w14:textId="5B9FDCC8" w:rsidR="00077B16" w:rsidRDefault="00077B16" w:rsidP="00FF3B40">
      <w:pPr>
        <w:pStyle w:val="Ttulo1"/>
        <w:numPr>
          <w:ilvl w:val="0"/>
          <w:numId w:val="3"/>
        </w:numPr>
        <w:spacing w:line="360" w:lineRule="auto"/>
        <w:jc w:val="both"/>
      </w:pPr>
      <w:bookmarkStart w:id="78" w:name="_Toc218974893"/>
      <w:r>
        <w:t xml:space="preserve">Conclusiones </w:t>
      </w:r>
      <w:r w:rsidR="003554AB">
        <w:t>y recomendaciones</w:t>
      </w:r>
      <w:bookmarkEnd w:id="78"/>
    </w:p>
    <w:p w14:paraId="07629281" w14:textId="3417A912" w:rsidR="00916579" w:rsidRPr="00916579" w:rsidRDefault="00916579" w:rsidP="003A71B7">
      <w:pPr>
        <w:spacing w:line="360" w:lineRule="auto"/>
        <w:ind w:firstLine="720"/>
        <w:jc w:val="both"/>
        <w:rPr>
          <w:i/>
          <w:iCs/>
          <w:sz w:val="20"/>
          <w:szCs w:val="20"/>
          <w:lang w:val="es-EC"/>
        </w:rPr>
      </w:pPr>
      <w:r w:rsidRPr="00916579">
        <w:rPr>
          <w:i/>
          <w:iCs/>
          <w:sz w:val="20"/>
          <w:szCs w:val="20"/>
          <w:lang w:val="es-EC"/>
        </w:rPr>
        <w:t>Base: El contenido es una base referencial y podrá ajustarse o modificarse una vez finalizadas las actividades 1 a la 5.</w:t>
      </w:r>
    </w:p>
    <w:p w14:paraId="1E0AA607" w14:textId="28ED3A2E" w:rsidR="00C25BFF" w:rsidRDefault="00A52081" w:rsidP="003A71B7">
      <w:pPr>
        <w:spacing w:line="360" w:lineRule="auto"/>
        <w:ind w:firstLine="720"/>
        <w:jc w:val="both"/>
        <w:rPr>
          <w:lang w:val="es-EC"/>
        </w:rPr>
      </w:pPr>
      <w:r w:rsidRPr="00A52081">
        <w:rPr>
          <w:lang w:val="es-EC"/>
        </w:rPr>
        <w:t>Texto (aquí se reemplaza por las conclusiones y recomendaciones generales del proyecto, basadas en los resultados de las actividades 1 a la 5; esta sección puede ser desarrollada por cualquier integrante del grupo)</w:t>
      </w:r>
    </w:p>
    <w:p w14:paraId="73DC85C0" w14:textId="7BCD9E94" w:rsidR="00093988" w:rsidRPr="00093988" w:rsidRDefault="00093988" w:rsidP="00FF3B40">
      <w:pPr>
        <w:pStyle w:val="Ttulo2"/>
        <w:numPr>
          <w:ilvl w:val="1"/>
          <w:numId w:val="3"/>
        </w:numPr>
        <w:spacing w:line="360" w:lineRule="auto"/>
        <w:jc w:val="both"/>
      </w:pPr>
      <w:bookmarkStart w:id="79" w:name="_Toc218974894"/>
      <w:r>
        <w:t>Conclusiones</w:t>
      </w:r>
      <w:bookmarkEnd w:id="79"/>
    </w:p>
    <w:p w14:paraId="1056B86D" w14:textId="56AE0589" w:rsidR="00093988" w:rsidRDefault="00F40B25" w:rsidP="003A71B7">
      <w:pPr>
        <w:spacing w:line="360" w:lineRule="auto"/>
        <w:ind w:left="720"/>
        <w:jc w:val="both"/>
        <w:rPr>
          <w:lang w:val="es-EC"/>
        </w:rPr>
      </w:pPr>
      <w:r w:rsidRPr="00F40B25">
        <w:rPr>
          <w:lang w:val="es-EC"/>
        </w:rPr>
        <w:t>Texto (aquí se reemplaza por las conclusiones generales y, cuando corresponda, conclusiones específicas derivadas del análisis y evaluación realizada)</w:t>
      </w:r>
    </w:p>
    <w:p w14:paraId="1265725D" w14:textId="5A500ACC" w:rsidR="00093988" w:rsidRDefault="00093988" w:rsidP="00FF3B40">
      <w:pPr>
        <w:pStyle w:val="Ttulo2"/>
        <w:numPr>
          <w:ilvl w:val="1"/>
          <w:numId w:val="3"/>
        </w:numPr>
        <w:spacing w:line="360" w:lineRule="auto"/>
        <w:jc w:val="both"/>
      </w:pPr>
      <w:bookmarkStart w:id="80" w:name="_Toc218974895"/>
      <w:r>
        <w:t>Recomendaciones</w:t>
      </w:r>
      <w:bookmarkEnd w:id="80"/>
    </w:p>
    <w:p w14:paraId="64E77649" w14:textId="0A1DF648" w:rsidR="00540A9B" w:rsidRPr="00540A9B" w:rsidRDefault="00F40B25" w:rsidP="00540A9B">
      <w:pPr>
        <w:spacing w:line="360" w:lineRule="auto"/>
        <w:ind w:left="720"/>
        <w:jc w:val="both"/>
        <w:rPr>
          <w:lang w:val="es-EC"/>
        </w:rPr>
      </w:pPr>
      <w:r w:rsidRPr="00F40B25">
        <w:rPr>
          <w:lang w:val="es-EC"/>
        </w:rPr>
        <w:t>Texto (aquí se reemplaza por recomendaciones generales y específicas orientadas a la mejora de la gestión de TI)</w:t>
      </w:r>
    </w:p>
    <w:bookmarkStart w:id="81" w:name="_Toc218974896" w:displacedByCustomXml="next"/>
    <w:sdt>
      <w:sdtPr>
        <w:rPr>
          <w:rFonts w:eastAsiaTheme="minorEastAsia" w:cstheme="minorBidi"/>
          <w:b w:val="0"/>
          <w:sz w:val="24"/>
          <w:szCs w:val="24"/>
          <w:lang w:val="es-ES"/>
        </w:rPr>
        <w:id w:val="2019028264"/>
        <w:docPartObj>
          <w:docPartGallery w:val="Bibliographies"/>
          <w:docPartUnique/>
        </w:docPartObj>
      </w:sdtPr>
      <w:sdtEndPr>
        <w:rPr>
          <w:lang w:val="es-419"/>
        </w:rPr>
      </w:sdtEndPr>
      <w:sdtContent>
        <w:p w14:paraId="1EB1BB8B" w14:textId="56812FC0" w:rsidR="00540A9B" w:rsidRDefault="00540A9B" w:rsidP="00FF3B40">
          <w:pPr>
            <w:pStyle w:val="Ttulo1"/>
            <w:numPr>
              <w:ilvl w:val="0"/>
              <w:numId w:val="3"/>
            </w:numPr>
          </w:pPr>
          <w:r>
            <w:rPr>
              <w:lang w:val="es-ES"/>
            </w:rPr>
            <w:t>Bibliografía</w:t>
          </w:r>
          <w:bookmarkEnd w:id="81"/>
        </w:p>
        <w:sdt>
          <w:sdtPr>
            <w:id w:val="111145805"/>
            <w:bibliography/>
          </w:sdtPr>
          <w:sdtContent>
            <w:p w14:paraId="40C7165B" w14:textId="77777777" w:rsidR="00D41B2D" w:rsidRDefault="00540A9B">
              <w:pPr>
                <w:rPr>
                  <w:rFonts w:asciiTheme="minorHAnsi" w:hAnsiTheme="minorHAnsi"/>
                  <w:noProof/>
                  <w:sz w:val="22"/>
                  <w:lang w:val="en-US"/>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D41B2D" w14:paraId="1781E248" w14:textId="77777777">
                <w:trPr>
                  <w:divId w:val="960182697"/>
                  <w:tblCellSpacing w:w="15" w:type="dxa"/>
                </w:trPr>
                <w:tc>
                  <w:tcPr>
                    <w:tcW w:w="50" w:type="pct"/>
                    <w:hideMark/>
                  </w:tcPr>
                  <w:p w14:paraId="2164A628" w14:textId="0786285C" w:rsidR="00D41B2D" w:rsidRDefault="00D41B2D">
                    <w:pPr>
                      <w:pStyle w:val="Bibliografa"/>
                      <w:rPr>
                        <w:noProof/>
                        <w:szCs w:val="24"/>
                        <w:lang w:val="es-ES"/>
                      </w:rPr>
                    </w:pPr>
                    <w:r>
                      <w:rPr>
                        <w:noProof/>
                        <w:lang w:val="es-ES"/>
                      </w:rPr>
                      <w:t xml:space="preserve">[1] </w:t>
                    </w:r>
                  </w:p>
                </w:tc>
                <w:tc>
                  <w:tcPr>
                    <w:tcW w:w="0" w:type="auto"/>
                    <w:hideMark/>
                  </w:tcPr>
                  <w:p w14:paraId="2D46FDC3" w14:textId="77777777" w:rsidR="00D41B2D" w:rsidRDefault="00D41B2D">
                    <w:pPr>
                      <w:pStyle w:val="Bibliografa"/>
                      <w:rPr>
                        <w:noProof/>
                        <w:lang w:val="es-ES"/>
                      </w:rPr>
                    </w:pPr>
                    <w:r>
                      <w:rPr>
                        <w:noProof/>
                        <w:lang w:val="es-ES"/>
                      </w:rPr>
                      <w:t>Escuela Politécnica Nacional, «Actividad de Proyecto Avance No. 3 – Caso de Estudio – Evaluación de Gestión TICs con COBIT,» 2025. [En línea]. Available: https://aulasvirtuales.epn.edu.ec/mod/assign/view.php?id=13489507. [Último acceso: 28 Diciembre 2025].</w:t>
                    </w:r>
                  </w:p>
                </w:tc>
              </w:tr>
              <w:tr w:rsidR="00D41B2D" w14:paraId="12B2E16A" w14:textId="77777777">
                <w:trPr>
                  <w:divId w:val="960182697"/>
                  <w:tblCellSpacing w:w="15" w:type="dxa"/>
                </w:trPr>
                <w:tc>
                  <w:tcPr>
                    <w:tcW w:w="50" w:type="pct"/>
                    <w:hideMark/>
                  </w:tcPr>
                  <w:p w14:paraId="6CD29FB9" w14:textId="77777777" w:rsidR="00D41B2D" w:rsidRDefault="00D41B2D">
                    <w:pPr>
                      <w:pStyle w:val="Bibliografa"/>
                      <w:rPr>
                        <w:noProof/>
                        <w:lang w:val="es-ES"/>
                      </w:rPr>
                    </w:pPr>
                    <w:r>
                      <w:rPr>
                        <w:noProof/>
                        <w:lang w:val="es-ES"/>
                      </w:rPr>
                      <w:t xml:space="preserve">[2] </w:t>
                    </w:r>
                  </w:p>
                </w:tc>
                <w:tc>
                  <w:tcPr>
                    <w:tcW w:w="0" w:type="auto"/>
                    <w:hideMark/>
                  </w:tcPr>
                  <w:p w14:paraId="6746658E" w14:textId="77777777" w:rsidR="00D41B2D" w:rsidRDefault="00D41B2D">
                    <w:pPr>
                      <w:pStyle w:val="Bibliografa"/>
                      <w:rPr>
                        <w:noProof/>
                        <w:lang w:val="es-ES"/>
                      </w:rPr>
                    </w:pPr>
                    <w:r>
                      <w:rPr>
                        <w:noProof/>
                        <w:lang w:val="es-ES"/>
                      </w:rPr>
                      <w:t>OpenAI, «Prompt utilizado: 'Redactar la sección 3.3 Justificación de las operaciones de TI para una empresa de Retail/Comercio, alineada al marco COBIT 2019' [PROMPT],» 2025. [En línea]. Available: https://chat.openai.com. [Último acceso: 28 Diciembre 2025].</w:t>
                    </w:r>
                  </w:p>
                </w:tc>
              </w:tr>
            </w:tbl>
            <w:p w14:paraId="737E5767" w14:textId="77777777" w:rsidR="00D41B2D" w:rsidRDefault="00D41B2D">
              <w:pPr>
                <w:divId w:val="960182697"/>
                <w:rPr>
                  <w:rFonts w:eastAsia="Times New Roman"/>
                  <w:noProof/>
                </w:rPr>
              </w:pPr>
            </w:p>
            <w:p w14:paraId="23749060" w14:textId="74966320" w:rsidR="00540A9B" w:rsidRDefault="00540A9B">
              <w:r>
                <w:rPr>
                  <w:b/>
                  <w:bCs/>
                </w:rPr>
                <w:fldChar w:fldCharType="end"/>
              </w:r>
            </w:p>
          </w:sdtContent>
        </w:sdt>
      </w:sdtContent>
    </w:sdt>
    <w:p w14:paraId="477B6FAB" w14:textId="0A1AE7FE" w:rsidR="003554AB" w:rsidRDefault="003554AB" w:rsidP="00FF3B40">
      <w:pPr>
        <w:pStyle w:val="Ttulo1"/>
        <w:numPr>
          <w:ilvl w:val="0"/>
          <w:numId w:val="3"/>
        </w:numPr>
        <w:spacing w:line="360" w:lineRule="auto"/>
        <w:ind w:left="357"/>
        <w:jc w:val="both"/>
      </w:pPr>
      <w:bookmarkStart w:id="82" w:name="_Toc218974897"/>
      <w:r>
        <w:t>Anexos</w:t>
      </w:r>
      <w:bookmarkEnd w:id="82"/>
    </w:p>
    <w:p w14:paraId="677824C8" w14:textId="64149070" w:rsidR="0001370F" w:rsidRDefault="00D410DC" w:rsidP="0001370F">
      <w:pPr>
        <w:pStyle w:val="Prrafodelista"/>
        <w:numPr>
          <w:ilvl w:val="0"/>
          <w:numId w:val="45"/>
        </w:numPr>
        <w:spacing w:line="360" w:lineRule="auto"/>
        <w:jc w:val="both"/>
        <w:rPr>
          <w:lang w:val="es-EC"/>
        </w:rPr>
      </w:pPr>
      <w:r w:rsidRPr="003B0EF1">
        <w:rPr>
          <w:lang w:val="es-EC"/>
        </w:rPr>
        <w:t>01_Descripcion_General_de_la_Empresa</w:t>
      </w:r>
    </w:p>
    <w:p w14:paraId="32A8AAF7" w14:textId="6E620B52" w:rsidR="003B0EF1" w:rsidRPr="0001370F" w:rsidRDefault="00C224F4" w:rsidP="0001370F">
      <w:pPr>
        <w:pStyle w:val="Prrafodelista"/>
        <w:spacing w:line="360" w:lineRule="auto"/>
        <w:ind w:left="644"/>
        <w:jc w:val="both"/>
        <w:rPr>
          <w:lang w:val="es-EC"/>
        </w:rPr>
      </w:pPr>
      <w:r w:rsidRPr="0001370F">
        <w:rPr>
          <w:lang w:val="es-EC"/>
        </w:rPr>
        <w:lastRenderedPageBreak/>
        <w:t xml:space="preserve">Descripción: </w:t>
      </w:r>
      <w:r w:rsidR="00EA75BD" w:rsidRPr="0001370F">
        <w:rPr>
          <w:lang w:val="es-EC"/>
        </w:rPr>
        <w:t>Presenta la información institucional básica de la empresa retail, incluyendo</w:t>
      </w:r>
      <w:r w:rsidR="0001370F" w:rsidRPr="3A36D301">
        <w:rPr>
          <w:lang w:val="es-EC"/>
        </w:rPr>
        <w:t xml:space="preserve"> </w:t>
      </w:r>
      <w:r w:rsidR="00EA75BD" w:rsidRPr="0001370F">
        <w:rPr>
          <w:lang w:val="es-EC"/>
        </w:rPr>
        <w:t>misión, visión, valores corporativos, reseña histórica, estructura organizacional y descripción del giro de negocio.</w:t>
      </w:r>
    </w:p>
    <w:p w14:paraId="0C6AD8A4" w14:textId="300E3788" w:rsidR="00EA75BD" w:rsidRPr="00EA75BD" w:rsidRDefault="00EA75BD" w:rsidP="00EA75BD">
      <w:pPr>
        <w:pStyle w:val="Prrafodelista"/>
        <w:spacing w:line="360" w:lineRule="auto"/>
        <w:ind w:left="644"/>
        <w:jc w:val="both"/>
        <w:rPr>
          <w:lang w:val="es-EC"/>
        </w:rPr>
      </w:pPr>
    </w:p>
    <w:p w14:paraId="38D37D0D" w14:textId="50838514" w:rsidR="003B0EF1" w:rsidRDefault="003B0EF1" w:rsidP="00EA75BD">
      <w:pPr>
        <w:pStyle w:val="Prrafodelista"/>
        <w:numPr>
          <w:ilvl w:val="0"/>
          <w:numId w:val="45"/>
        </w:numPr>
        <w:spacing w:line="360" w:lineRule="auto"/>
        <w:jc w:val="both"/>
        <w:rPr>
          <w:lang w:val="es-EC"/>
        </w:rPr>
      </w:pPr>
      <w:r w:rsidRPr="003B0EF1">
        <w:rPr>
          <w:lang w:val="es-EC"/>
        </w:rPr>
        <w:t>0</w:t>
      </w:r>
      <w:r w:rsidR="001C0473" w:rsidRPr="1B57BEFD">
        <w:rPr>
          <w:lang w:val="es-EC"/>
        </w:rPr>
        <w:t>2_Organigrama_Organizacional</w:t>
      </w:r>
    </w:p>
    <w:p w14:paraId="657EF5BD" w14:textId="0B3DF2D6" w:rsidR="003B0EF1" w:rsidRPr="000D00E3" w:rsidRDefault="003B0EF1" w:rsidP="000D00E3">
      <w:pPr>
        <w:pStyle w:val="Prrafodelista"/>
        <w:spacing w:line="360" w:lineRule="auto"/>
        <w:ind w:left="644"/>
        <w:jc w:val="both"/>
        <w:rPr>
          <w:szCs w:val="24"/>
          <w:lang w:val="es-EC"/>
        </w:rPr>
      </w:pPr>
      <w:r w:rsidRPr="003B0EF1">
        <w:rPr>
          <w:lang w:val="es-EC"/>
        </w:rPr>
        <w:t xml:space="preserve">Descripción: </w:t>
      </w:r>
      <w:r w:rsidR="00427E3F" w:rsidRPr="1B57BEFD">
        <w:rPr>
          <w:lang w:val="es-EC"/>
        </w:rPr>
        <w:t xml:space="preserve">Detalla la estructura jerárquica completa de la organización, </w:t>
      </w:r>
      <w:r w:rsidR="00427E3F" w:rsidRPr="000D00E3">
        <w:rPr>
          <w:lang w:val="es-EC"/>
        </w:rPr>
        <w:t xml:space="preserve">identificando las áreas funcionales principales, líneas de reporte y la ubicación del Área de Tecnologías de la Información dentro </w:t>
      </w:r>
      <w:r w:rsidR="00427E3F" w:rsidRPr="000D00E3">
        <w:rPr>
          <w:szCs w:val="24"/>
          <w:lang w:val="es-EC"/>
        </w:rPr>
        <w:t>de la estructura corporativa.</w:t>
      </w:r>
    </w:p>
    <w:p w14:paraId="463FCBD4" w14:textId="77777777" w:rsidR="003B0EF1" w:rsidRDefault="003B0EF1" w:rsidP="00EA75BD">
      <w:pPr>
        <w:pStyle w:val="Prrafodelista"/>
        <w:spacing w:line="360" w:lineRule="auto"/>
        <w:ind w:left="644"/>
        <w:jc w:val="both"/>
        <w:rPr>
          <w:szCs w:val="24"/>
          <w:lang w:val="es-EC"/>
        </w:rPr>
      </w:pPr>
    </w:p>
    <w:p w14:paraId="6D960C75" w14:textId="5FF0817F" w:rsidR="003B0EF1" w:rsidRDefault="003B0EF1" w:rsidP="00EA75BD">
      <w:pPr>
        <w:pStyle w:val="Prrafodelista"/>
        <w:numPr>
          <w:ilvl w:val="0"/>
          <w:numId w:val="45"/>
        </w:numPr>
        <w:spacing w:line="360" w:lineRule="auto"/>
        <w:jc w:val="both"/>
        <w:rPr>
          <w:lang w:val="es-EC"/>
        </w:rPr>
      </w:pPr>
      <w:r w:rsidRPr="003B0EF1">
        <w:rPr>
          <w:lang w:val="es-EC"/>
        </w:rPr>
        <w:t>0</w:t>
      </w:r>
      <w:r w:rsidR="001C0473" w:rsidRPr="1B57BEFD">
        <w:rPr>
          <w:lang w:val="es-EC"/>
        </w:rPr>
        <w:t>3_Plan_Estrategico_Empresarial</w:t>
      </w:r>
    </w:p>
    <w:p w14:paraId="71B2A5F8" w14:textId="7C8DC361" w:rsidR="003B0EF1" w:rsidRPr="000D00E3" w:rsidRDefault="003B0EF1" w:rsidP="000D00E3">
      <w:pPr>
        <w:pStyle w:val="Prrafodelista"/>
        <w:spacing w:line="360" w:lineRule="auto"/>
        <w:ind w:left="644"/>
        <w:jc w:val="both"/>
        <w:rPr>
          <w:szCs w:val="24"/>
          <w:lang w:val="es-EC"/>
        </w:rPr>
      </w:pPr>
      <w:r w:rsidRPr="003B0EF1">
        <w:rPr>
          <w:lang w:val="es-EC"/>
        </w:rPr>
        <w:t xml:space="preserve">Descripción: </w:t>
      </w:r>
      <w:r w:rsidR="00427E3F" w:rsidRPr="1B57BEFD">
        <w:rPr>
          <w:lang w:val="es-EC"/>
        </w:rPr>
        <w:t xml:space="preserve">Expone los objetivos estratégicos principales de la organización </w:t>
      </w:r>
      <w:r w:rsidR="00427E3F" w:rsidRPr="000D00E3">
        <w:rPr>
          <w:lang w:val="es-EC"/>
        </w:rPr>
        <w:t xml:space="preserve">para el período 2026-2028, las metas organizacionales prioritarias </w:t>
      </w:r>
      <w:r w:rsidR="00427E3F" w:rsidRPr="000D00E3">
        <w:rPr>
          <w:szCs w:val="24"/>
          <w:lang w:val="es-EC"/>
        </w:rPr>
        <w:t>y los indicadores clave de desempeño (KPI) empresariales.</w:t>
      </w:r>
    </w:p>
    <w:p w14:paraId="0B534FF1" w14:textId="77777777" w:rsidR="003B0EF1" w:rsidRDefault="003B0EF1" w:rsidP="00EA75BD">
      <w:pPr>
        <w:pStyle w:val="Prrafodelista"/>
        <w:spacing w:line="360" w:lineRule="auto"/>
        <w:ind w:left="644"/>
        <w:jc w:val="both"/>
        <w:rPr>
          <w:szCs w:val="24"/>
          <w:lang w:val="es-EC"/>
        </w:rPr>
      </w:pPr>
    </w:p>
    <w:p w14:paraId="74A99481" w14:textId="0049D79D" w:rsidR="003B0EF1" w:rsidRDefault="007D3141" w:rsidP="00EA75BD">
      <w:pPr>
        <w:pStyle w:val="Prrafodelista"/>
        <w:numPr>
          <w:ilvl w:val="0"/>
          <w:numId w:val="45"/>
        </w:numPr>
        <w:spacing w:line="360" w:lineRule="auto"/>
        <w:jc w:val="both"/>
        <w:rPr>
          <w:lang w:val="es-EC"/>
        </w:rPr>
      </w:pPr>
      <w:r w:rsidRPr="1B57BEFD">
        <w:rPr>
          <w:lang w:val="es-EC"/>
        </w:rPr>
        <w:t>04_Plan_Estrategico_de_TI</w:t>
      </w:r>
    </w:p>
    <w:p w14:paraId="1482B013" w14:textId="6DFBF5FC" w:rsidR="003B0EF1" w:rsidRPr="000D00E3" w:rsidRDefault="003B0EF1" w:rsidP="000D00E3">
      <w:pPr>
        <w:pStyle w:val="Prrafodelista"/>
        <w:spacing w:line="360" w:lineRule="auto"/>
        <w:ind w:left="644"/>
        <w:jc w:val="both"/>
        <w:rPr>
          <w:szCs w:val="24"/>
          <w:lang w:val="es-EC"/>
        </w:rPr>
      </w:pPr>
      <w:r w:rsidRPr="003B0EF1">
        <w:rPr>
          <w:lang w:val="es-EC"/>
        </w:rPr>
        <w:t xml:space="preserve">Descripción: </w:t>
      </w:r>
      <w:r w:rsidR="00427E3F" w:rsidRPr="1B57BEFD">
        <w:rPr>
          <w:lang w:val="es-EC"/>
        </w:rPr>
        <w:t xml:space="preserve">Define las iniciativas tecnológicas prioritarias alineadas con los </w:t>
      </w:r>
      <w:r w:rsidR="00427E3F" w:rsidRPr="000D00E3">
        <w:rPr>
          <w:lang w:val="es-EC"/>
        </w:rPr>
        <w:t>objetivos empresariales, el roadmap de implementación de proyectos</w:t>
      </w:r>
      <w:r w:rsidR="000D00E3">
        <w:rPr>
          <w:lang w:val="es-EC"/>
        </w:rPr>
        <w:t xml:space="preserve"> </w:t>
      </w:r>
      <w:r w:rsidR="00427E3F" w:rsidRPr="000D00E3">
        <w:rPr>
          <w:szCs w:val="24"/>
          <w:lang w:val="es-EC"/>
        </w:rPr>
        <w:t>de TI y las metas específicas del área tecnológica.</w:t>
      </w:r>
    </w:p>
    <w:p w14:paraId="26A7AC7B" w14:textId="77777777" w:rsidR="003B0EF1" w:rsidRDefault="003B0EF1" w:rsidP="00EA75BD">
      <w:pPr>
        <w:pStyle w:val="Prrafodelista"/>
        <w:spacing w:line="360" w:lineRule="auto"/>
        <w:ind w:left="644"/>
        <w:jc w:val="both"/>
        <w:rPr>
          <w:szCs w:val="24"/>
          <w:lang w:val="es-EC"/>
        </w:rPr>
      </w:pPr>
    </w:p>
    <w:p w14:paraId="391ECBA7" w14:textId="5F6131D2" w:rsidR="003B0EF1" w:rsidRDefault="007D3141" w:rsidP="00EA75BD">
      <w:pPr>
        <w:pStyle w:val="Prrafodelista"/>
        <w:numPr>
          <w:ilvl w:val="0"/>
          <w:numId w:val="45"/>
        </w:numPr>
        <w:spacing w:line="360" w:lineRule="auto"/>
        <w:jc w:val="both"/>
        <w:rPr>
          <w:lang w:val="es-EC"/>
        </w:rPr>
      </w:pPr>
      <w:r w:rsidRPr="1FDFBE9E">
        <w:rPr>
          <w:lang w:val="es-EC"/>
        </w:rPr>
        <w:t>05_Politica_de_Seguridad_de_la_Informacion</w:t>
      </w:r>
    </w:p>
    <w:p w14:paraId="0E5DA20F" w14:textId="4E310465" w:rsidR="003B0EF1" w:rsidRPr="000D00E3" w:rsidRDefault="003B0EF1" w:rsidP="000D00E3">
      <w:pPr>
        <w:pStyle w:val="Prrafodelista"/>
        <w:spacing w:line="360" w:lineRule="auto"/>
        <w:ind w:left="644"/>
        <w:jc w:val="both"/>
        <w:rPr>
          <w:lang w:val="es-EC"/>
        </w:rPr>
      </w:pPr>
      <w:r w:rsidRPr="003B0EF1">
        <w:rPr>
          <w:lang w:val="es-EC"/>
        </w:rPr>
        <w:t xml:space="preserve">Descripción: </w:t>
      </w:r>
      <w:r w:rsidR="00037318" w:rsidRPr="1FDFBE9E">
        <w:rPr>
          <w:lang w:val="es-EC"/>
        </w:rPr>
        <w:t xml:space="preserve">Establece los lineamientos institucionales para la protección de </w:t>
      </w:r>
      <w:r w:rsidR="00037318" w:rsidRPr="000D00E3">
        <w:rPr>
          <w:lang w:val="es-EC"/>
        </w:rPr>
        <w:t>la información, los controles de seguridad básicos implementados, las responsabilidades del personal y las sanciones por incumplimiento.</w:t>
      </w:r>
    </w:p>
    <w:p w14:paraId="106F6A2B" w14:textId="57B17820" w:rsidR="00037318" w:rsidRPr="00037318" w:rsidRDefault="00037318" w:rsidP="00037318">
      <w:pPr>
        <w:pStyle w:val="Prrafodelista"/>
        <w:spacing w:line="360" w:lineRule="auto"/>
        <w:ind w:left="644"/>
        <w:jc w:val="both"/>
        <w:rPr>
          <w:lang w:val="es-EC"/>
        </w:rPr>
      </w:pPr>
    </w:p>
    <w:p w14:paraId="6BB62535" w14:textId="6CBD06FA" w:rsidR="003B0EF1" w:rsidRDefault="00256ECC" w:rsidP="00EA75BD">
      <w:pPr>
        <w:pStyle w:val="Prrafodelista"/>
        <w:numPr>
          <w:ilvl w:val="0"/>
          <w:numId w:val="45"/>
        </w:numPr>
        <w:spacing w:line="360" w:lineRule="auto"/>
        <w:jc w:val="both"/>
        <w:rPr>
          <w:lang w:val="es-EC"/>
        </w:rPr>
      </w:pPr>
      <w:r w:rsidRPr="1FDFBE9E">
        <w:rPr>
          <w:lang w:val="es-EC"/>
        </w:rPr>
        <w:t>06_Politica_de_Uso_de_Recursos_Tecnologicos</w:t>
      </w:r>
    </w:p>
    <w:p w14:paraId="276ADE1D" w14:textId="55E0CF88" w:rsidR="003B0EF1" w:rsidRPr="000D00E3" w:rsidRDefault="003B0EF1" w:rsidP="000D00E3">
      <w:pPr>
        <w:pStyle w:val="Prrafodelista"/>
        <w:spacing w:line="360" w:lineRule="auto"/>
        <w:ind w:left="644"/>
        <w:jc w:val="both"/>
        <w:rPr>
          <w:lang w:val="es-EC"/>
        </w:rPr>
      </w:pPr>
      <w:r w:rsidRPr="003B0EF1">
        <w:rPr>
          <w:lang w:val="es-EC"/>
        </w:rPr>
        <w:t>Descripción:</w:t>
      </w:r>
      <w:r w:rsidR="00037318" w:rsidRPr="1FDFBE9E">
        <w:rPr>
          <w:lang w:val="es-EC"/>
        </w:rPr>
        <w:t xml:space="preserve"> Define las normas de uso aceptable de los recursos tecnológicos </w:t>
      </w:r>
      <w:r w:rsidR="00037318" w:rsidRPr="000D00E3">
        <w:rPr>
          <w:lang w:val="es-EC"/>
        </w:rPr>
        <w:t>de la empresa, las restricciones principales de acceso y uso, y las medidas disciplinarias aplicables.</w:t>
      </w:r>
    </w:p>
    <w:p w14:paraId="1DE6BC0E" w14:textId="4E431BBF" w:rsidR="00037318" w:rsidRPr="00037318" w:rsidRDefault="00037318" w:rsidP="00037318">
      <w:pPr>
        <w:pStyle w:val="Prrafodelista"/>
        <w:spacing w:line="360" w:lineRule="auto"/>
        <w:ind w:left="644"/>
        <w:jc w:val="both"/>
        <w:rPr>
          <w:lang w:val="es-EC"/>
        </w:rPr>
      </w:pPr>
    </w:p>
    <w:p w14:paraId="2E925323" w14:textId="00AF45D0" w:rsidR="007D3141" w:rsidRDefault="00256ECC" w:rsidP="00EA75BD">
      <w:pPr>
        <w:pStyle w:val="Prrafodelista"/>
        <w:numPr>
          <w:ilvl w:val="0"/>
          <w:numId w:val="45"/>
        </w:numPr>
        <w:spacing w:line="360" w:lineRule="auto"/>
        <w:jc w:val="both"/>
        <w:rPr>
          <w:lang w:val="es-EC"/>
        </w:rPr>
      </w:pPr>
      <w:r w:rsidRPr="1FDFBE9E">
        <w:rPr>
          <w:lang w:val="es-EC"/>
        </w:rPr>
        <w:t>07_Inventario_de_Hardware</w:t>
      </w:r>
    </w:p>
    <w:p w14:paraId="25A2B9EF" w14:textId="34198029" w:rsidR="007D3141" w:rsidRPr="000D00E3" w:rsidRDefault="007D3141" w:rsidP="000D00E3">
      <w:pPr>
        <w:pStyle w:val="Prrafodelista"/>
        <w:spacing w:line="360" w:lineRule="auto"/>
        <w:ind w:left="644"/>
        <w:jc w:val="both"/>
        <w:rPr>
          <w:lang w:val="es-EC"/>
        </w:rPr>
      </w:pPr>
      <w:r w:rsidRPr="003B0EF1">
        <w:rPr>
          <w:lang w:val="es-EC"/>
        </w:rPr>
        <w:lastRenderedPageBreak/>
        <w:t xml:space="preserve">Descripción: </w:t>
      </w:r>
      <w:r w:rsidR="00037318" w:rsidRPr="1FDFBE9E">
        <w:rPr>
          <w:lang w:val="es-EC"/>
        </w:rPr>
        <w:t xml:space="preserve">Presenta el listado consolidado de equipamiento tecnológico de la </w:t>
      </w:r>
      <w:r w:rsidR="00037318" w:rsidRPr="000D00E3">
        <w:rPr>
          <w:lang w:val="es-EC"/>
        </w:rPr>
        <w:t>empresa, incluyendo servidores, estaciones de trabajo, dispositivos de red críticos, terminales POS y equipos de almacenamiento.</w:t>
      </w:r>
    </w:p>
    <w:p w14:paraId="4EE165CC" w14:textId="024EA9EB" w:rsidR="00037318" w:rsidRPr="00037318" w:rsidRDefault="00037318" w:rsidP="00037318">
      <w:pPr>
        <w:pStyle w:val="Prrafodelista"/>
        <w:spacing w:line="360" w:lineRule="auto"/>
        <w:ind w:left="644"/>
        <w:jc w:val="both"/>
        <w:rPr>
          <w:lang w:val="es-EC"/>
        </w:rPr>
      </w:pPr>
    </w:p>
    <w:p w14:paraId="110EE4D7" w14:textId="5C47778C" w:rsidR="007D3141" w:rsidRDefault="00256ECC" w:rsidP="00EA75BD">
      <w:pPr>
        <w:pStyle w:val="Prrafodelista"/>
        <w:numPr>
          <w:ilvl w:val="0"/>
          <w:numId w:val="45"/>
        </w:numPr>
        <w:spacing w:line="360" w:lineRule="auto"/>
        <w:jc w:val="both"/>
        <w:rPr>
          <w:lang w:val="es-EC"/>
        </w:rPr>
      </w:pPr>
      <w:r w:rsidRPr="182072FE">
        <w:rPr>
          <w:lang w:val="es-EC"/>
        </w:rPr>
        <w:t>08_Inventario_de_Software_y_Licencias</w:t>
      </w:r>
    </w:p>
    <w:p w14:paraId="27A5C2E9" w14:textId="4D12FD18" w:rsidR="007D3141" w:rsidRPr="000D00E3" w:rsidRDefault="007D3141" w:rsidP="000D00E3">
      <w:pPr>
        <w:pStyle w:val="Prrafodelista"/>
        <w:spacing w:line="360" w:lineRule="auto"/>
        <w:ind w:left="644"/>
        <w:jc w:val="both"/>
        <w:rPr>
          <w:lang w:val="es-EC"/>
        </w:rPr>
      </w:pPr>
      <w:r w:rsidRPr="003B0EF1">
        <w:rPr>
          <w:lang w:val="es-EC"/>
        </w:rPr>
        <w:t xml:space="preserve">Descripción: </w:t>
      </w:r>
      <w:r w:rsidR="00420715" w:rsidRPr="182072FE">
        <w:rPr>
          <w:lang w:val="es-EC"/>
        </w:rPr>
        <w:t xml:space="preserve">Detalla los sistemas operativos, aplicaciones empresariales, </w:t>
      </w:r>
      <w:r w:rsidR="00420715" w:rsidRPr="000D00E3">
        <w:rPr>
          <w:lang w:val="es-EC"/>
        </w:rPr>
        <w:t>herramientas de productividad y licencias de software utilizadas en la organización, con sus respectivas versiones y vigencias.</w:t>
      </w:r>
    </w:p>
    <w:p w14:paraId="071ECFEC" w14:textId="4D578A4D" w:rsidR="00420715" w:rsidRPr="00420715" w:rsidRDefault="00420715" w:rsidP="00420715">
      <w:pPr>
        <w:pStyle w:val="Prrafodelista"/>
        <w:spacing w:line="360" w:lineRule="auto"/>
        <w:ind w:left="644"/>
        <w:jc w:val="both"/>
        <w:rPr>
          <w:lang w:val="es-EC"/>
        </w:rPr>
      </w:pPr>
    </w:p>
    <w:p w14:paraId="12BE2CC1" w14:textId="206FAD95" w:rsidR="007D3141" w:rsidRDefault="00E955F5" w:rsidP="00EA75BD">
      <w:pPr>
        <w:pStyle w:val="Prrafodelista"/>
        <w:numPr>
          <w:ilvl w:val="0"/>
          <w:numId w:val="45"/>
        </w:numPr>
        <w:spacing w:line="360" w:lineRule="auto"/>
        <w:jc w:val="both"/>
        <w:rPr>
          <w:lang w:val="es-EC"/>
        </w:rPr>
      </w:pPr>
      <w:r w:rsidRPr="182072FE">
        <w:rPr>
          <w:lang w:val="es-EC"/>
        </w:rPr>
        <w:t>09_Arquitectura_de_Red</w:t>
      </w:r>
    </w:p>
    <w:p w14:paraId="17A60D2B" w14:textId="11E5B88C" w:rsidR="007D3141" w:rsidRPr="000D00E3" w:rsidRDefault="007D3141" w:rsidP="000D00E3">
      <w:pPr>
        <w:pStyle w:val="Prrafodelista"/>
        <w:spacing w:line="360" w:lineRule="auto"/>
        <w:ind w:left="644"/>
        <w:jc w:val="both"/>
        <w:rPr>
          <w:lang w:val="es-EC"/>
        </w:rPr>
      </w:pPr>
      <w:r w:rsidRPr="003B0EF1">
        <w:rPr>
          <w:lang w:val="es-EC"/>
        </w:rPr>
        <w:t>Descripción:</w:t>
      </w:r>
      <w:r w:rsidR="00420715" w:rsidRPr="182072FE">
        <w:rPr>
          <w:lang w:val="es-EC"/>
        </w:rPr>
        <w:t xml:space="preserve"> Describe la topología general de red de la empresa, la segmentación </w:t>
      </w:r>
      <w:r w:rsidR="00420715" w:rsidRPr="000D00E3">
        <w:rPr>
          <w:lang w:val="es-EC"/>
        </w:rPr>
        <w:t>implementada, los equipos de comunicaciones críticos y el esquema de conectividad entre sucursales y oficinas administrativas.</w:t>
      </w:r>
    </w:p>
    <w:p w14:paraId="67A4B0E4" w14:textId="70AF033D" w:rsidR="00420715" w:rsidRPr="00420715" w:rsidRDefault="00420715" w:rsidP="00420715">
      <w:pPr>
        <w:pStyle w:val="Prrafodelista"/>
        <w:spacing w:line="360" w:lineRule="auto"/>
        <w:ind w:left="644"/>
        <w:jc w:val="both"/>
        <w:rPr>
          <w:lang w:val="es-EC"/>
        </w:rPr>
      </w:pPr>
    </w:p>
    <w:p w14:paraId="75CD2637" w14:textId="526F40A1" w:rsidR="007D3141" w:rsidRDefault="00E955F5" w:rsidP="00EA75BD">
      <w:pPr>
        <w:pStyle w:val="Prrafodelista"/>
        <w:numPr>
          <w:ilvl w:val="0"/>
          <w:numId w:val="45"/>
        </w:numPr>
        <w:spacing w:line="360" w:lineRule="auto"/>
        <w:jc w:val="both"/>
        <w:rPr>
          <w:lang w:val="es-EC"/>
        </w:rPr>
      </w:pPr>
      <w:r w:rsidRPr="182072FE">
        <w:rPr>
          <w:lang w:val="es-EC"/>
        </w:rPr>
        <w:t>10_Catalogo_de_Servicios_de_TI</w:t>
      </w:r>
    </w:p>
    <w:p w14:paraId="6417F04D" w14:textId="48A91D49" w:rsidR="007D3141" w:rsidRPr="000D00E3" w:rsidRDefault="007D3141" w:rsidP="000D00E3">
      <w:pPr>
        <w:pStyle w:val="Prrafodelista"/>
        <w:spacing w:line="360" w:lineRule="auto"/>
        <w:ind w:left="644"/>
        <w:jc w:val="both"/>
        <w:rPr>
          <w:lang w:val="es-EC"/>
        </w:rPr>
      </w:pPr>
      <w:r w:rsidRPr="003B0EF1">
        <w:rPr>
          <w:lang w:val="es-EC"/>
        </w:rPr>
        <w:t xml:space="preserve">Descripción: </w:t>
      </w:r>
      <w:r w:rsidR="00420715" w:rsidRPr="182072FE">
        <w:rPr>
          <w:lang w:val="es-EC"/>
        </w:rPr>
        <w:t xml:space="preserve">Enumera los servicios tecnológicos principales ofrecidos por el Área </w:t>
      </w:r>
      <w:r w:rsidR="00420715" w:rsidRPr="000D00E3">
        <w:rPr>
          <w:lang w:val="es-EC"/>
        </w:rPr>
        <w:t>de TI a las diferentes unidades de negocio, los niveles de servicio básicos (SLA) y los usuarios destinatarios de cada servicio.</w:t>
      </w:r>
    </w:p>
    <w:p w14:paraId="511044C2" w14:textId="518E8B81" w:rsidR="00420715" w:rsidRPr="00420715" w:rsidRDefault="00420715" w:rsidP="00420715">
      <w:pPr>
        <w:pStyle w:val="Prrafodelista"/>
        <w:spacing w:line="360" w:lineRule="auto"/>
        <w:ind w:left="644"/>
        <w:jc w:val="both"/>
        <w:rPr>
          <w:lang w:val="es-EC"/>
        </w:rPr>
      </w:pPr>
    </w:p>
    <w:p w14:paraId="186B6953" w14:textId="1C9215B0" w:rsidR="007D3141" w:rsidRDefault="00955095" w:rsidP="00EA75BD">
      <w:pPr>
        <w:pStyle w:val="Prrafodelista"/>
        <w:numPr>
          <w:ilvl w:val="0"/>
          <w:numId w:val="45"/>
        </w:numPr>
        <w:spacing w:line="360" w:lineRule="auto"/>
        <w:jc w:val="both"/>
        <w:rPr>
          <w:lang w:val="es-EC"/>
        </w:rPr>
      </w:pPr>
      <w:r w:rsidRPr="3D19DAB9">
        <w:rPr>
          <w:lang w:val="es-EC"/>
        </w:rPr>
        <w:t>11_Matriz_de_Roles_y_Responsabilidades_de_TI</w:t>
      </w:r>
    </w:p>
    <w:p w14:paraId="00DF9CCF" w14:textId="1BD41665" w:rsidR="007D3141" w:rsidRPr="00BB5CDF" w:rsidRDefault="007D3141" w:rsidP="00BB5CDF">
      <w:pPr>
        <w:pStyle w:val="Prrafodelista"/>
        <w:spacing w:line="360" w:lineRule="auto"/>
        <w:ind w:left="644"/>
        <w:jc w:val="both"/>
        <w:rPr>
          <w:szCs w:val="24"/>
          <w:lang w:val="es-EC"/>
        </w:rPr>
      </w:pPr>
      <w:r w:rsidRPr="003B0EF1">
        <w:rPr>
          <w:szCs w:val="24"/>
          <w:lang w:val="es-EC"/>
        </w:rPr>
        <w:t xml:space="preserve">Descripción: </w:t>
      </w:r>
      <w:r w:rsidR="008D3ABD" w:rsidRPr="008D3ABD">
        <w:rPr>
          <w:szCs w:val="24"/>
          <w:lang w:val="es-EC"/>
        </w:rPr>
        <w:t xml:space="preserve">Define los cargos principales del Área de Tecnologías de la Información, </w:t>
      </w:r>
      <w:r w:rsidR="008D3ABD" w:rsidRPr="00BB5CDF">
        <w:rPr>
          <w:szCs w:val="24"/>
          <w:lang w:val="es-EC"/>
        </w:rPr>
        <w:t>especifica las funciones clave de cada rol, establece las responsabilidades asignadas y describe las líneas de reporte dentro de la estructura de TI.</w:t>
      </w:r>
    </w:p>
    <w:p w14:paraId="026793A8" w14:textId="77777777" w:rsidR="008D3ABD" w:rsidRPr="008D3ABD" w:rsidRDefault="008D3ABD" w:rsidP="008D3ABD">
      <w:pPr>
        <w:pStyle w:val="Prrafodelista"/>
        <w:spacing w:line="360" w:lineRule="auto"/>
        <w:ind w:left="644"/>
        <w:jc w:val="both"/>
        <w:rPr>
          <w:szCs w:val="24"/>
          <w:lang w:val="es-EC"/>
        </w:rPr>
      </w:pPr>
    </w:p>
    <w:p w14:paraId="7A857041" w14:textId="00B06CC4" w:rsidR="007D3141" w:rsidRDefault="00530137" w:rsidP="00EA75BD">
      <w:pPr>
        <w:pStyle w:val="Prrafodelista"/>
        <w:numPr>
          <w:ilvl w:val="0"/>
          <w:numId w:val="45"/>
        </w:numPr>
        <w:spacing w:line="360" w:lineRule="auto"/>
        <w:jc w:val="both"/>
        <w:rPr>
          <w:lang w:val="es-EC"/>
        </w:rPr>
      </w:pPr>
      <w:r w:rsidRPr="3D19DAB9">
        <w:rPr>
          <w:lang w:val="es-EC"/>
        </w:rPr>
        <w:t>12_Procedimiento_de_Gestion_de_Incidentes</w:t>
      </w:r>
    </w:p>
    <w:p w14:paraId="151AA8E8" w14:textId="0AC0E5EC" w:rsidR="007D3141" w:rsidRPr="00953A49" w:rsidRDefault="007D3141" w:rsidP="00953A49">
      <w:pPr>
        <w:pStyle w:val="Prrafodelista"/>
        <w:spacing w:line="360" w:lineRule="auto"/>
        <w:ind w:left="644"/>
        <w:jc w:val="both"/>
        <w:rPr>
          <w:szCs w:val="24"/>
          <w:lang w:val="es-EC"/>
        </w:rPr>
      </w:pPr>
      <w:r w:rsidRPr="003B0EF1">
        <w:rPr>
          <w:szCs w:val="24"/>
          <w:lang w:val="es-EC"/>
        </w:rPr>
        <w:t>Descripción:</w:t>
      </w:r>
      <w:r w:rsidR="008D3ABD">
        <w:rPr>
          <w:szCs w:val="24"/>
          <w:lang w:val="es-EC"/>
        </w:rPr>
        <w:t xml:space="preserve"> </w:t>
      </w:r>
      <w:r w:rsidR="008D3ABD" w:rsidRPr="008D3ABD">
        <w:rPr>
          <w:szCs w:val="24"/>
          <w:lang w:val="es-EC"/>
        </w:rPr>
        <w:t xml:space="preserve">Describe el flujo de atención de incidentes tecnológicos, desde el </w:t>
      </w:r>
      <w:r w:rsidR="008D3ABD" w:rsidRPr="00953A49">
        <w:rPr>
          <w:szCs w:val="24"/>
          <w:lang w:val="es-EC"/>
        </w:rPr>
        <w:t>registro inicial hasta la resolución y cierre. Incluye categorización de incidentes, niveles de prioridad, procedimientos de escalamiento y tiempos de respuesta esperados.</w:t>
      </w:r>
    </w:p>
    <w:p w14:paraId="24B413D6" w14:textId="77777777" w:rsidR="008D3ABD" w:rsidRPr="008D3ABD" w:rsidRDefault="008D3ABD" w:rsidP="008D3ABD">
      <w:pPr>
        <w:pStyle w:val="Prrafodelista"/>
        <w:spacing w:line="360" w:lineRule="auto"/>
        <w:ind w:left="644"/>
        <w:jc w:val="both"/>
        <w:rPr>
          <w:szCs w:val="24"/>
          <w:lang w:val="es-EC"/>
        </w:rPr>
      </w:pPr>
    </w:p>
    <w:p w14:paraId="2D7582BC" w14:textId="1D206A4C" w:rsidR="007D3141" w:rsidRDefault="00530137" w:rsidP="00EA75BD">
      <w:pPr>
        <w:pStyle w:val="Prrafodelista"/>
        <w:numPr>
          <w:ilvl w:val="0"/>
          <w:numId w:val="45"/>
        </w:numPr>
        <w:spacing w:line="360" w:lineRule="auto"/>
        <w:jc w:val="both"/>
        <w:rPr>
          <w:lang w:val="es-EC"/>
        </w:rPr>
      </w:pPr>
      <w:r w:rsidRPr="3D19DAB9">
        <w:rPr>
          <w:lang w:val="es-EC"/>
        </w:rPr>
        <w:t>13_Procedimiento_de_Gestion_de_Cambios</w:t>
      </w:r>
    </w:p>
    <w:p w14:paraId="7C90D91F" w14:textId="5EED3783" w:rsidR="007D3141" w:rsidRPr="00953A49" w:rsidRDefault="007D3141" w:rsidP="00953A49">
      <w:pPr>
        <w:pStyle w:val="Prrafodelista"/>
        <w:spacing w:line="360" w:lineRule="auto"/>
        <w:ind w:left="644"/>
        <w:jc w:val="both"/>
        <w:rPr>
          <w:szCs w:val="24"/>
          <w:lang w:val="es-EC"/>
        </w:rPr>
      </w:pPr>
      <w:r w:rsidRPr="003B0EF1">
        <w:rPr>
          <w:szCs w:val="24"/>
          <w:lang w:val="es-EC"/>
        </w:rPr>
        <w:lastRenderedPageBreak/>
        <w:t xml:space="preserve">Descripción: </w:t>
      </w:r>
      <w:r w:rsidR="008D3ABD" w:rsidRPr="008D3ABD">
        <w:rPr>
          <w:szCs w:val="24"/>
          <w:lang w:val="es-EC"/>
        </w:rPr>
        <w:t xml:space="preserve">Establece el proceso formal para solicitar, evaluar, aprobar e </w:t>
      </w:r>
      <w:r w:rsidR="008D3ABD" w:rsidRPr="00953A49">
        <w:rPr>
          <w:szCs w:val="24"/>
          <w:lang w:val="es-EC"/>
        </w:rPr>
        <w:t>implementar cambios en la infraestructura, sistemas o servicios de TI. Define criterios de aprobación, comités responsables y procedimientos de rollback en caso de fallas.</w:t>
      </w:r>
    </w:p>
    <w:p w14:paraId="3498B5E6" w14:textId="77777777" w:rsidR="008D3ABD" w:rsidRPr="008D3ABD" w:rsidRDefault="008D3ABD" w:rsidP="008D3ABD">
      <w:pPr>
        <w:pStyle w:val="Prrafodelista"/>
        <w:spacing w:line="360" w:lineRule="auto"/>
        <w:ind w:left="644"/>
        <w:jc w:val="both"/>
        <w:rPr>
          <w:szCs w:val="24"/>
          <w:lang w:val="es-EC"/>
        </w:rPr>
      </w:pPr>
    </w:p>
    <w:p w14:paraId="476CE654" w14:textId="31B40A78" w:rsidR="007D3141" w:rsidRDefault="00530137" w:rsidP="00EA75BD">
      <w:pPr>
        <w:pStyle w:val="Prrafodelista"/>
        <w:numPr>
          <w:ilvl w:val="0"/>
          <w:numId w:val="45"/>
        </w:numPr>
        <w:spacing w:line="360" w:lineRule="auto"/>
        <w:jc w:val="both"/>
        <w:rPr>
          <w:lang w:val="es-EC"/>
        </w:rPr>
      </w:pPr>
      <w:r w:rsidRPr="3D19DAB9">
        <w:rPr>
          <w:lang w:val="es-EC"/>
        </w:rPr>
        <w:t>14_Plan_de_Continuidad_de_Negocio_y_DR</w:t>
      </w:r>
    </w:p>
    <w:p w14:paraId="507478A5" w14:textId="3F17572D" w:rsidR="007D3141" w:rsidRPr="00953A49" w:rsidRDefault="007D3141" w:rsidP="00953A49">
      <w:pPr>
        <w:pStyle w:val="Prrafodelista"/>
        <w:spacing w:line="360" w:lineRule="auto"/>
        <w:ind w:left="644"/>
        <w:jc w:val="both"/>
        <w:rPr>
          <w:szCs w:val="24"/>
          <w:lang w:val="es-EC"/>
        </w:rPr>
      </w:pPr>
      <w:r w:rsidRPr="003B0EF1">
        <w:rPr>
          <w:szCs w:val="24"/>
          <w:lang w:val="es-EC"/>
        </w:rPr>
        <w:t xml:space="preserve">Descripción: </w:t>
      </w:r>
      <w:r w:rsidR="00290BBE" w:rsidRPr="00290BBE">
        <w:rPr>
          <w:szCs w:val="24"/>
          <w:lang w:val="es-EC"/>
        </w:rPr>
        <w:t xml:space="preserve">Detalla las estrategias de continuidad operativa y recuperación ante </w:t>
      </w:r>
      <w:r w:rsidR="00290BBE" w:rsidRPr="00953A49">
        <w:rPr>
          <w:szCs w:val="24"/>
          <w:lang w:val="es-EC"/>
        </w:rPr>
        <w:t>desastres (Disaster Recovery), especifica objetivos de tiempo de recuperación (RTO) y punto de recuperación (RPO), e incluye los procedimientos principales de activación del plan.</w:t>
      </w:r>
    </w:p>
    <w:p w14:paraId="3040C8CC" w14:textId="77777777" w:rsidR="00290BBE" w:rsidRPr="00290BBE" w:rsidRDefault="00290BBE" w:rsidP="00290BBE">
      <w:pPr>
        <w:pStyle w:val="Prrafodelista"/>
        <w:spacing w:line="360" w:lineRule="auto"/>
        <w:ind w:left="644"/>
        <w:jc w:val="both"/>
        <w:rPr>
          <w:szCs w:val="24"/>
          <w:lang w:val="es-EC"/>
        </w:rPr>
      </w:pPr>
    </w:p>
    <w:p w14:paraId="0BF8F211" w14:textId="207DA1FA" w:rsidR="007D3141" w:rsidRDefault="00530137" w:rsidP="00EA75BD">
      <w:pPr>
        <w:pStyle w:val="Prrafodelista"/>
        <w:numPr>
          <w:ilvl w:val="0"/>
          <w:numId w:val="45"/>
        </w:numPr>
        <w:spacing w:line="360" w:lineRule="auto"/>
        <w:jc w:val="both"/>
        <w:rPr>
          <w:lang w:val="es-EC"/>
        </w:rPr>
      </w:pPr>
      <w:r w:rsidRPr="3D19DAB9">
        <w:rPr>
          <w:lang w:val="es-EC"/>
        </w:rPr>
        <w:t>15_Politica_de_Respaldos</w:t>
      </w:r>
    </w:p>
    <w:p w14:paraId="75379A29" w14:textId="3BCA9790" w:rsidR="007D3141" w:rsidRPr="00953A49" w:rsidRDefault="007D3141" w:rsidP="00953A49">
      <w:pPr>
        <w:pStyle w:val="Prrafodelista"/>
        <w:spacing w:line="360" w:lineRule="auto"/>
        <w:ind w:left="644"/>
        <w:jc w:val="both"/>
        <w:rPr>
          <w:szCs w:val="24"/>
          <w:lang w:val="es-EC"/>
        </w:rPr>
      </w:pPr>
      <w:r w:rsidRPr="003B0EF1">
        <w:rPr>
          <w:szCs w:val="24"/>
          <w:lang w:val="es-EC"/>
        </w:rPr>
        <w:t xml:space="preserve">Descripción: </w:t>
      </w:r>
      <w:r w:rsidR="00290BBE" w:rsidRPr="00290BBE">
        <w:rPr>
          <w:szCs w:val="24"/>
          <w:lang w:val="es-EC"/>
        </w:rPr>
        <w:t xml:space="preserve">Define la frecuencia de ejecución de respaldos de información crítica, </w:t>
      </w:r>
      <w:r w:rsidR="00290BBE" w:rsidRPr="00953A49">
        <w:rPr>
          <w:szCs w:val="24"/>
          <w:lang w:val="es-EC"/>
        </w:rPr>
        <w:t>los tipos de respaldo implementados (completo, incremental, diferencial), los períodos de retención y las ubicaciones de almacenamiento de las copias de seguridad.</w:t>
      </w:r>
    </w:p>
    <w:p w14:paraId="6DAA59DB" w14:textId="77777777" w:rsidR="00290BBE" w:rsidRPr="00290BBE" w:rsidRDefault="00290BBE" w:rsidP="00290BBE">
      <w:pPr>
        <w:pStyle w:val="Prrafodelista"/>
        <w:spacing w:line="360" w:lineRule="auto"/>
        <w:ind w:left="644"/>
        <w:jc w:val="both"/>
        <w:rPr>
          <w:szCs w:val="24"/>
          <w:lang w:val="es-EC"/>
        </w:rPr>
      </w:pPr>
    </w:p>
    <w:p w14:paraId="71FBE414" w14:textId="6DCFDBF6" w:rsidR="007D3141" w:rsidRDefault="002125D7" w:rsidP="00EA75BD">
      <w:pPr>
        <w:pStyle w:val="Prrafodelista"/>
        <w:numPr>
          <w:ilvl w:val="0"/>
          <w:numId w:val="45"/>
        </w:numPr>
        <w:spacing w:line="360" w:lineRule="auto"/>
        <w:jc w:val="both"/>
        <w:rPr>
          <w:lang w:val="es-EC"/>
        </w:rPr>
      </w:pPr>
      <w:r w:rsidRPr="3D19DAB9">
        <w:rPr>
          <w:lang w:val="es-EC"/>
        </w:rPr>
        <w:t>16_Reporte_de_Cumplimiento_Normativo</w:t>
      </w:r>
    </w:p>
    <w:p w14:paraId="5FF12ACA" w14:textId="52878B73" w:rsidR="007D3141" w:rsidRPr="00953A49" w:rsidRDefault="007D3141" w:rsidP="00953A49">
      <w:pPr>
        <w:pStyle w:val="Prrafodelista"/>
        <w:spacing w:line="360" w:lineRule="auto"/>
        <w:ind w:left="644"/>
        <w:jc w:val="both"/>
        <w:rPr>
          <w:szCs w:val="24"/>
          <w:lang w:val="es-EC"/>
        </w:rPr>
      </w:pPr>
      <w:r w:rsidRPr="003B0EF1">
        <w:rPr>
          <w:szCs w:val="24"/>
          <w:lang w:val="es-EC"/>
        </w:rPr>
        <w:t xml:space="preserve">Descripción: </w:t>
      </w:r>
      <w:r w:rsidR="00290BBE" w:rsidRPr="00290BBE">
        <w:rPr>
          <w:szCs w:val="24"/>
          <w:lang w:val="es-EC"/>
        </w:rPr>
        <w:t xml:space="preserve">Identifica las normativas legales y regulatorias aplicables al sector </w:t>
      </w:r>
      <w:r w:rsidR="00290BBE" w:rsidRPr="00953A49">
        <w:rPr>
          <w:szCs w:val="24"/>
          <w:lang w:val="es-EC"/>
        </w:rPr>
        <w:t>retail en el ámbito tecnológico, evalúa el nivel de cumplimiento general de la organización y presenta las evidencias principales de conformidad.</w:t>
      </w:r>
    </w:p>
    <w:p w14:paraId="5F1B9BDB" w14:textId="77777777" w:rsidR="00290BBE" w:rsidRPr="00290BBE" w:rsidRDefault="00290BBE" w:rsidP="00290BBE">
      <w:pPr>
        <w:pStyle w:val="Prrafodelista"/>
        <w:spacing w:line="360" w:lineRule="auto"/>
        <w:ind w:left="644"/>
        <w:jc w:val="both"/>
        <w:rPr>
          <w:szCs w:val="24"/>
          <w:lang w:val="es-EC"/>
        </w:rPr>
      </w:pPr>
    </w:p>
    <w:p w14:paraId="5C0A6204" w14:textId="1D6CF778" w:rsidR="007D3141" w:rsidRDefault="002125D7" w:rsidP="00EA75BD">
      <w:pPr>
        <w:pStyle w:val="Prrafodelista"/>
        <w:numPr>
          <w:ilvl w:val="0"/>
          <w:numId w:val="45"/>
        </w:numPr>
        <w:spacing w:line="360" w:lineRule="auto"/>
        <w:jc w:val="both"/>
        <w:rPr>
          <w:lang w:val="es-EC"/>
        </w:rPr>
      </w:pPr>
      <w:r w:rsidRPr="3D19DAB9">
        <w:rPr>
          <w:lang w:val="es-EC"/>
        </w:rPr>
        <w:t>17_Manual_de_Procedimientos_de_Operaciones_de_TI</w:t>
      </w:r>
    </w:p>
    <w:p w14:paraId="7ECF36E6" w14:textId="2F835A94" w:rsidR="007D3141" w:rsidRPr="00953A49" w:rsidRDefault="007D3141" w:rsidP="00953A49">
      <w:pPr>
        <w:pStyle w:val="Prrafodelista"/>
        <w:spacing w:line="360" w:lineRule="auto"/>
        <w:ind w:left="644"/>
        <w:jc w:val="both"/>
        <w:rPr>
          <w:szCs w:val="24"/>
          <w:lang w:val="es-EC"/>
        </w:rPr>
      </w:pPr>
      <w:r w:rsidRPr="003B0EF1">
        <w:rPr>
          <w:szCs w:val="24"/>
          <w:lang w:val="es-EC"/>
        </w:rPr>
        <w:t>Descripción:</w:t>
      </w:r>
      <w:r w:rsidR="00104EFB">
        <w:rPr>
          <w:szCs w:val="24"/>
          <w:lang w:val="es-EC"/>
        </w:rPr>
        <w:t xml:space="preserve"> </w:t>
      </w:r>
      <w:r w:rsidR="00104EFB" w:rsidRPr="00104EFB">
        <w:rPr>
          <w:szCs w:val="24"/>
          <w:lang w:val="es-EC"/>
        </w:rPr>
        <w:t xml:space="preserve">Compila los procedimientos operativos resumidos de las diez (10) </w:t>
      </w:r>
      <w:r w:rsidR="00104EFB" w:rsidRPr="00953A49">
        <w:rPr>
          <w:szCs w:val="24"/>
          <w:lang w:val="es-EC"/>
        </w:rPr>
        <w:t>operaciones de TI seleccionadas para este proyecto: administración de servidores, gestión de bases de datos, redes, soporte técnico, respaldos, seguridad, monitoreo, identidades, ERP y sistemas POS.</w:t>
      </w:r>
    </w:p>
    <w:p w14:paraId="016F2860" w14:textId="77777777" w:rsidR="00104EFB" w:rsidRPr="00104EFB" w:rsidRDefault="00104EFB" w:rsidP="00104EFB">
      <w:pPr>
        <w:pStyle w:val="Prrafodelista"/>
        <w:spacing w:line="360" w:lineRule="auto"/>
        <w:ind w:left="644"/>
        <w:jc w:val="both"/>
        <w:rPr>
          <w:szCs w:val="24"/>
          <w:lang w:val="es-EC"/>
        </w:rPr>
      </w:pPr>
    </w:p>
    <w:p w14:paraId="6D2123D1" w14:textId="0A79392A" w:rsidR="007D3141" w:rsidRDefault="002125D7" w:rsidP="00EA75BD">
      <w:pPr>
        <w:pStyle w:val="Prrafodelista"/>
        <w:numPr>
          <w:ilvl w:val="0"/>
          <w:numId w:val="45"/>
        </w:numPr>
        <w:spacing w:line="360" w:lineRule="auto"/>
        <w:jc w:val="both"/>
        <w:rPr>
          <w:lang w:val="es-EC"/>
        </w:rPr>
      </w:pPr>
      <w:r w:rsidRPr="3D19DAB9">
        <w:rPr>
          <w:lang w:val="es-EC"/>
        </w:rPr>
        <w:t>18_Indicadores_de_Desempeño_de_TI</w:t>
      </w:r>
    </w:p>
    <w:p w14:paraId="4E5BC987" w14:textId="31F583C9" w:rsidR="007D3141" w:rsidRPr="00953A49" w:rsidRDefault="007D3141" w:rsidP="00953A49">
      <w:pPr>
        <w:pStyle w:val="Prrafodelista"/>
        <w:spacing w:line="360" w:lineRule="auto"/>
        <w:ind w:left="644"/>
        <w:jc w:val="both"/>
        <w:rPr>
          <w:szCs w:val="24"/>
          <w:lang w:val="es-EC"/>
        </w:rPr>
      </w:pPr>
      <w:r w:rsidRPr="003B0EF1">
        <w:rPr>
          <w:szCs w:val="24"/>
          <w:lang w:val="es-EC"/>
        </w:rPr>
        <w:t xml:space="preserve">Descripción: </w:t>
      </w:r>
      <w:r w:rsidR="00104EFB" w:rsidRPr="00104EFB">
        <w:rPr>
          <w:szCs w:val="24"/>
          <w:lang w:val="es-EC"/>
        </w:rPr>
        <w:t xml:space="preserve">Presenta las métricas principales utilizadas para evaluar el desempeño </w:t>
      </w:r>
      <w:r w:rsidR="00104EFB" w:rsidRPr="00953A49">
        <w:rPr>
          <w:szCs w:val="24"/>
          <w:lang w:val="es-EC"/>
        </w:rPr>
        <w:t>del Área de Tecnologías de la Información, especifica los objetivos cuantitativos establecidos y define la frecuencia de medición y reporte de cada indicador.</w:t>
      </w:r>
    </w:p>
    <w:p w14:paraId="2CC0B625" w14:textId="77777777" w:rsidR="00104EFB" w:rsidRPr="00104EFB" w:rsidRDefault="00104EFB" w:rsidP="00104EFB">
      <w:pPr>
        <w:pStyle w:val="Prrafodelista"/>
        <w:spacing w:line="360" w:lineRule="auto"/>
        <w:ind w:left="644"/>
        <w:jc w:val="both"/>
        <w:rPr>
          <w:szCs w:val="24"/>
          <w:lang w:val="es-EC"/>
        </w:rPr>
      </w:pPr>
    </w:p>
    <w:p w14:paraId="7789FEC4" w14:textId="1ECBBA3C" w:rsidR="007D3141" w:rsidRDefault="002125D7" w:rsidP="00EA75BD">
      <w:pPr>
        <w:pStyle w:val="Prrafodelista"/>
        <w:numPr>
          <w:ilvl w:val="0"/>
          <w:numId w:val="45"/>
        </w:numPr>
        <w:spacing w:line="360" w:lineRule="auto"/>
        <w:jc w:val="both"/>
        <w:rPr>
          <w:lang w:val="es-EC"/>
        </w:rPr>
      </w:pPr>
      <w:r w:rsidRPr="3D19DAB9">
        <w:rPr>
          <w:lang w:val="es-EC"/>
        </w:rPr>
        <w:t>19_Presupuesto_de_TI</w:t>
      </w:r>
    </w:p>
    <w:p w14:paraId="00376704" w14:textId="69225BD9" w:rsidR="007D3141" w:rsidRPr="00953A49" w:rsidRDefault="007D3141" w:rsidP="00953A49">
      <w:pPr>
        <w:pStyle w:val="Prrafodelista"/>
        <w:spacing w:line="360" w:lineRule="auto"/>
        <w:ind w:left="644"/>
        <w:jc w:val="both"/>
        <w:rPr>
          <w:szCs w:val="24"/>
          <w:lang w:val="es-EC"/>
        </w:rPr>
      </w:pPr>
      <w:r w:rsidRPr="003B0EF1">
        <w:rPr>
          <w:szCs w:val="24"/>
          <w:lang w:val="es-EC"/>
        </w:rPr>
        <w:lastRenderedPageBreak/>
        <w:t xml:space="preserve">Descripción: </w:t>
      </w:r>
      <w:r w:rsidR="00104EFB" w:rsidRPr="00104EFB">
        <w:rPr>
          <w:szCs w:val="24"/>
          <w:lang w:val="es-EC"/>
        </w:rPr>
        <w:t xml:space="preserve">Detalla la distribución presupuestaria del Área de Tecnologías de la </w:t>
      </w:r>
      <w:r w:rsidR="00104EFB" w:rsidRPr="00953A49">
        <w:rPr>
          <w:szCs w:val="24"/>
          <w:lang w:val="es-EC"/>
        </w:rPr>
        <w:t>Información, discriminando gastos operativos (OPEX), inversiones en capital (CAPEX), mantenimiento de sistemas y licenciamiento de software para el período fiscal vigente.</w:t>
      </w:r>
    </w:p>
    <w:p w14:paraId="6176C8DA" w14:textId="77777777" w:rsidR="00104EFB" w:rsidRPr="00104EFB" w:rsidRDefault="00104EFB" w:rsidP="00104EFB">
      <w:pPr>
        <w:pStyle w:val="Prrafodelista"/>
        <w:spacing w:line="360" w:lineRule="auto"/>
        <w:ind w:left="644"/>
        <w:jc w:val="both"/>
        <w:rPr>
          <w:szCs w:val="24"/>
          <w:lang w:val="es-EC"/>
        </w:rPr>
      </w:pPr>
    </w:p>
    <w:p w14:paraId="0F21FB83" w14:textId="67233E23" w:rsidR="007D3141" w:rsidRDefault="002125D7" w:rsidP="00EA75BD">
      <w:pPr>
        <w:pStyle w:val="Prrafodelista"/>
        <w:numPr>
          <w:ilvl w:val="0"/>
          <w:numId w:val="45"/>
        </w:numPr>
        <w:spacing w:line="360" w:lineRule="auto"/>
        <w:jc w:val="both"/>
        <w:rPr>
          <w:lang w:val="es-EC"/>
        </w:rPr>
      </w:pPr>
      <w:r w:rsidRPr="3D19DAB9">
        <w:rPr>
          <w:lang w:val="es-EC"/>
        </w:rPr>
        <w:t>20_Registro_de_Activos_de_Informacion</w:t>
      </w:r>
    </w:p>
    <w:p w14:paraId="7F74D154" w14:textId="795FB2BE" w:rsidR="007D3141" w:rsidRPr="00953A49" w:rsidRDefault="007D3141" w:rsidP="00953A49">
      <w:pPr>
        <w:pStyle w:val="Prrafodelista"/>
        <w:spacing w:line="360" w:lineRule="auto"/>
        <w:ind w:left="644"/>
        <w:jc w:val="both"/>
        <w:rPr>
          <w:szCs w:val="24"/>
          <w:lang w:val="es-EC"/>
        </w:rPr>
      </w:pPr>
      <w:r w:rsidRPr="003B0EF1">
        <w:rPr>
          <w:szCs w:val="24"/>
          <w:lang w:val="es-EC"/>
        </w:rPr>
        <w:t xml:space="preserve">Descripción: </w:t>
      </w:r>
      <w:r w:rsidR="00953A49" w:rsidRPr="00953A49">
        <w:rPr>
          <w:szCs w:val="24"/>
          <w:lang w:val="es-EC"/>
        </w:rPr>
        <w:t>Inventaría los activos críticos de información de la organización, establece su clasificación según nivel de confidencialidad, identifica a los propietarios responsables y describe los controles de seguridad aplicados a cada tipo de activo.</w:t>
      </w:r>
    </w:p>
    <w:p w14:paraId="10EE3E6F" w14:textId="77777777" w:rsidR="003554AB" w:rsidRPr="00C224F4" w:rsidRDefault="003554AB" w:rsidP="003B0EF1">
      <w:pPr>
        <w:pStyle w:val="Prrafodelista"/>
        <w:spacing w:line="360" w:lineRule="auto"/>
        <w:ind w:left="644"/>
        <w:jc w:val="both"/>
        <w:rPr>
          <w:szCs w:val="24"/>
          <w:lang w:val="es-EC"/>
        </w:rPr>
      </w:pPr>
    </w:p>
    <w:sectPr w:rsidR="003554AB" w:rsidRPr="00C224F4" w:rsidSect="00024008">
      <w:pgSz w:w="12240" w:h="15840" w:code="1"/>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B30"/>
    <w:multiLevelType w:val="hybridMultilevel"/>
    <w:tmpl w:val="8944603E"/>
    <w:lvl w:ilvl="0" w:tplc="093EFD98">
      <w:start w:val="1"/>
      <w:numFmt w:val="bullet"/>
      <w:lvlText w:val=""/>
      <w:lvlJc w:val="left"/>
      <w:pPr>
        <w:ind w:left="644" w:hanging="360"/>
      </w:pPr>
      <w:rPr>
        <w:rFonts w:ascii="Symbol" w:hAnsi="Symbol" w:hint="default"/>
      </w:rPr>
    </w:lvl>
    <w:lvl w:ilvl="1" w:tplc="5C4093D4" w:tentative="1">
      <w:start w:val="1"/>
      <w:numFmt w:val="bullet"/>
      <w:lvlText w:val="o"/>
      <w:lvlJc w:val="left"/>
      <w:pPr>
        <w:ind w:left="1364" w:hanging="360"/>
      </w:pPr>
      <w:rPr>
        <w:rFonts w:ascii="Courier New" w:hAnsi="Courier New" w:hint="default"/>
      </w:rPr>
    </w:lvl>
    <w:lvl w:ilvl="2" w:tplc="D9449662" w:tentative="1">
      <w:start w:val="1"/>
      <w:numFmt w:val="bullet"/>
      <w:lvlText w:val=""/>
      <w:lvlJc w:val="left"/>
      <w:pPr>
        <w:ind w:left="2084" w:hanging="360"/>
      </w:pPr>
      <w:rPr>
        <w:rFonts w:ascii="Wingdings" w:hAnsi="Wingdings" w:hint="default"/>
      </w:rPr>
    </w:lvl>
    <w:lvl w:ilvl="3" w:tplc="B3EAB720" w:tentative="1">
      <w:start w:val="1"/>
      <w:numFmt w:val="bullet"/>
      <w:lvlText w:val=""/>
      <w:lvlJc w:val="left"/>
      <w:pPr>
        <w:ind w:left="2804" w:hanging="360"/>
      </w:pPr>
      <w:rPr>
        <w:rFonts w:ascii="Symbol" w:hAnsi="Symbol" w:hint="default"/>
      </w:rPr>
    </w:lvl>
    <w:lvl w:ilvl="4" w:tplc="FFA2A370" w:tentative="1">
      <w:start w:val="1"/>
      <w:numFmt w:val="bullet"/>
      <w:lvlText w:val="o"/>
      <w:lvlJc w:val="left"/>
      <w:pPr>
        <w:ind w:left="3524" w:hanging="360"/>
      </w:pPr>
      <w:rPr>
        <w:rFonts w:ascii="Courier New" w:hAnsi="Courier New" w:hint="default"/>
      </w:rPr>
    </w:lvl>
    <w:lvl w:ilvl="5" w:tplc="791A6E5E" w:tentative="1">
      <w:start w:val="1"/>
      <w:numFmt w:val="bullet"/>
      <w:lvlText w:val=""/>
      <w:lvlJc w:val="left"/>
      <w:pPr>
        <w:ind w:left="4244" w:hanging="360"/>
      </w:pPr>
      <w:rPr>
        <w:rFonts w:ascii="Wingdings" w:hAnsi="Wingdings" w:hint="default"/>
      </w:rPr>
    </w:lvl>
    <w:lvl w:ilvl="6" w:tplc="81AACCCC" w:tentative="1">
      <w:start w:val="1"/>
      <w:numFmt w:val="bullet"/>
      <w:lvlText w:val=""/>
      <w:lvlJc w:val="left"/>
      <w:pPr>
        <w:ind w:left="4964" w:hanging="360"/>
      </w:pPr>
      <w:rPr>
        <w:rFonts w:ascii="Symbol" w:hAnsi="Symbol" w:hint="default"/>
      </w:rPr>
    </w:lvl>
    <w:lvl w:ilvl="7" w:tplc="58DA3E6C" w:tentative="1">
      <w:start w:val="1"/>
      <w:numFmt w:val="bullet"/>
      <w:lvlText w:val="o"/>
      <w:lvlJc w:val="left"/>
      <w:pPr>
        <w:ind w:left="5684" w:hanging="360"/>
      </w:pPr>
      <w:rPr>
        <w:rFonts w:ascii="Courier New" w:hAnsi="Courier New" w:hint="default"/>
      </w:rPr>
    </w:lvl>
    <w:lvl w:ilvl="8" w:tplc="49885C9A" w:tentative="1">
      <w:start w:val="1"/>
      <w:numFmt w:val="bullet"/>
      <w:lvlText w:val=""/>
      <w:lvlJc w:val="left"/>
      <w:pPr>
        <w:ind w:left="6404" w:hanging="360"/>
      </w:pPr>
      <w:rPr>
        <w:rFonts w:ascii="Wingdings" w:hAnsi="Wingdings" w:hint="default"/>
      </w:rPr>
    </w:lvl>
  </w:abstractNum>
  <w:abstractNum w:abstractNumId="1" w15:restartNumberingAfterBreak="0">
    <w:nsid w:val="019609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1F4D67"/>
    <w:multiLevelType w:val="hybridMultilevel"/>
    <w:tmpl w:val="998CF6B6"/>
    <w:lvl w:ilvl="0" w:tplc="436A98B2">
      <w:start w:val="1"/>
      <w:numFmt w:val="bullet"/>
      <w:lvlText w:val=""/>
      <w:lvlJc w:val="left"/>
      <w:pPr>
        <w:ind w:left="720" w:hanging="360"/>
      </w:pPr>
      <w:rPr>
        <w:rFonts w:ascii="Symbol" w:hAnsi="Symbol" w:hint="default"/>
      </w:rPr>
    </w:lvl>
    <w:lvl w:ilvl="1" w:tplc="7D82845C">
      <w:start w:val="1"/>
      <w:numFmt w:val="bullet"/>
      <w:lvlText w:val="o"/>
      <w:lvlJc w:val="left"/>
      <w:pPr>
        <w:ind w:left="1440" w:hanging="360"/>
      </w:pPr>
      <w:rPr>
        <w:rFonts w:ascii="Courier New" w:hAnsi="Courier New" w:hint="default"/>
      </w:rPr>
    </w:lvl>
    <w:lvl w:ilvl="2" w:tplc="401249D0">
      <w:start w:val="1"/>
      <w:numFmt w:val="bullet"/>
      <w:lvlText w:val=""/>
      <w:lvlJc w:val="left"/>
      <w:pPr>
        <w:ind w:left="2160" w:hanging="360"/>
      </w:pPr>
      <w:rPr>
        <w:rFonts w:ascii="Wingdings" w:hAnsi="Wingdings" w:hint="default"/>
      </w:rPr>
    </w:lvl>
    <w:lvl w:ilvl="3" w:tplc="2EBC5EA0">
      <w:start w:val="1"/>
      <w:numFmt w:val="bullet"/>
      <w:lvlText w:val=""/>
      <w:lvlJc w:val="left"/>
      <w:pPr>
        <w:ind w:left="2880" w:hanging="360"/>
      </w:pPr>
      <w:rPr>
        <w:rFonts w:ascii="Symbol" w:hAnsi="Symbol" w:hint="default"/>
      </w:rPr>
    </w:lvl>
    <w:lvl w:ilvl="4" w:tplc="978692DE">
      <w:start w:val="1"/>
      <w:numFmt w:val="bullet"/>
      <w:lvlText w:val="o"/>
      <w:lvlJc w:val="left"/>
      <w:pPr>
        <w:ind w:left="3600" w:hanging="360"/>
      </w:pPr>
      <w:rPr>
        <w:rFonts w:ascii="Courier New" w:hAnsi="Courier New" w:hint="default"/>
      </w:rPr>
    </w:lvl>
    <w:lvl w:ilvl="5" w:tplc="DE1ED05C">
      <w:start w:val="1"/>
      <w:numFmt w:val="bullet"/>
      <w:lvlText w:val=""/>
      <w:lvlJc w:val="left"/>
      <w:pPr>
        <w:ind w:left="4320" w:hanging="360"/>
      </w:pPr>
      <w:rPr>
        <w:rFonts w:ascii="Wingdings" w:hAnsi="Wingdings" w:hint="default"/>
      </w:rPr>
    </w:lvl>
    <w:lvl w:ilvl="6" w:tplc="D76E0DCE">
      <w:start w:val="1"/>
      <w:numFmt w:val="bullet"/>
      <w:lvlText w:val=""/>
      <w:lvlJc w:val="left"/>
      <w:pPr>
        <w:ind w:left="5040" w:hanging="360"/>
      </w:pPr>
      <w:rPr>
        <w:rFonts w:ascii="Symbol" w:hAnsi="Symbol" w:hint="default"/>
      </w:rPr>
    </w:lvl>
    <w:lvl w:ilvl="7" w:tplc="E870BF1C">
      <w:start w:val="1"/>
      <w:numFmt w:val="bullet"/>
      <w:lvlText w:val="o"/>
      <w:lvlJc w:val="left"/>
      <w:pPr>
        <w:ind w:left="5760" w:hanging="360"/>
      </w:pPr>
      <w:rPr>
        <w:rFonts w:ascii="Courier New" w:hAnsi="Courier New" w:hint="default"/>
      </w:rPr>
    </w:lvl>
    <w:lvl w:ilvl="8" w:tplc="314EF7A8">
      <w:start w:val="1"/>
      <w:numFmt w:val="bullet"/>
      <w:lvlText w:val=""/>
      <w:lvlJc w:val="left"/>
      <w:pPr>
        <w:ind w:left="6480" w:hanging="360"/>
      </w:pPr>
      <w:rPr>
        <w:rFonts w:ascii="Wingdings" w:hAnsi="Wingdings" w:hint="default"/>
      </w:rPr>
    </w:lvl>
  </w:abstractNum>
  <w:abstractNum w:abstractNumId="3" w15:restartNumberingAfterBreak="0">
    <w:nsid w:val="09895A21"/>
    <w:multiLevelType w:val="hybridMultilevel"/>
    <w:tmpl w:val="BC2C9EE8"/>
    <w:lvl w:ilvl="0" w:tplc="B442B422">
      <w:start w:val="1"/>
      <w:numFmt w:val="bullet"/>
      <w:lvlText w:val=""/>
      <w:lvlJc w:val="left"/>
      <w:pPr>
        <w:ind w:left="720" w:hanging="360"/>
      </w:pPr>
      <w:rPr>
        <w:rFonts w:ascii="Symbol" w:hAnsi="Symbol" w:hint="default"/>
      </w:rPr>
    </w:lvl>
    <w:lvl w:ilvl="1" w:tplc="F482BC24">
      <w:start w:val="1"/>
      <w:numFmt w:val="bullet"/>
      <w:lvlText w:val="o"/>
      <w:lvlJc w:val="left"/>
      <w:pPr>
        <w:ind w:left="1440" w:hanging="360"/>
      </w:pPr>
      <w:rPr>
        <w:rFonts w:ascii="Courier New" w:hAnsi="Courier New" w:hint="default"/>
      </w:rPr>
    </w:lvl>
    <w:lvl w:ilvl="2" w:tplc="5AFCFB0A">
      <w:start w:val="1"/>
      <w:numFmt w:val="bullet"/>
      <w:lvlText w:val=""/>
      <w:lvlJc w:val="left"/>
      <w:pPr>
        <w:ind w:left="2160" w:hanging="360"/>
      </w:pPr>
      <w:rPr>
        <w:rFonts w:ascii="Wingdings" w:hAnsi="Wingdings" w:hint="default"/>
      </w:rPr>
    </w:lvl>
    <w:lvl w:ilvl="3" w:tplc="5000A6CA">
      <w:start w:val="1"/>
      <w:numFmt w:val="bullet"/>
      <w:lvlText w:val=""/>
      <w:lvlJc w:val="left"/>
      <w:pPr>
        <w:ind w:left="2880" w:hanging="360"/>
      </w:pPr>
      <w:rPr>
        <w:rFonts w:ascii="Symbol" w:hAnsi="Symbol" w:hint="default"/>
      </w:rPr>
    </w:lvl>
    <w:lvl w:ilvl="4" w:tplc="2B18A746">
      <w:start w:val="1"/>
      <w:numFmt w:val="bullet"/>
      <w:lvlText w:val="o"/>
      <w:lvlJc w:val="left"/>
      <w:pPr>
        <w:ind w:left="3600" w:hanging="360"/>
      </w:pPr>
      <w:rPr>
        <w:rFonts w:ascii="Courier New" w:hAnsi="Courier New" w:hint="default"/>
      </w:rPr>
    </w:lvl>
    <w:lvl w:ilvl="5" w:tplc="DA08DD5E">
      <w:start w:val="1"/>
      <w:numFmt w:val="bullet"/>
      <w:lvlText w:val=""/>
      <w:lvlJc w:val="left"/>
      <w:pPr>
        <w:ind w:left="4320" w:hanging="360"/>
      </w:pPr>
      <w:rPr>
        <w:rFonts w:ascii="Wingdings" w:hAnsi="Wingdings" w:hint="default"/>
      </w:rPr>
    </w:lvl>
    <w:lvl w:ilvl="6" w:tplc="F22651F2">
      <w:start w:val="1"/>
      <w:numFmt w:val="bullet"/>
      <w:lvlText w:val=""/>
      <w:lvlJc w:val="left"/>
      <w:pPr>
        <w:ind w:left="5040" w:hanging="360"/>
      </w:pPr>
      <w:rPr>
        <w:rFonts w:ascii="Symbol" w:hAnsi="Symbol" w:hint="default"/>
      </w:rPr>
    </w:lvl>
    <w:lvl w:ilvl="7" w:tplc="40F6A060">
      <w:start w:val="1"/>
      <w:numFmt w:val="bullet"/>
      <w:lvlText w:val="o"/>
      <w:lvlJc w:val="left"/>
      <w:pPr>
        <w:ind w:left="5760" w:hanging="360"/>
      </w:pPr>
      <w:rPr>
        <w:rFonts w:ascii="Courier New" w:hAnsi="Courier New" w:hint="default"/>
      </w:rPr>
    </w:lvl>
    <w:lvl w:ilvl="8" w:tplc="F26828CE">
      <w:start w:val="1"/>
      <w:numFmt w:val="bullet"/>
      <w:lvlText w:val=""/>
      <w:lvlJc w:val="left"/>
      <w:pPr>
        <w:ind w:left="6480" w:hanging="360"/>
      </w:pPr>
      <w:rPr>
        <w:rFonts w:ascii="Wingdings" w:hAnsi="Wingdings" w:hint="default"/>
      </w:rPr>
    </w:lvl>
  </w:abstractNum>
  <w:abstractNum w:abstractNumId="4" w15:restartNumberingAfterBreak="0">
    <w:nsid w:val="0C317604"/>
    <w:multiLevelType w:val="hybridMultilevel"/>
    <w:tmpl w:val="A2E826FA"/>
    <w:lvl w:ilvl="0" w:tplc="072A4284">
      <w:start w:val="1"/>
      <w:numFmt w:val="bullet"/>
      <w:lvlText w:val=""/>
      <w:lvlJc w:val="left"/>
      <w:pPr>
        <w:ind w:left="1077" w:hanging="360"/>
      </w:pPr>
      <w:rPr>
        <w:rFonts w:ascii="Symbol" w:hAnsi="Symbol" w:hint="default"/>
      </w:rPr>
    </w:lvl>
    <w:lvl w:ilvl="1" w:tplc="24844302" w:tentative="1">
      <w:start w:val="1"/>
      <w:numFmt w:val="bullet"/>
      <w:lvlText w:val="o"/>
      <w:lvlJc w:val="left"/>
      <w:pPr>
        <w:ind w:left="1797" w:hanging="360"/>
      </w:pPr>
      <w:rPr>
        <w:rFonts w:ascii="Courier New" w:hAnsi="Courier New" w:hint="default"/>
      </w:rPr>
    </w:lvl>
    <w:lvl w:ilvl="2" w:tplc="09904EE2" w:tentative="1">
      <w:start w:val="1"/>
      <w:numFmt w:val="bullet"/>
      <w:lvlText w:val=""/>
      <w:lvlJc w:val="left"/>
      <w:pPr>
        <w:ind w:left="2517" w:hanging="360"/>
      </w:pPr>
      <w:rPr>
        <w:rFonts w:ascii="Wingdings" w:hAnsi="Wingdings" w:hint="default"/>
      </w:rPr>
    </w:lvl>
    <w:lvl w:ilvl="3" w:tplc="ABB01724" w:tentative="1">
      <w:start w:val="1"/>
      <w:numFmt w:val="bullet"/>
      <w:lvlText w:val=""/>
      <w:lvlJc w:val="left"/>
      <w:pPr>
        <w:ind w:left="3237" w:hanging="360"/>
      </w:pPr>
      <w:rPr>
        <w:rFonts w:ascii="Symbol" w:hAnsi="Symbol" w:hint="default"/>
      </w:rPr>
    </w:lvl>
    <w:lvl w:ilvl="4" w:tplc="120CB5B6" w:tentative="1">
      <w:start w:val="1"/>
      <w:numFmt w:val="bullet"/>
      <w:lvlText w:val="o"/>
      <w:lvlJc w:val="left"/>
      <w:pPr>
        <w:ind w:left="3957" w:hanging="360"/>
      </w:pPr>
      <w:rPr>
        <w:rFonts w:ascii="Courier New" w:hAnsi="Courier New" w:hint="default"/>
      </w:rPr>
    </w:lvl>
    <w:lvl w:ilvl="5" w:tplc="8E805322" w:tentative="1">
      <w:start w:val="1"/>
      <w:numFmt w:val="bullet"/>
      <w:lvlText w:val=""/>
      <w:lvlJc w:val="left"/>
      <w:pPr>
        <w:ind w:left="4677" w:hanging="360"/>
      </w:pPr>
      <w:rPr>
        <w:rFonts w:ascii="Wingdings" w:hAnsi="Wingdings" w:hint="default"/>
      </w:rPr>
    </w:lvl>
    <w:lvl w:ilvl="6" w:tplc="CB10AE00" w:tentative="1">
      <w:start w:val="1"/>
      <w:numFmt w:val="bullet"/>
      <w:lvlText w:val=""/>
      <w:lvlJc w:val="left"/>
      <w:pPr>
        <w:ind w:left="5397" w:hanging="360"/>
      </w:pPr>
      <w:rPr>
        <w:rFonts w:ascii="Symbol" w:hAnsi="Symbol" w:hint="default"/>
      </w:rPr>
    </w:lvl>
    <w:lvl w:ilvl="7" w:tplc="A87AF34E" w:tentative="1">
      <w:start w:val="1"/>
      <w:numFmt w:val="bullet"/>
      <w:lvlText w:val="o"/>
      <w:lvlJc w:val="left"/>
      <w:pPr>
        <w:ind w:left="6117" w:hanging="360"/>
      </w:pPr>
      <w:rPr>
        <w:rFonts w:ascii="Courier New" w:hAnsi="Courier New" w:hint="default"/>
      </w:rPr>
    </w:lvl>
    <w:lvl w:ilvl="8" w:tplc="C0DAEC16" w:tentative="1">
      <w:start w:val="1"/>
      <w:numFmt w:val="bullet"/>
      <w:lvlText w:val=""/>
      <w:lvlJc w:val="left"/>
      <w:pPr>
        <w:ind w:left="6837" w:hanging="360"/>
      </w:pPr>
      <w:rPr>
        <w:rFonts w:ascii="Wingdings" w:hAnsi="Wingdings" w:hint="default"/>
      </w:rPr>
    </w:lvl>
  </w:abstractNum>
  <w:abstractNum w:abstractNumId="5" w15:restartNumberingAfterBreak="0">
    <w:nsid w:val="0CA2587D"/>
    <w:multiLevelType w:val="hybridMultilevel"/>
    <w:tmpl w:val="DB6686D4"/>
    <w:lvl w:ilvl="0" w:tplc="F2822A4E">
      <w:start w:val="1"/>
      <w:numFmt w:val="bullet"/>
      <w:lvlText w:val=""/>
      <w:lvlJc w:val="left"/>
      <w:pPr>
        <w:ind w:left="720" w:hanging="360"/>
      </w:pPr>
      <w:rPr>
        <w:rFonts w:ascii="Symbol" w:hAnsi="Symbol" w:hint="default"/>
      </w:rPr>
    </w:lvl>
    <w:lvl w:ilvl="1" w:tplc="6D362056">
      <w:start w:val="1"/>
      <w:numFmt w:val="bullet"/>
      <w:lvlText w:val="o"/>
      <w:lvlJc w:val="left"/>
      <w:pPr>
        <w:ind w:left="1440" w:hanging="360"/>
      </w:pPr>
      <w:rPr>
        <w:rFonts w:ascii="Courier New" w:hAnsi="Courier New" w:hint="default"/>
      </w:rPr>
    </w:lvl>
    <w:lvl w:ilvl="2" w:tplc="D67CF200">
      <w:start w:val="1"/>
      <w:numFmt w:val="bullet"/>
      <w:lvlText w:val=""/>
      <w:lvlJc w:val="left"/>
      <w:pPr>
        <w:ind w:left="2160" w:hanging="360"/>
      </w:pPr>
      <w:rPr>
        <w:rFonts w:ascii="Wingdings" w:hAnsi="Wingdings" w:hint="default"/>
      </w:rPr>
    </w:lvl>
    <w:lvl w:ilvl="3" w:tplc="70026168">
      <w:start w:val="1"/>
      <w:numFmt w:val="bullet"/>
      <w:lvlText w:val=""/>
      <w:lvlJc w:val="left"/>
      <w:pPr>
        <w:ind w:left="2880" w:hanging="360"/>
      </w:pPr>
      <w:rPr>
        <w:rFonts w:ascii="Symbol" w:hAnsi="Symbol" w:hint="default"/>
      </w:rPr>
    </w:lvl>
    <w:lvl w:ilvl="4" w:tplc="35C8808A">
      <w:start w:val="1"/>
      <w:numFmt w:val="bullet"/>
      <w:lvlText w:val="o"/>
      <w:lvlJc w:val="left"/>
      <w:pPr>
        <w:ind w:left="3600" w:hanging="360"/>
      </w:pPr>
      <w:rPr>
        <w:rFonts w:ascii="Courier New" w:hAnsi="Courier New" w:hint="default"/>
      </w:rPr>
    </w:lvl>
    <w:lvl w:ilvl="5" w:tplc="8F983928">
      <w:start w:val="1"/>
      <w:numFmt w:val="bullet"/>
      <w:lvlText w:val=""/>
      <w:lvlJc w:val="left"/>
      <w:pPr>
        <w:ind w:left="4320" w:hanging="360"/>
      </w:pPr>
      <w:rPr>
        <w:rFonts w:ascii="Wingdings" w:hAnsi="Wingdings" w:hint="default"/>
      </w:rPr>
    </w:lvl>
    <w:lvl w:ilvl="6" w:tplc="3C200B50">
      <w:start w:val="1"/>
      <w:numFmt w:val="bullet"/>
      <w:lvlText w:val=""/>
      <w:lvlJc w:val="left"/>
      <w:pPr>
        <w:ind w:left="5040" w:hanging="360"/>
      </w:pPr>
      <w:rPr>
        <w:rFonts w:ascii="Symbol" w:hAnsi="Symbol" w:hint="default"/>
      </w:rPr>
    </w:lvl>
    <w:lvl w:ilvl="7" w:tplc="5DBA20C8">
      <w:start w:val="1"/>
      <w:numFmt w:val="bullet"/>
      <w:lvlText w:val="o"/>
      <w:lvlJc w:val="left"/>
      <w:pPr>
        <w:ind w:left="5760" w:hanging="360"/>
      </w:pPr>
      <w:rPr>
        <w:rFonts w:ascii="Courier New" w:hAnsi="Courier New" w:hint="default"/>
      </w:rPr>
    </w:lvl>
    <w:lvl w:ilvl="8" w:tplc="10062786">
      <w:start w:val="1"/>
      <w:numFmt w:val="bullet"/>
      <w:lvlText w:val=""/>
      <w:lvlJc w:val="left"/>
      <w:pPr>
        <w:ind w:left="6480" w:hanging="360"/>
      </w:pPr>
      <w:rPr>
        <w:rFonts w:ascii="Wingdings" w:hAnsi="Wingdings" w:hint="default"/>
      </w:rPr>
    </w:lvl>
  </w:abstractNum>
  <w:abstractNum w:abstractNumId="6" w15:restartNumberingAfterBreak="0">
    <w:nsid w:val="108A75D1"/>
    <w:multiLevelType w:val="hybridMultilevel"/>
    <w:tmpl w:val="12466BCA"/>
    <w:lvl w:ilvl="0" w:tplc="AE323F88">
      <w:start w:val="1"/>
      <w:numFmt w:val="bullet"/>
      <w:lvlText w:val=""/>
      <w:lvlJc w:val="left"/>
      <w:pPr>
        <w:ind w:left="720" w:hanging="360"/>
      </w:pPr>
      <w:rPr>
        <w:rFonts w:ascii="Symbol" w:hAnsi="Symbol" w:hint="default"/>
      </w:rPr>
    </w:lvl>
    <w:lvl w:ilvl="1" w:tplc="8FFA08CA">
      <w:start w:val="1"/>
      <w:numFmt w:val="bullet"/>
      <w:lvlText w:val="o"/>
      <w:lvlJc w:val="left"/>
      <w:pPr>
        <w:ind w:left="1440" w:hanging="360"/>
      </w:pPr>
      <w:rPr>
        <w:rFonts w:ascii="Courier New" w:hAnsi="Courier New" w:hint="default"/>
      </w:rPr>
    </w:lvl>
    <w:lvl w:ilvl="2" w:tplc="91061A14">
      <w:start w:val="1"/>
      <w:numFmt w:val="bullet"/>
      <w:lvlText w:val=""/>
      <w:lvlJc w:val="left"/>
      <w:pPr>
        <w:ind w:left="2160" w:hanging="360"/>
      </w:pPr>
      <w:rPr>
        <w:rFonts w:ascii="Wingdings" w:hAnsi="Wingdings" w:hint="default"/>
      </w:rPr>
    </w:lvl>
    <w:lvl w:ilvl="3" w:tplc="FB40813C">
      <w:start w:val="1"/>
      <w:numFmt w:val="bullet"/>
      <w:lvlText w:val=""/>
      <w:lvlJc w:val="left"/>
      <w:pPr>
        <w:ind w:left="2880" w:hanging="360"/>
      </w:pPr>
      <w:rPr>
        <w:rFonts w:ascii="Symbol" w:hAnsi="Symbol" w:hint="default"/>
      </w:rPr>
    </w:lvl>
    <w:lvl w:ilvl="4" w:tplc="82F67AF4">
      <w:start w:val="1"/>
      <w:numFmt w:val="bullet"/>
      <w:lvlText w:val="o"/>
      <w:lvlJc w:val="left"/>
      <w:pPr>
        <w:ind w:left="3600" w:hanging="360"/>
      </w:pPr>
      <w:rPr>
        <w:rFonts w:ascii="Courier New" w:hAnsi="Courier New" w:hint="default"/>
      </w:rPr>
    </w:lvl>
    <w:lvl w:ilvl="5" w:tplc="438CD6FC">
      <w:start w:val="1"/>
      <w:numFmt w:val="bullet"/>
      <w:lvlText w:val=""/>
      <w:lvlJc w:val="left"/>
      <w:pPr>
        <w:ind w:left="4320" w:hanging="360"/>
      </w:pPr>
      <w:rPr>
        <w:rFonts w:ascii="Wingdings" w:hAnsi="Wingdings" w:hint="default"/>
      </w:rPr>
    </w:lvl>
    <w:lvl w:ilvl="6" w:tplc="1FBCDB62">
      <w:start w:val="1"/>
      <w:numFmt w:val="bullet"/>
      <w:lvlText w:val=""/>
      <w:lvlJc w:val="left"/>
      <w:pPr>
        <w:ind w:left="5040" w:hanging="360"/>
      </w:pPr>
      <w:rPr>
        <w:rFonts w:ascii="Symbol" w:hAnsi="Symbol" w:hint="default"/>
      </w:rPr>
    </w:lvl>
    <w:lvl w:ilvl="7" w:tplc="BE96F5BC">
      <w:start w:val="1"/>
      <w:numFmt w:val="bullet"/>
      <w:lvlText w:val="o"/>
      <w:lvlJc w:val="left"/>
      <w:pPr>
        <w:ind w:left="5760" w:hanging="360"/>
      </w:pPr>
      <w:rPr>
        <w:rFonts w:ascii="Courier New" w:hAnsi="Courier New" w:hint="default"/>
      </w:rPr>
    </w:lvl>
    <w:lvl w:ilvl="8" w:tplc="DCA086FC">
      <w:start w:val="1"/>
      <w:numFmt w:val="bullet"/>
      <w:lvlText w:val=""/>
      <w:lvlJc w:val="left"/>
      <w:pPr>
        <w:ind w:left="6480" w:hanging="360"/>
      </w:pPr>
      <w:rPr>
        <w:rFonts w:ascii="Wingdings" w:hAnsi="Wingdings" w:hint="default"/>
      </w:rPr>
    </w:lvl>
  </w:abstractNum>
  <w:abstractNum w:abstractNumId="7" w15:restartNumberingAfterBreak="0">
    <w:nsid w:val="1586B8F1"/>
    <w:multiLevelType w:val="hybridMultilevel"/>
    <w:tmpl w:val="D5A25500"/>
    <w:lvl w:ilvl="0" w:tplc="617099B4">
      <w:start w:val="1"/>
      <w:numFmt w:val="bullet"/>
      <w:lvlText w:val=""/>
      <w:lvlJc w:val="left"/>
      <w:pPr>
        <w:ind w:left="720" w:hanging="360"/>
      </w:pPr>
      <w:rPr>
        <w:rFonts w:ascii="Symbol" w:hAnsi="Symbol" w:hint="default"/>
      </w:rPr>
    </w:lvl>
    <w:lvl w:ilvl="1" w:tplc="1D14E8F6">
      <w:start w:val="1"/>
      <w:numFmt w:val="bullet"/>
      <w:lvlText w:val="o"/>
      <w:lvlJc w:val="left"/>
      <w:pPr>
        <w:ind w:left="1440" w:hanging="360"/>
      </w:pPr>
      <w:rPr>
        <w:rFonts w:ascii="Courier New" w:hAnsi="Courier New" w:hint="default"/>
      </w:rPr>
    </w:lvl>
    <w:lvl w:ilvl="2" w:tplc="E8E89CE0">
      <w:start w:val="1"/>
      <w:numFmt w:val="bullet"/>
      <w:lvlText w:val=""/>
      <w:lvlJc w:val="left"/>
      <w:pPr>
        <w:ind w:left="2160" w:hanging="360"/>
      </w:pPr>
      <w:rPr>
        <w:rFonts w:ascii="Wingdings" w:hAnsi="Wingdings" w:hint="default"/>
      </w:rPr>
    </w:lvl>
    <w:lvl w:ilvl="3" w:tplc="CC542E7A">
      <w:start w:val="1"/>
      <w:numFmt w:val="bullet"/>
      <w:lvlText w:val=""/>
      <w:lvlJc w:val="left"/>
      <w:pPr>
        <w:ind w:left="2880" w:hanging="360"/>
      </w:pPr>
      <w:rPr>
        <w:rFonts w:ascii="Symbol" w:hAnsi="Symbol" w:hint="default"/>
      </w:rPr>
    </w:lvl>
    <w:lvl w:ilvl="4" w:tplc="4B2C5048">
      <w:start w:val="1"/>
      <w:numFmt w:val="bullet"/>
      <w:lvlText w:val="o"/>
      <w:lvlJc w:val="left"/>
      <w:pPr>
        <w:ind w:left="3600" w:hanging="360"/>
      </w:pPr>
      <w:rPr>
        <w:rFonts w:ascii="Courier New" w:hAnsi="Courier New" w:hint="default"/>
      </w:rPr>
    </w:lvl>
    <w:lvl w:ilvl="5" w:tplc="4A04D074">
      <w:start w:val="1"/>
      <w:numFmt w:val="bullet"/>
      <w:lvlText w:val=""/>
      <w:lvlJc w:val="left"/>
      <w:pPr>
        <w:ind w:left="4320" w:hanging="360"/>
      </w:pPr>
      <w:rPr>
        <w:rFonts w:ascii="Wingdings" w:hAnsi="Wingdings" w:hint="default"/>
      </w:rPr>
    </w:lvl>
    <w:lvl w:ilvl="6" w:tplc="7F42ADC2">
      <w:start w:val="1"/>
      <w:numFmt w:val="bullet"/>
      <w:lvlText w:val=""/>
      <w:lvlJc w:val="left"/>
      <w:pPr>
        <w:ind w:left="5040" w:hanging="360"/>
      </w:pPr>
      <w:rPr>
        <w:rFonts w:ascii="Symbol" w:hAnsi="Symbol" w:hint="default"/>
      </w:rPr>
    </w:lvl>
    <w:lvl w:ilvl="7" w:tplc="7D083D6A">
      <w:start w:val="1"/>
      <w:numFmt w:val="bullet"/>
      <w:lvlText w:val="o"/>
      <w:lvlJc w:val="left"/>
      <w:pPr>
        <w:ind w:left="5760" w:hanging="360"/>
      </w:pPr>
      <w:rPr>
        <w:rFonts w:ascii="Courier New" w:hAnsi="Courier New" w:hint="default"/>
      </w:rPr>
    </w:lvl>
    <w:lvl w:ilvl="8" w:tplc="76F64254">
      <w:start w:val="1"/>
      <w:numFmt w:val="bullet"/>
      <w:lvlText w:val=""/>
      <w:lvlJc w:val="left"/>
      <w:pPr>
        <w:ind w:left="6480" w:hanging="360"/>
      </w:pPr>
      <w:rPr>
        <w:rFonts w:ascii="Wingdings" w:hAnsi="Wingdings" w:hint="default"/>
      </w:rPr>
    </w:lvl>
  </w:abstractNum>
  <w:abstractNum w:abstractNumId="8" w15:restartNumberingAfterBreak="0">
    <w:nsid w:val="1E7408EC"/>
    <w:multiLevelType w:val="hybridMultilevel"/>
    <w:tmpl w:val="D32E2DD0"/>
    <w:lvl w:ilvl="0" w:tplc="02944138">
      <w:start w:val="1"/>
      <w:numFmt w:val="bullet"/>
      <w:lvlText w:val=""/>
      <w:lvlJc w:val="left"/>
      <w:pPr>
        <w:ind w:left="720" w:hanging="360"/>
      </w:pPr>
      <w:rPr>
        <w:rFonts w:ascii="Symbol" w:hAnsi="Symbol" w:hint="default"/>
      </w:rPr>
    </w:lvl>
    <w:lvl w:ilvl="1" w:tplc="7356079A">
      <w:start w:val="1"/>
      <w:numFmt w:val="bullet"/>
      <w:lvlText w:val="o"/>
      <w:lvlJc w:val="left"/>
      <w:pPr>
        <w:ind w:left="1440" w:hanging="360"/>
      </w:pPr>
      <w:rPr>
        <w:rFonts w:ascii="Courier New" w:hAnsi="Courier New" w:hint="default"/>
      </w:rPr>
    </w:lvl>
    <w:lvl w:ilvl="2" w:tplc="1200EA7C">
      <w:start w:val="1"/>
      <w:numFmt w:val="bullet"/>
      <w:lvlText w:val=""/>
      <w:lvlJc w:val="left"/>
      <w:pPr>
        <w:ind w:left="2160" w:hanging="360"/>
      </w:pPr>
      <w:rPr>
        <w:rFonts w:ascii="Wingdings" w:hAnsi="Wingdings" w:hint="default"/>
      </w:rPr>
    </w:lvl>
    <w:lvl w:ilvl="3" w:tplc="325434EC">
      <w:start w:val="1"/>
      <w:numFmt w:val="bullet"/>
      <w:lvlText w:val=""/>
      <w:lvlJc w:val="left"/>
      <w:pPr>
        <w:ind w:left="2880" w:hanging="360"/>
      </w:pPr>
      <w:rPr>
        <w:rFonts w:ascii="Symbol" w:hAnsi="Symbol" w:hint="default"/>
      </w:rPr>
    </w:lvl>
    <w:lvl w:ilvl="4" w:tplc="9C005426">
      <w:start w:val="1"/>
      <w:numFmt w:val="bullet"/>
      <w:lvlText w:val="o"/>
      <w:lvlJc w:val="left"/>
      <w:pPr>
        <w:ind w:left="3600" w:hanging="360"/>
      </w:pPr>
      <w:rPr>
        <w:rFonts w:ascii="Courier New" w:hAnsi="Courier New" w:hint="default"/>
      </w:rPr>
    </w:lvl>
    <w:lvl w:ilvl="5" w:tplc="95542EEE">
      <w:start w:val="1"/>
      <w:numFmt w:val="bullet"/>
      <w:lvlText w:val=""/>
      <w:lvlJc w:val="left"/>
      <w:pPr>
        <w:ind w:left="4320" w:hanging="360"/>
      </w:pPr>
      <w:rPr>
        <w:rFonts w:ascii="Wingdings" w:hAnsi="Wingdings" w:hint="default"/>
      </w:rPr>
    </w:lvl>
    <w:lvl w:ilvl="6" w:tplc="D346A196">
      <w:start w:val="1"/>
      <w:numFmt w:val="bullet"/>
      <w:lvlText w:val=""/>
      <w:lvlJc w:val="left"/>
      <w:pPr>
        <w:ind w:left="5040" w:hanging="360"/>
      </w:pPr>
      <w:rPr>
        <w:rFonts w:ascii="Symbol" w:hAnsi="Symbol" w:hint="default"/>
      </w:rPr>
    </w:lvl>
    <w:lvl w:ilvl="7" w:tplc="74ECF792">
      <w:start w:val="1"/>
      <w:numFmt w:val="bullet"/>
      <w:lvlText w:val="o"/>
      <w:lvlJc w:val="left"/>
      <w:pPr>
        <w:ind w:left="5760" w:hanging="360"/>
      </w:pPr>
      <w:rPr>
        <w:rFonts w:ascii="Courier New" w:hAnsi="Courier New" w:hint="default"/>
      </w:rPr>
    </w:lvl>
    <w:lvl w:ilvl="8" w:tplc="2F7E4530">
      <w:start w:val="1"/>
      <w:numFmt w:val="bullet"/>
      <w:lvlText w:val=""/>
      <w:lvlJc w:val="left"/>
      <w:pPr>
        <w:ind w:left="6480" w:hanging="360"/>
      </w:pPr>
      <w:rPr>
        <w:rFonts w:ascii="Wingdings" w:hAnsi="Wingdings" w:hint="default"/>
      </w:rPr>
    </w:lvl>
  </w:abstractNum>
  <w:abstractNum w:abstractNumId="9" w15:restartNumberingAfterBreak="0">
    <w:nsid w:val="1F1C3AB4"/>
    <w:multiLevelType w:val="hybridMultilevel"/>
    <w:tmpl w:val="FFFFFFFF"/>
    <w:lvl w:ilvl="0" w:tplc="44503FA4">
      <w:start w:val="1"/>
      <w:numFmt w:val="bullet"/>
      <w:lvlText w:val=""/>
      <w:lvlJc w:val="left"/>
      <w:pPr>
        <w:ind w:left="720" w:hanging="360"/>
      </w:pPr>
      <w:rPr>
        <w:rFonts w:ascii="Symbol" w:hAnsi="Symbol" w:hint="default"/>
      </w:rPr>
    </w:lvl>
    <w:lvl w:ilvl="1" w:tplc="C2C24676">
      <w:start w:val="1"/>
      <w:numFmt w:val="bullet"/>
      <w:lvlText w:val="o"/>
      <w:lvlJc w:val="left"/>
      <w:pPr>
        <w:ind w:left="1440" w:hanging="360"/>
      </w:pPr>
      <w:rPr>
        <w:rFonts w:ascii="Courier New" w:hAnsi="Courier New" w:hint="default"/>
      </w:rPr>
    </w:lvl>
    <w:lvl w:ilvl="2" w:tplc="A7FC11D8">
      <w:start w:val="1"/>
      <w:numFmt w:val="bullet"/>
      <w:lvlText w:val=""/>
      <w:lvlJc w:val="left"/>
      <w:pPr>
        <w:ind w:left="2160" w:hanging="360"/>
      </w:pPr>
      <w:rPr>
        <w:rFonts w:ascii="Wingdings" w:hAnsi="Wingdings" w:hint="default"/>
      </w:rPr>
    </w:lvl>
    <w:lvl w:ilvl="3" w:tplc="FB22D068">
      <w:start w:val="1"/>
      <w:numFmt w:val="bullet"/>
      <w:lvlText w:val=""/>
      <w:lvlJc w:val="left"/>
      <w:pPr>
        <w:ind w:left="2880" w:hanging="360"/>
      </w:pPr>
      <w:rPr>
        <w:rFonts w:ascii="Symbol" w:hAnsi="Symbol" w:hint="default"/>
      </w:rPr>
    </w:lvl>
    <w:lvl w:ilvl="4" w:tplc="BADE881C">
      <w:start w:val="1"/>
      <w:numFmt w:val="bullet"/>
      <w:lvlText w:val="o"/>
      <w:lvlJc w:val="left"/>
      <w:pPr>
        <w:ind w:left="3600" w:hanging="360"/>
      </w:pPr>
      <w:rPr>
        <w:rFonts w:ascii="Courier New" w:hAnsi="Courier New" w:hint="default"/>
      </w:rPr>
    </w:lvl>
    <w:lvl w:ilvl="5" w:tplc="3E7EC77A">
      <w:start w:val="1"/>
      <w:numFmt w:val="bullet"/>
      <w:lvlText w:val=""/>
      <w:lvlJc w:val="left"/>
      <w:pPr>
        <w:ind w:left="4320" w:hanging="360"/>
      </w:pPr>
      <w:rPr>
        <w:rFonts w:ascii="Wingdings" w:hAnsi="Wingdings" w:hint="default"/>
      </w:rPr>
    </w:lvl>
    <w:lvl w:ilvl="6" w:tplc="2FD6A83C">
      <w:start w:val="1"/>
      <w:numFmt w:val="bullet"/>
      <w:lvlText w:val=""/>
      <w:lvlJc w:val="left"/>
      <w:pPr>
        <w:ind w:left="5040" w:hanging="360"/>
      </w:pPr>
      <w:rPr>
        <w:rFonts w:ascii="Symbol" w:hAnsi="Symbol" w:hint="default"/>
      </w:rPr>
    </w:lvl>
    <w:lvl w:ilvl="7" w:tplc="B2BED43A">
      <w:start w:val="1"/>
      <w:numFmt w:val="bullet"/>
      <w:lvlText w:val="o"/>
      <w:lvlJc w:val="left"/>
      <w:pPr>
        <w:ind w:left="5760" w:hanging="360"/>
      </w:pPr>
      <w:rPr>
        <w:rFonts w:ascii="Courier New" w:hAnsi="Courier New" w:hint="default"/>
      </w:rPr>
    </w:lvl>
    <w:lvl w:ilvl="8" w:tplc="5E763BC6">
      <w:start w:val="1"/>
      <w:numFmt w:val="bullet"/>
      <w:lvlText w:val=""/>
      <w:lvlJc w:val="left"/>
      <w:pPr>
        <w:ind w:left="6480" w:hanging="360"/>
      </w:pPr>
      <w:rPr>
        <w:rFonts w:ascii="Wingdings" w:hAnsi="Wingdings" w:hint="default"/>
      </w:rPr>
    </w:lvl>
  </w:abstractNum>
  <w:abstractNum w:abstractNumId="10" w15:restartNumberingAfterBreak="0">
    <w:nsid w:val="1F451AD0"/>
    <w:multiLevelType w:val="hybridMultilevel"/>
    <w:tmpl w:val="AEA818DA"/>
    <w:lvl w:ilvl="0" w:tplc="A6687980">
      <w:start w:val="1"/>
      <w:numFmt w:val="bullet"/>
      <w:lvlText w:val=""/>
      <w:lvlJc w:val="left"/>
      <w:pPr>
        <w:ind w:left="720" w:hanging="360"/>
      </w:pPr>
      <w:rPr>
        <w:rFonts w:ascii="Symbol" w:hAnsi="Symbol" w:hint="default"/>
      </w:rPr>
    </w:lvl>
    <w:lvl w:ilvl="1" w:tplc="C27215E2">
      <w:start w:val="1"/>
      <w:numFmt w:val="bullet"/>
      <w:lvlText w:val="o"/>
      <w:lvlJc w:val="left"/>
      <w:pPr>
        <w:ind w:left="1440" w:hanging="360"/>
      </w:pPr>
      <w:rPr>
        <w:rFonts w:ascii="Courier New" w:hAnsi="Courier New" w:hint="default"/>
      </w:rPr>
    </w:lvl>
    <w:lvl w:ilvl="2" w:tplc="F4506756">
      <w:start w:val="1"/>
      <w:numFmt w:val="bullet"/>
      <w:lvlText w:val=""/>
      <w:lvlJc w:val="left"/>
      <w:pPr>
        <w:ind w:left="2160" w:hanging="360"/>
      </w:pPr>
      <w:rPr>
        <w:rFonts w:ascii="Wingdings" w:hAnsi="Wingdings" w:hint="default"/>
      </w:rPr>
    </w:lvl>
    <w:lvl w:ilvl="3" w:tplc="A35EDB4A">
      <w:start w:val="1"/>
      <w:numFmt w:val="bullet"/>
      <w:lvlText w:val=""/>
      <w:lvlJc w:val="left"/>
      <w:pPr>
        <w:ind w:left="2880" w:hanging="360"/>
      </w:pPr>
      <w:rPr>
        <w:rFonts w:ascii="Symbol" w:hAnsi="Symbol" w:hint="default"/>
      </w:rPr>
    </w:lvl>
    <w:lvl w:ilvl="4" w:tplc="253E1F8C">
      <w:start w:val="1"/>
      <w:numFmt w:val="bullet"/>
      <w:lvlText w:val="o"/>
      <w:lvlJc w:val="left"/>
      <w:pPr>
        <w:ind w:left="3600" w:hanging="360"/>
      </w:pPr>
      <w:rPr>
        <w:rFonts w:ascii="Courier New" w:hAnsi="Courier New" w:hint="default"/>
      </w:rPr>
    </w:lvl>
    <w:lvl w:ilvl="5" w:tplc="BAB07E0E">
      <w:start w:val="1"/>
      <w:numFmt w:val="bullet"/>
      <w:lvlText w:val=""/>
      <w:lvlJc w:val="left"/>
      <w:pPr>
        <w:ind w:left="4320" w:hanging="360"/>
      </w:pPr>
      <w:rPr>
        <w:rFonts w:ascii="Wingdings" w:hAnsi="Wingdings" w:hint="default"/>
      </w:rPr>
    </w:lvl>
    <w:lvl w:ilvl="6" w:tplc="7E1211FC">
      <w:start w:val="1"/>
      <w:numFmt w:val="bullet"/>
      <w:lvlText w:val=""/>
      <w:lvlJc w:val="left"/>
      <w:pPr>
        <w:ind w:left="5040" w:hanging="360"/>
      </w:pPr>
      <w:rPr>
        <w:rFonts w:ascii="Symbol" w:hAnsi="Symbol" w:hint="default"/>
      </w:rPr>
    </w:lvl>
    <w:lvl w:ilvl="7" w:tplc="616831E4">
      <w:start w:val="1"/>
      <w:numFmt w:val="bullet"/>
      <w:lvlText w:val="o"/>
      <w:lvlJc w:val="left"/>
      <w:pPr>
        <w:ind w:left="5760" w:hanging="360"/>
      </w:pPr>
      <w:rPr>
        <w:rFonts w:ascii="Courier New" w:hAnsi="Courier New" w:hint="default"/>
      </w:rPr>
    </w:lvl>
    <w:lvl w:ilvl="8" w:tplc="82AA201E">
      <w:start w:val="1"/>
      <w:numFmt w:val="bullet"/>
      <w:lvlText w:val=""/>
      <w:lvlJc w:val="left"/>
      <w:pPr>
        <w:ind w:left="6480" w:hanging="360"/>
      </w:pPr>
      <w:rPr>
        <w:rFonts w:ascii="Wingdings" w:hAnsi="Wingdings" w:hint="default"/>
      </w:rPr>
    </w:lvl>
  </w:abstractNum>
  <w:abstractNum w:abstractNumId="11" w15:restartNumberingAfterBreak="0">
    <w:nsid w:val="20226A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18D7041"/>
    <w:multiLevelType w:val="hybridMultilevel"/>
    <w:tmpl w:val="FFFFFFFF"/>
    <w:lvl w:ilvl="0" w:tplc="4C8C20CA">
      <w:start w:val="1"/>
      <w:numFmt w:val="bullet"/>
      <w:lvlText w:val=""/>
      <w:lvlJc w:val="left"/>
      <w:pPr>
        <w:ind w:left="720" w:hanging="360"/>
      </w:pPr>
      <w:rPr>
        <w:rFonts w:ascii="Symbol" w:hAnsi="Symbol" w:hint="default"/>
      </w:rPr>
    </w:lvl>
    <w:lvl w:ilvl="1" w:tplc="51C2D908">
      <w:start w:val="1"/>
      <w:numFmt w:val="bullet"/>
      <w:lvlText w:val="o"/>
      <w:lvlJc w:val="left"/>
      <w:pPr>
        <w:ind w:left="1440" w:hanging="360"/>
      </w:pPr>
      <w:rPr>
        <w:rFonts w:ascii="Courier New" w:hAnsi="Courier New" w:hint="default"/>
      </w:rPr>
    </w:lvl>
    <w:lvl w:ilvl="2" w:tplc="86F280A4">
      <w:start w:val="1"/>
      <w:numFmt w:val="bullet"/>
      <w:lvlText w:val=""/>
      <w:lvlJc w:val="left"/>
      <w:pPr>
        <w:ind w:left="2160" w:hanging="360"/>
      </w:pPr>
      <w:rPr>
        <w:rFonts w:ascii="Wingdings" w:hAnsi="Wingdings" w:hint="default"/>
      </w:rPr>
    </w:lvl>
    <w:lvl w:ilvl="3" w:tplc="9E34DBA2">
      <w:start w:val="1"/>
      <w:numFmt w:val="bullet"/>
      <w:lvlText w:val=""/>
      <w:lvlJc w:val="left"/>
      <w:pPr>
        <w:ind w:left="2880" w:hanging="360"/>
      </w:pPr>
      <w:rPr>
        <w:rFonts w:ascii="Symbol" w:hAnsi="Symbol" w:hint="default"/>
      </w:rPr>
    </w:lvl>
    <w:lvl w:ilvl="4" w:tplc="847042C2">
      <w:start w:val="1"/>
      <w:numFmt w:val="bullet"/>
      <w:lvlText w:val="o"/>
      <w:lvlJc w:val="left"/>
      <w:pPr>
        <w:ind w:left="3600" w:hanging="360"/>
      </w:pPr>
      <w:rPr>
        <w:rFonts w:ascii="Courier New" w:hAnsi="Courier New" w:hint="default"/>
      </w:rPr>
    </w:lvl>
    <w:lvl w:ilvl="5" w:tplc="606EC42C">
      <w:start w:val="1"/>
      <w:numFmt w:val="bullet"/>
      <w:lvlText w:val=""/>
      <w:lvlJc w:val="left"/>
      <w:pPr>
        <w:ind w:left="4320" w:hanging="360"/>
      </w:pPr>
      <w:rPr>
        <w:rFonts w:ascii="Wingdings" w:hAnsi="Wingdings" w:hint="default"/>
      </w:rPr>
    </w:lvl>
    <w:lvl w:ilvl="6" w:tplc="55202C70">
      <w:start w:val="1"/>
      <w:numFmt w:val="bullet"/>
      <w:lvlText w:val=""/>
      <w:lvlJc w:val="left"/>
      <w:pPr>
        <w:ind w:left="5040" w:hanging="360"/>
      </w:pPr>
      <w:rPr>
        <w:rFonts w:ascii="Symbol" w:hAnsi="Symbol" w:hint="default"/>
      </w:rPr>
    </w:lvl>
    <w:lvl w:ilvl="7" w:tplc="32707CCE">
      <w:start w:val="1"/>
      <w:numFmt w:val="bullet"/>
      <w:lvlText w:val="o"/>
      <w:lvlJc w:val="left"/>
      <w:pPr>
        <w:ind w:left="5760" w:hanging="360"/>
      </w:pPr>
      <w:rPr>
        <w:rFonts w:ascii="Courier New" w:hAnsi="Courier New" w:hint="default"/>
      </w:rPr>
    </w:lvl>
    <w:lvl w:ilvl="8" w:tplc="4DAE68E0">
      <w:start w:val="1"/>
      <w:numFmt w:val="bullet"/>
      <w:lvlText w:val=""/>
      <w:lvlJc w:val="left"/>
      <w:pPr>
        <w:ind w:left="6480" w:hanging="360"/>
      </w:pPr>
      <w:rPr>
        <w:rFonts w:ascii="Wingdings" w:hAnsi="Wingdings" w:hint="default"/>
      </w:rPr>
    </w:lvl>
  </w:abstractNum>
  <w:abstractNum w:abstractNumId="13" w15:restartNumberingAfterBreak="0">
    <w:nsid w:val="21D4F0D0"/>
    <w:multiLevelType w:val="hybridMultilevel"/>
    <w:tmpl w:val="FFFFFFFF"/>
    <w:lvl w:ilvl="0" w:tplc="1FE86C34">
      <w:start w:val="1"/>
      <w:numFmt w:val="bullet"/>
      <w:lvlText w:val=""/>
      <w:lvlJc w:val="left"/>
      <w:pPr>
        <w:ind w:left="720" w:hanging="360"/>
      </w:pPr>
      <w:rPr>
        <w:rFonts w:ascii="Symbol" w:hAnsi="Symbol" w:hint="default"/>
      </w:rPr>
    </w:lvl>
    <w:lvl w:ilvl="1" w:tplc="92624068">
      <w:start w:val="1"/>
      <w:numFmt w:val="bullet"/>
      <w:lvlText w:val="o"/>
      <w:lvlJc w:val="left"/>
      <w:pPr>
        <w:ind w:left="1440" w:hanging="360"/>
      </w:pPr>
      <w:rPr>
        <w:rFonts w:ascii="Courier New" w:hAnsi="Courier New" w:hint="default"/>
      </w:rPr>
    </w:lvl>
    <w:lvl w:ilvl="2" w:tplc="3594FC90">
      <w:start w:val="1"/>
      <w:numFmt w:val="bullet"/>
      <w:lvlText w:val=""/>
      <w:lvlJc w:val="left"/>
      <w:pPr>
        <w:ind w:left="2160" w:hanging="360"/>
      </w:pPr>
      <w:rPr>
        <w:rFonts w:ascii="Wingdings" w:hAnsi="Wingdings" w:hint="default"/>
      </w:rPr>
    </w:lvl>
    <w:lvl w:ilvl="3" w:tplc="D34EEDC8">
      <w:start w:val="1"/>
      <w:numFmt w:val="bullet"/>
      <w:lvlText w:val=""/>
      <w:lvlJc w:val="left"/>
      <w:pPr>
        <w:ind w:left="2880" w:hanging="360"/>
      </w:pPr>
      <w:rPr>
        <w:rFonts w:ascii="Symbol" w:hAnsi="Symbol" w:hint="default"/>
      </w:rPr>
    </w:lvl>
    <w:lvl w:ilvl="4" w:tplc="990615D0">
      <w:start w:val="1"/>
      <w:numFmt w:val="bullet"/>
      <w:lvlText w:val="o"/>
      <w:lvlJc w:val="left"/>
      <w:pPr>
        <w:ind w:left="3600" w:hanging="360"/>
      </w:pPr>
      <w:rPr>
        <w:rFonts w:ascii="Courier New" w:hAnsi="Courier New" w:hint="default"/>
      </w:rPr>
    </w:lvl>
    <w:lvl w:ilvl="5" w:tplc="36581E5A">
      <w:start w:val="1"/>
      <w:numFmt w:val="bullet"/>
      <w:lvlText w:val=""/>
      <w:lvlJc w:val="left"/>
      <w:pPr>
        <w:ind w:left="4320" w:hanging="360"/>
      </w:pPr>
      <w:rPr>
        <w:rFonts w:ascii="Wingdings" w:hAnsi="Wingdings" w:hint="default"/>
      </w:rPr>
    </w:lvl>
    <w:lvl w:ilvl="6" w:tplc="A7304F36">
      <w:start w:val="1"/>
      <w:numFmt w:val="bullet"/>
      <w:lvlText w:val=""/>
      <w:lvlJc w:val="left"/>
      <w:pPr>
        <w:ind w:left="5040" w:hanging="360"/>
      </w:pPr>
      <w:rPr>
        <w:rFonts w:ascii="Symbol" w:hAnsi="Symbol" w:hint="default"/>
      </w:rPr>
    </w:lvl>
    <w:lvl w:ilvl="7" w:tplc="1AC67654">
      <w:start w:val="1"/>
      <w:numFmt w:val="bullet"/>
      <w:lvlText w:val="o"/>
      <w:lvlJc w:val="left"/>
      <w:pPr>
        <w:ind w:left="5760" w:hanging="360"/>
      </w:pPr>
      <w:rPr>
        <w:rFonts w:ascii="Courier New" w:hAnsi="Courier New" w:hint="default"/>
      </w:rPr>
    </w:lvl>
    <w:lvl w:ilvl="8" w:tplc="E5D49864">
      <w:start w:val="1"/>
      <w:numFmt w:val="bullet"/>
      <w:lvlText w:val=""/>
      <w:lvlJc w:val="left"/>
      <w:pPr>
        <w:ind w:left="6480" w:hanging="360"/>
      </w:pPr>
      <w:rPr>
        <w:rFonts w:ascii="Wingdings" w:hAnsi="Wingdings" w:hint="default"/>
      </w:rPr>
    </w:lvl>
  </w:abstractNum>
  <w:abstractNum w:abstractNumId="14" w15:restartNumberingAfterBreak="0">
    <w:nsid w:val="21D813E2"/>
    <w:multiLevelType w:val="hybridMultilevel"/>
    <w:tmpl w:val="FC563B5E"/>
    <w:lvl w:ilvl="0" w:tplc="E2B617BA">
      <w:start w:val="1"/>
      <w:numFmt w:val="bullet"/>
      <w:lvlText w:val=""/>
      <w:lvlJc w:val="left"/>
      <w:pPr>
        <w:ind w:left="1077" w:hanging="360"/>
      </w:pPr>
      <w:rPr>
        <w:rFonts w:ascii="Symbol" w:hAnsi="Symbol" w:hint="default"/>
      </w:rPr>
    </w:lvl>
    <w:lvl w:ilvl="1" w:tplc="B8AC54A0" w:tentative="1">
      <w:start w:val="1"/>
      <w:numFmt w:val="bullet"/>
      <w:lvlText w:val="o"/>
      <w:lvlJc w:val="left"/>
      <w:pPr>
        <w:ind w:left="1797" w:hanging="360"/>
      </w:pPr>
      <w:rPr>
        <w:rFonts w:ascii="Courier New" w:hAnsi="Courier New" w:hint="default"/>
      </w:rPr>
    </w:lvl>
    <w:lvl w:ilvl="2" w:tplc="FDD8DD0A" w:tentative="1">
      <w:start w:val="1"/>
      <w:numFmt w:val="bullet"/>
      <w:lvlText w:val=""/>
      <w:lvlJc w:val="left"/>
      <w:pPr>
        <w:ind w:left="2517" w:hanging="360"/>
      </w:pPr>
      <w:rPr>
        <w:rFonts w:ascii="Wingdings" w:hAnsi="Wingdings" w:hint="default"/>
      </w:rPr>
    </w:lvl>
    <w:lvl w:ilvl="3" w:tplc="57D2AEBA" w:tentative="1">
      <w:start w:val="1"/>
      <w:numFmt w:val="bullet"/>
      <w:lvlText w:val=""/>
      <w:lvlJc w:val="left"/>
      <w:pPr>
        <w:ind w:left="3237" w:hanging="360"/>
      </w:pPr>
      <w:rPr>
        <w:rFonts w:ascii="Symbol" w:hAnsi="Symbol" w:hint="default"/>
      </w:rPr>
    </w:lvl>
    <w:lvl w:ilvl="4" w:tplc="B014960C" w:tentative="1">
      <w:start w:val="1"/>
      <w:numFmt w:val="bullet"/>
      <w:lvlText w:val="o"/>
      <w:lvlJc w:val="left"/>
      <w:pPr>
        <w:ind w:left="3957" w:hanging="360"/>
      </w:pPr>
      <w:rPr>
        <w:rFonts w:ascii="Courier New" w:hAnsi="Courier New" w:hint="default"/>
      </w:rPr>
    </w:lvl>
    <w:lvl w:ilvl="5" w:tplc="DD604146" w:tentative="1">
      <w:start w:val="1"/>
      <w:numFmt w:val="bullet"/>
      <w:lvlText w:val=""/>
      <w:lvlJc w:val="left"/>
      <w:pPr>
        <w:ind w:left="4677" w:hanging="360"/>
      </w:pPr>
      <w:rPr>
        <w:rFonts w:ascii="Wingdings" w:hAnsi="Wingdings" w:hint="default"/>
      </w:rPr>
    </w:lvl>
    <w:lvl w:ilvl="6" w:tplc="7D280A72" w:tentative="1">
      <w:start w:val="1"/>
      <w:numFmt w:val="bullet"/>
      <w:lvlText w:val=""/>
      <w:lvlJc w:val="left"/>
      <w:pPr>
        <w:ind w:left="5397" w:hanging="360"/>
      </w:pPr>
      <w:rPr>
        <w:rFonts w:ascii="Symbol" w:hAnsi="Symbol" w:hint="default"/>
      </w:rPr>
    </w:lvl>
    <w:lvl w:ilvl="7" w:tplc="02FCBAB6" w:tentative="1">
      <w:start w:val="1"/>
      <w:numFmt w:val="bullet"/>
      <w:lvlText w:val="o"/>
      <w:lvlJc w:val="left"/>
      <w:pPr>
        <w:ind w:left="6117" w:hanging="360"/>
      </w:pPr>
      <w:rPr>
        <w:rFonts w:ascii="Courier New" w:hAnsi="Courier New" w:hint="default"/>
      </w:rPr>
    </w:lvl>
    <w:lvl w:ilvl="8" w:tplc="67E2B2AE" w:tentative="1">
      <w:start w:val="1"/>
      <w:numFmt w:val="bullet"/>
      <w:lvlText w:val=""/>
      <w:lvlJc w:val="left"/>
      <w:pPr>
        <w:ind w:left="6837" w:hanging="360"/>
      </w:pPr>
      <w:rPr>
        <w:rFonts w:ascii="Wingdings" w:hAnsi="Wingdings" w:hint="default"/>
      </w:rPr>
    </w:lvl>
  </w:abstractNum>
  <w:abstractNum w:abstractNumId="15" w15:restartNumberingAfterBreak="0">
    <w:nsid w:val="23C90EA9"/>
    <w:multiLevelType w:val="hybridMultilevel"/>
    <w:tmpl w:val="503C5E3E"/>
    <w:lvl w:ilvl="0" w:tplc="AB5C9D04">
      <w:start w:val="1"/>
      <w:numFmt w:val="bullet"/>
      <w:lvlText w:val=""/>
      <w:lvlJc w:val="left"/>
      <w:pPr>
        <w:ind w:left="1077" w:hanging="360"/>
      </w:pPr>
      <w:rPr>
        <w:rFonts w:ascii="Symbol" w:hAnsi="Symbol" w:hint="default"/>
      </w:rPr>
    </w:lvl>
    <w:lvl w:ilvl="1" w:tplc="0CCC3EDE" w:tentative="1">
      <w:start w:val="1"/>
      <w:numFmt w:val="bullet"/>
      <w:lvlText w:val="o"/>
      <w:lvlJc w:val="left"/>
      <w:pPr>
        <w:ind w:left="1797" w:hanging="360"/>
      </w:pPr>
      <w:rPr>
        <w:rFonts w:ascii="Courier New" w:hAnsi="Courier New" w:hint="default"/>
      </w:rPr>
    </w:lvl>
    <w:lvl w:ilvl="2" w:tplc="2002746C" w:tentative="1">
      <w:start w:val="1"/>
      <w:numFmt w:val="bullet"/>
      <w:lvlText w:val=""/>
      <w:lvlJc w:val="left"/>
      <w:pPr>
        <w:ind w:left="2517" w:hanging="360"/>
      </w:pPr>
      <w:rPr>
        <w:rFonts w:ascii="Wingdings" w:hAnsi="Wingdings" w:hint="default"/>
      </w:rPr>
    </w:lvl>
    <w:lvl w:ilvl="3" w:tplc="D1D46988" w:tentative="1">
      <w:start w:val="1"/>
      <w:numFmt w:val="bullet"/>
      <w:lvlText w:val=""/>
      <w:lvlJc w:val="left"/>
      <w:pPr>
        <w:ind w:left="3237" w:hanging="360"/>
      </w:pPr>
      <w:rPr>
        <w:rFonts w:ascii="Symbol" w:hAnsi="Symbol" w:hint="default"/>
      </w:rPr>
    </w:lvl>
    <w:lvl w:ilvl="4" w:tplc="FB1AD7E0" w:tentative="1">
      <w:start w:val="1"/>
      <w:numFmt w:val="bullet"/>
      <w:lvlText w:val="o"/>
      <w:lvlJc w:val="left"/>
      <w:pPr>
        <w:ind w:left="3957" w:hanging="360"/>
      </w:pPr>
      <w:rPr>
        <w:rFonts w:ascii="Courier New" w:hAnsi="Courier New" w:hint="default"/>
      </w:rPr>
    </w:lvl>
    <w:lvl w:ilvl="5" w:tplc="397A7884" w:tentative="1">
      <w:start w:val="1"/>
      <w:numFmt w:val="bullet"/>
      <w:lvlText w:val=""/>
      <w:lvlJc w:val="left"/>
      <w:pPr>
        <w:ind w:left="4677" w:hanging="360"/>
      </w:pPr>
      <w:rPr>
        <w:rFonts w:ascii="Wingdings" w:hAnsi="Wingdings" w:hint="default"/>
      </w:rPr>
    </w:lvl>
    <w:lvl w:ilvl="6" w:tplc="FF888A18" w:tentative="1">
      <w:start w:val="1"/>
      <w:numFmt w:val="bullet"/>
      <w:lvlText w:val=""/>
      <w:lvlJc w:val="left"/>
      <w:pPr>
        <w:ind w:left="5397" w:hanging="360"/>
      </w:pPr>
      <w:rPr>
        <w:rFonts w:ascii="Symbol" w:hAnsi="Symbol" w:hint="default"/>
      </w:rPr>
    </w:lvl>
    <w:lvl w:ilvl="7" w:tplc="53600776" w:tentative="1">
      <w:start w:val="1"/>
      <w:numFmt w:val="bullet"/>
      <w:lvlText w:val="o"/>
      <w:lvlJc w:val="left"/>
      <w:pPr>
        <w:ind w:left="6117" w:hanging="360"/>
      </w:pPr>
      <w:rPr>
        <w:rFonts w:ascii="Courier New" w:hAnsi="Courier New" w:hint="default"/>
      </w:rPr>
    </w:lvl>
    <w:lvl w:ilvl="8" w:tplc="88D0F586" w:tentative="1">
      <w:start w:val="1"/>
      <w:numFmt w:val="bullet"/>
      <w:lvlText w:val=""/>
      <w:lvlJc w:val="left"/>
      <w:pPr>
        <w:ind w:left="6837" w:hanging="360"/>
      </w:pPr>
      <w:rPr>
        <w:rFonts w:ascii="Wingdings" w:hAnsi="Wingdings" w:hint="default"/>
      </w:rPr>
    </w:lvl>
  </w:abstractNum>
  <w:abstractNum w:abstractNumId="16" w15:restartNumberingAfterBreak="0">
    <w:nsid w:val="278F5AE9"/>
    <w:multiLevelType w:val="hybridMultilevel"/>
    <w:tmpl w:val="D2966376"/>
    <w:lvl w:ilvl="0" w:tplc="2266E43C">
      <w:start w:val="1"/>
      <w:numFmt w:val="bullet"/>
      <w:lvlText w:val=""/>
      <w:lvlJc w:val="left"/>
      <w:pPr>
        <w:ind w:left="1077" w:hanging="360"/>
      </w:pPr>
      <w:rPr>
        <w:rFonts w:ascii="Symbol" w:hAnsi="Symbol" w:hint="default"/>
      </w:rPr>
    </w:lvl>
    <w:lvl w:ilvl="1" w:tplc="4F783496" w:tentative="1">
      <w:start w:val="1"/>
      <w:numFmt w:val="bullet"/>
      <w:lvlText w:val="o"/>
      <w:lvlJc w:val="left"/>
      <w:pPr>
        <w:ind w:left="1797" w:hanging="360"/>
      </w:pPr>
      <w:rPr>
        <w:rFonts w:ascii="Courier New" w:hAnsi="Courier New" w:hint="default"/>
      </w:rPr>
    </w:lvl>
    <w:lvl w:ilvl="2" w:tplc="E8D4C4BE" w:tentative="1">
      <w:start w:val="1"/>
      <w:numFmt w:val="bullet"/>
      <w:lvlText w:val=""/>
      <w:lvlJc w:val="left"/>
      <w:pPr>
        <w:ind w:left="2517" w:hanging="360"/>
      </w:pPr>
      <w:rPr>
        <w:rFonts w:ascii="Wingdings" w:hAnsi="Wingdings" w:hint="default"/>
      </w:rPr>
    </w:lvl>
    <w:lvl w:ilvl="3" w:tplc="60F6323A" w:tentative="1">
      <w:start w:val="1"/>
      <w:numFmt w:val="bullet"/>
      <w:lvlText w:val=""/>
      <w:lvlJc w:val="left"/>
      <w:pPr>
        <w:ind w:left="3237" w:hanging="360"/>
      </w:pPr>
      <w:rPr>
        <w:rFonts w:ascii="Symbol" w:hAnsi="Symbol" w:hint="default"/>
      </w:rPr>
    </w:lvl>
    <w:lvl w:ilvl="4" w:tplc="51F488E8" w:tentative="1">
      <w:start w:val="1"/>
      <w:numFmt w:val="bullet"/>
      <w:lvlText w:val="o"/>
      <w:lvlJc w:val="left"/>
      <w:pPr>
        <w:ind w:left="3957" w:hanging="360"/>
      </w:pPr>
      <w:rPr>
        <w:rFonts w:ascii="Courier New" w:hAnsi="Courier New" w:hint="default"/>
      </w:rPr>
    </w:lvl>
    <w:lvl w:ilvl="5" w:tplc="9B72DDF6" w:tentative="1">
      <w:start w:val="1"/>
      <w:numFmt w:val="bullet"/>
      <w:lvlText w:val=""/>
      <w:lvlJc w:val="left"/>
      <w:pPr>
        <w:ind w:left="4677" w:hanging="360"/>
      </w:pPr>
      <w:rPr>
        <w:rFonts w:ascii="Wingdings" w:hAnsi="Wingdings" w:hint="default"/>
      </w:rPr>
    </w:lvl>
    <w:lvl w:ilvl="6" w:tplc="B6AA3C6C" w:tentative="1">
      <w:start w:val="1"/>
      <w:numFmt w:val="bullet"/>
      <w:lvlText w:val=""/>
      <w:lvlJc w:val="left"/>
      <w:pPr>
        <w:ind w:left="5397" w:hanging="360"/>
      </w:pPr>
      <w:rPr>
        <w:rFonts w:ascii="Symbol" w:hAnsi="Symbol" w:hint="default"/>
      </w:rPr>
    </w:lvl>
    <w:lvl w:ilvl="7" w:tplc="7ED2A132" w:tentative="1">
      <w:start w:val="1"/>
      <w:numFmt w:val="bullet"/>
      <w:lvlText w:val="o"/>
      <w:lvlJc w:val="left"/>
      <w:pPr>
        <w:ind w:left="6117" w:hanging="360"/>
      </w:pPr>
      <w:rPr>
        <w:rFonts w:ascii="Courier New" w:hAnsi="Courier New" w:hint="default"/>
      </w:rPr>
    </w:lvl>
    <w:lvl w:ilvl="8" w:tplc="6F4670C2" w:tentative="1">
      <w:start w:val="1"/>
      <w:numFmt w:val="bullet"/>
      <w:lvlText w:val=""/>
      <w:lvlJc w:val="left"/>
      <w:pPr>
        <w:ind w:left="6837" w:hanging="360"/>
      </w:pPr>
      <w:rPr>
        <w:rFonts w:ascii="Wingdings" w:hAnsi="Wingdings" w:hint="default"/>
      </w:rPr>
    </w:lvl>
  </w:abstractNum>
  <w:abstractNum w:abstractNumId="17" w15:restartNumberingAfterBreak="0">
    <w:nsid w:val="2831B026"/>
    <w:multiLevelType w:val="hybridMultilevel"/>
    <w:tmpl w:val="3EA83404"/>
    <w:lvl w:ilvl="0" w:tplc="089A64A4">
      <w:start w:val="1"/>
      <w:numFmt w:val="bullet"/>
      <w:lvlText w:val=""/>
      <w:lvlJc w:val="left"/>
      <w:pPr>
        <w:ind w:left="720" w:hanging="360"/>
      </w:pPr>
      <w:rPr>
        <w:rFonts w:ascii="Symbol" w:hAnsi="Symbol" w:hint="default"/>
      </w:rPr>
    </w:lvl>
    <w:lvl w:ilvl="1" w:tplc="6D70C97E">
      <w:start w:val="1"/>
      <w:numFmt w:val="bullet"/>
      <w:lvlText w:val="o"/>
      <w:lvlJc w:val="left"/>
      <w:pPr>
        <w:ind w:left="1440" w:hanging="360"/>
      </w:pPr>
      <w:rPr>
        <w:rFonts w:ascii="Courier New" w:hAnsi="Courier New" w:hint="default"/>
      </w:rPr>
    </w:lvl>
    <w:lvl w:ilvl="2" w:tplc="81422C96">
      <w:start w:val="1"/>
      <w:numFmt w:val="bullet"/>
      <w:lvlText w:val=""/>
      <w:lvlJc w:val="left"/>
      <w:pPr>
        <w:ind w:left="2160" w:hanging="360"/>
      </w:pPr>
      <w:rPr>
        <w:rFonts w:ascii="Wingdings" w:hAnsi="Wingdings" w:hint="default"/>
      </w:rPr>
    </w:lvl>
    <w:lvl w:ilvl="3" w:tplc="C714F746">
      <w:start w:val="1"/>
      <w:numFmt w:val="bullet"/>
      <w:lvlText w:val=""/>
      <w:lvlJc w:val="left"/>
      <w:pPr>
        <w:ind w:left="2880" w:hanging="360"/>
      </w:pPr>
      <w:rPr>
        <w:rFonts w:ascii="Symbol" w:hAnsi="Symbol" w:hint="default"/>
      </w:rPr>
    </w:lvl>
    <w:lvl w:ilvl="4" w:tplc="F9ACE182">
      <w:start w:val="1"/>
      <w:numFmt w:val="bullet"/>
      <w:lvlText w:val="o"/>
      <w:lvlJc w:val="left"/>
      <w:pPr>
        <w:ind w:left="3600" w:hanging="360"/>
      </w:pPr>
      <w:rPr>
        <w:rFonts w:ascii="Courier New" w:hAnsi="Courier New" w:hint="default"/>
      </w:rPr>
    </w:lvl>
    <w:lvl w:ilvl="5" w:tplc="FDB0CDFE">
      <w:start w:val="1"/>
      <w:numFmt w:val="bullet"/>
      <w:lvlText w:val=""/>
      <w:lvlJc w:val="left"/>
      <w:pPr>
        <w:ind w:left="4320" w:hanging="360"/>
      </w:pPr>
      <w:rPr>
        <w:rFonts w:ascii="Wingdings" w:hAnsi="Wingdings" w:hint="default"/>
      </w:rPr>
    </w:lvl>
    <w:lvl w:ilvl="6" w:tplc="380C6CDC">
      <w:start w:val="1"/>
      <w:numFmt w:val="bullet"/>
      <w:lvlText w:val=""/>
      <w:lvlJc w:val="left"/>
      <w:pPr>
        <w:ind w:left="5040" w:hanging="360"/>
      </w:pPr>
      <w:rPr>
        <w:rFonts w:ascii="Symbol" w:hAnsi="Symbol" w:hint="default"/>
      </w:rPr>
    </w:lvl>
    <w:lvl w:ilvl="7" w:tplc="C804D01C">
      <w:start w:val="1"/>
      <w:numFmt w:val="bullet"/>
      <w:lvlText w:val="o"/>
      <w:lvlJc w:val="left"/>
      <w:pPr>
        <w:ind w:left="5760" w:hanging="360"/>
      </w:pPr>
      <w:rPr>
        <w:rFonts w:ascii="Courier New" w:hAnsi="Courier New" w:hint="default"/>
      </w:rPr>
    </w:lvl>
    <w:lvl w:ilvl="8" w:tplc="7878FF2A">
      <w:start w:val="1"/>
      <w:numFmt w:val="bullet"/>
      <w:lvlText w:val=""/>
      <w:lvlJc w:val="left"/>
      <w:pPr>
        <w:ind w:left="6480" w:hanging="360"/>
      </w:pPr>
      <w:rPr>
        <w:rFonts w:ascii="Wingdings" w:hAnsi="Wingdings" w:hint="default"/>
      </w:rPr>
    </w:lvl>
  </w:abstractNum>
  <w:abstractNum w:abstractNumId="18" w15:restartNumberingAfterBreak="0">
    <w:nsid w:val="2E6B86B3"/>
    <w:multiLevelType w:val="hybridMultilevel"/>
    <w:tmpl w:val="9198034C"/>
    <w:lvl w:ilvl="0" w:tplc="EA16E106">
      <w:start w:val="1"/>
      <w:numFmt w:val="bullet"/>
      <w:lvlText w:val=""/>
      <w:lvlJc w:val="left"/>
      <w:pPr>
        <w:ind w:left="720" w:hanging="360"/>
      </w:pPr>
      <w:rPr>
        <w:rFonts w:ascii="Symbol" w:hAnsi="Symbol" w:hint="default"/>
      </w:rPr>
    </w:lvl>
    <w:lvl w:ilvl="1" w:tplc="5AC0FCF8">
      <w:start w:val="1"/>
      <w:numFmt w:val="bullet"/>
      <w:lvlText w:val="o"/>
      <w:lvlJc w:val="left"/>
      <w:pPr>
        <w:ind w:left="1440" w:hanging="360"/>
      </w:pPr>
      <w:rPr>
        <w:rFonts w:ascii="Courier New" w:hAnsi="Courier New" w:hint="default"/>
      </w:rPr>
    </w:lvl>
    <w:lvl w:ilvl="2" w:tplc="7D1ACD4E">
      <w:start w:val="1"/>
      <w:numFmt w:val="bullet"/>
      <w:lvlText w:val=""/>
      <w:lvlJc w:val="left"/>
      <w:pPr>
        <w:ind w:left="2160" w:hanging="360"/>
      </w:pPr>
      <w:rPr>
        <w:rFonts w:ascii="Wingdings" w:hAnsi="Wingdings" w:hint="default"/>
      </w:rPr>
    </w:lvl>
    <w:lvl w:ilvl="3" w:tplc="D968FAFE">
      <w:start w:val="1"/>
      <w:numFmt w:val="bullet"/>
      <w:lvlText w:val=""/>
      <w:lvlJc w:val="left"/>
      <w:pPr>
        <w:ind w:left="2880" w:hanging="360"/>
      </w:pPr>
      <w:rPr>
        <w:rFonts w:ascii="Symbol" w:hAnsi="Symbol" w:hint="default"/>
      </w:rPr>
    </w:lvl>
    <w:lvl w:ilvl="4" w:tplc="894A4728">
      <w:start w:val="1"/>
      <w:numFmt w:val="bullet"/>
      <w:lvlText w:val="o"/>
      <w:lvlJc w:val="left"/>
      <w:pPr>
        <w:ind w:left="3600" w:hanging="360"/>
      </w:pPr>
      <w:rPr>
        <w:rFonts w:ascii="Courier New" w:hAnsi="Courier New" w:hint="default"/>
      </w:rPr>
    </w:lvl>
    <w:lvl w:ilvl="5" w:tplc="1B000E8C">
      <w:start w:val="1"/>
      <w:numFmt w:val="bullet"/>
      <w:lvlText w:val=""/>
      <w:lvlJc w:val="left"/>
      <w:pPr>
        <w:ind w:left="4320" w:hanging="360"/>
      </w:pPr>
      <w:rPr>
        <w:rFonts w:ascii="Wingdings" w:hAnsi="Wingdings" w:hint="default"/>
      </w:rPr>
    </w:lvl>
    <w:lvl w:ilvl="6" w:tplc="4FB07DD4">
      <w:start w:val="1"/>
      <w:numFmt w:val="bullet"/>
      <w:lvlText w:val=""/>
      <w:lvlJc w:val="left"/>
      <w:pPr>
        <w:ind w:left="5040" w:hanging="360"/>
      </w:pPr>
      <w:rPr>
        <w:rFonts w:ascii="Symbol" w:hAnsi="Symbol" w:hint="default"/>
      </w:rPr>
    </w:lvl>
    <w:lvl w:ilvl="7" w:tplc="B98A5D94">
      <w:start w:val="1"/>
      <w:numFmt w:val="bullet"/>
      <w:lvlText w:val="o"/>
      <w:lvlJc w:val="left"/>
      <w:pPr>
        <w:ind w:left="5760" w:hanging="360"/>
      </w:pPr>
      <w:rPr>
        <w:rFonts w:ascii="Courier New" w:hAnsi="Courier New" w:hint="default"/>
      </w:rPr>
    </w:lvl>
    <w:lvl w:ilvl="8" w:tplc="4CE8B3EC">
      <w:start w:val="1"/>
      <w:numFmt w:val="bullet"/>
      <w:lvlText w:val=""/>
      <w:lvlJc w:val="left"/>
      <w:pPr>
        <w:ind w:left="6480" w:hanging="360"/>
      </w:pPr>
      <w:rPr>
        <w:rFonts w:ascii="Wingdings" w:hAnsi="Wingdings" w:hint="default"/>
      </w:rPr>
    </w:lvl>
  </w:abstractNum>
  <w:abstractNum w:abstractNumId="19" w15:restartNumberingAfterBreak="0">
    <w:nsid w:val="2F5A4585"/>
    <w:multiLevelType w:val="hybridMultilevel"/>
    <w:tmpl w:val="81869436"/>
    <w:lvl w:ilvl="0" w:tplc="50E4A766">
      <w:start w:val="1"/>
      <w:numFmt w:val="bullet"/>
      <w:lvlText w:val=""/>
      <w:lvlJc w:val="left"/>
      <w:pPr>
        <w:ind w:left="1077" w:hanging="360"/>
      </w:pPr>
      <w:rPr>
        <w:rFonts w:ascii="Symbol" w:hAnsi="Symbol" w:hint="default"/>
      </w:rPr>
    </w:lvl>
    <w:lvl w:ilvl="1" w:tplc="A42826EA" w:tentative="1">
      <w:start w:val="1"/>
      <w:numFmt w:val="bullet"/>
      <w:lvlText w:val="o"/>
      <w:lvlJc w:val="left"/>
      <w:pPr>
        <w:ind w:left="1797" w:hanging="360"/>
      </w:pPr>
      <w:rPr>
        <w:rFonts w:ascii="Courier New" w:hAnsi="Courier New" w:hint="default"/>
      </w:rPr>
    </w:lvl>
    <w:lvl w:ilvl="2" w:tplc="5FD4E740" w:tentative="1">
      <w:start w:val="1"/>
      <w:numFmt w:val="bullet"/>
      <w:lvlText w:val=""/>
      <w:lvlJc w:val="left"/>
      <w:pPr>
        <w:ind w:left="2517" w:hanging="360"/>
      </w:pPr>
      <w:rPr>
        <w:rFonts w:ascii="Wingdings" w:hAnsi="Wingdings" w:hint="default"/>
      </w:rPr>
    </w:lvl>
    <w:lvl w:ilvl="3" w:tplc="14B0F254" w:tentative="1">
      <w:start w:val="1"/>
      <w:numFmt w:val="bullet"/>
      <w:lvlText w:val=""/>
      <w:lvlJc w:val="left"/>
      <w:pPr>
        <w:ind w:left="3237" w:hanging="360"/>
      </w:pPr>
      <w:rPr>
        <w:rFonts w:ascii="Symbol" w:hAnsi="Symbol" w:hint="default"/>
      </w:rPr>
    </w:lvl>
    <w:lvl w:ilvl="4" w:tplc="35740A5A" w:tentative="1">
      <w:start w:val="1"/>
      <w:numFmt w:val="bullet"/>
      <w:lvlText w:val="o"/>
      <w:lvlJc w:val="left"/>
      <w:pPr>
        <w:ind w:left="3957" w:hanging="360"/>
      </w:pPr>
      <w:rPr>
        <w:rFonts w:ascii="Courier New" w:hAnsi="Courier New" w:hint="default"/>
      </w:rPr>
    </w:lvl>
    <w:lvl w:ilvl="5" w:tplc="82CC7318" w:tentative="1">
      <w:start w:val="1"/>
      <w:numFmt w:val="bullet"/>
      <w:lvlText w:val=""/>
      <w:lvlJc w:val="left"/>
      <w:pPr>
        <w:ind w:left="4677" w:hanging="360"/>
      </w:pPr>
      <w:rPr>
        <w:rFonts w:ascii="Wingdings" w:hAnsi="Wingdings" w:hint="default"/>
      </w:rPr>
    </w:lvl>
    <w:lvl w:ilvl="6" w:tplc="BF1880AE" w:tentative="1">
      <w:start w:val="1"/>
      <w:numFmt w:val="bullet"/>
      <w:lvlText w:val=""/>
      <w:lvlJc w:val="left"/>
      <w:pPr>
        <w:ind w:left="5397" w:hanging="360"/>
      </w:pPr>
      <w:rPr>
        <w:rFonts w:ascii="Symbol" w:hAnsi="Symbol" w:hint="default"/>
      </w:rPr>
    </w:lvl>
    <w:lvl w:ilvl="7" w:tplc="2B8E2C80" w:tentative="1">
      <w:start w:val="1"/>
      <w:numFmt w:val="bullet"/>
      <w:lvlText w:val="o"/>
      <w:lvlJc w:val="left"/>
      <w:pPr>
        <w:ind w:left="6117" w:hanging="360"/>
      </w:pPr>
      <w:rPr>
        <w:rFonts w:ascii="Courier New" w:hAnsi="Courier New" w:hint="default"/>
      </w:rPr>
    </w:lvl>
    <w:lvl w:ilvl="8" w:tplc="86446944" w:tentative="1">
      <w:start w:val="1"/>
      <w:numFmt w:val="bullet"/>
      <w:lvlText w:val=""/>
      <w:lvlJc w:val="left"/>
      <w:pPr>
        <w:ind w:left="6837" w:hanging="360"/>
      </w:pPr>
      <w:rPr>
        <w:rFonts w:ascii="Wingdings" w:hAnsi="Wingdings" w:hint="default"/>
      </w:rPr>
    </w:lvl>
  </w:abstractNum>
  <w:abstractNum w:abstractNumId="20" w15:restartNumberingAfterBreak="0">
    <w:nsid w:val="2FDF0639"/>
    <w:multiLevelType w:val="hybridMultilevel"/>
    <w:tmpl w:val="FFFFFFFF"/>
    <w:lvl w:ilvl="0" w:tplc="534ACABA">
      <w:start w:val="1"/>
      <w:numFmt w:val="bullet"/>
      <w:lvlText w:val=""/>
      <w:lvlJc w:val="left"/>
      <w:pPr>
        <w:ind w:left="720" w:hanging="360"/>
      </w:pPr>
      <w:rPr>
        <w:rFonts w:ascii="Symbol" w:hAnsi="Symbol" w:hint="default"/>
      </w:rPr>
    </w:lvl>
    <w:lvl w:ilvl="1" w:tplc="CFF0DEF4">
      <w:start w:val="1"/>
      <w:numFmt w:val="bullet"/>
      <w:lvlText w:val="o"/>
      <w:lvlJc w:val="left"/>
      <w:pPr>
        <w:ind w:left="1440" w:hanging="360"/>
      </w:pPr>
      <w:rPr>
        <w:rFonts w:ascii="Courier New" w:hAnsi="Courier New" w:hint="default"/>
      </w:rPr>
    </w:lvl>
    <w:lvl w:ilvl="2" w:tplc="FA2622FC">
      <w:start w:val="1"/>
      <w:numFmt w:val="bullet"/>
      <w:lvlText w:val=""/>
      <w:lvlJc w:val="left"/>
      <w:pPr>
        <w:ind w:left="2160" w:hanging="360"/>
      </w:pPr>
      <w:rPr>
        <w:rFonts w:ascii="Wingdings" w:hAnsi="Wingdings" w:hint="default"/>
      </w:rPr>
    </w:lvl>
    <w:lvl w:ilvl="3" w:tplc="9592AAAE">
      <w:start w:val="1"/>
      <w:numFmt w:val="bullet"/>
      <w:lvlText w:val=""/>
      <w:lvlJc w:val="left"/>
      <w:pPr>
        <w:ind w:left="2880" w:hanging="360"/>
      </w:pPr>
      <w:rPr>
        <w:rFonts w:ascii="Symbol" w:hAnsi="Symbol" w:hint="default"/>
      </w:rPr>
    </w:lvl>
    <w:lvl w:ilvl="4" w:tplc="851C13D8">
      <w:start w:val="1"/>
      <w:numFmt w:val="bullet"/>
      <w:lvlText w:val="o"/>
      <w:lvlJc w:val="left"/>
      <w:pPr>
        <w:ind w:left="3600" w:hanging="360"/>
      </w:pPr>
      <w:rPr>
        <w:rFonts w:ascii="Courier New" w:hAnsi="Courier New" w:hint="default"/>
      </w:rPr>
    </w:lvl>
    <w:lvl w:ilvl="5" w:tplc="A6686B3C">
      <w:start w:val="1"/>
      <w:numFmt w:val="bullet"/>
      <w:lvlText w:val=""/>
      <w:lvlJc w:val="left"/>
      <w:pPr>
        <w:ind w:left="4320" w:hanging="360"/>
      </w:pPr>
      <w:rPr>
        <w:rFonts w:ascii="Wingdings" w:hAnsi="Wingdings" w:hint="default"/>
      </w:rPr>
    </w:lvl>
    <w:lvl w:ilvl="6" w:tplc="6B28372A">
      <w:start w:val="1"/>
      <w:numFmt w:val="bullet"/>
      <w:lvlText w:val=""/>
      <w:lvlJc w:val="left"/>
      <w:pPr>
        <w:ind w:left="5040" w:hanging="360"/>
      </w:pPr>
      <w:rPr>
        <w:rFonts w:ascii="Symbol" w:hAnsi="Symbol" w:hint="default"/>
      </w:rPr>
    </w:lvl>
    <w:lvl w:ilvl="7" w:tplc="C8A4E08A">
      <w:start w:val="1"/>
      <w:numFmt w:val="bullet"/>
      <w:lvlText w:val="o"/>
      <w:lvlJc w:val="left"/>
      <w:pPr>
        <w:ind w:left="5760" w:hanging="360"/>
      </w:pPr>
      <w:rPr>
        <w:rFonts w:ascii="Courier New" w:hAnsi="Courier New" w:hint="default"/>
      </w:rPr>
    </w:lvl>
    <w:lvl w:ilvl="8" w:tplc="91003A5C">
      <w:start w:val="1"/>
      <w:numFmt w:val="bullet"/>
      <w:lvlText w:val=""/>
      <w:lvlJc w:val="left"/>
      <w:pPr>
        <w:ind w:left="6480" w:hanging="360"/>
      </w:pPr>
      <w:rPr>
        <w:rFonts w:ascii="Wingdings" w:hAnsi="Wingdings" w:hint="default"/>
      </w:rPr>
    </w:lvl>
  </w:abstractNum>
  <w:abstractNum w:abstractNumId="21" w15:restartNumberingAfterBreak="0">
    <w:nsid w:val="34491B50"/>
    <w:multiLevelType w:val="hybridMultilevel"/>
    <w:tmpl w:val="84B809CE"/>
    <w:lvl w:ilvl="0" w:tplc="8A382A84">
      <w:start w:val="1"/>
      <w:numFmt w:val="bullet"/>
      <w:lvlText w:val=""/>
      <w:lvlJc w:val="left"/>
      <w:pPr>
        <w:ind w:left="720" w:hanging="360"/>
      </w:pPr>
      <w:rPr>
        <w:rFonts w:ascii="Symbol" w:hAnsi="Symbol" w:hint="default"/>
      </w:rPr>
    </w:lvl>
    <w:lvl w:ilvl="1" w:tplc="5BBA469A">
      <w:start w:val="1"/>
      <w:numFmt w:val="bullet"/>
      <w:lvlText w:val="o"/>
      <w:lvlJc w:val="left"/>
      <w:pPr>
        <w:ind w:left="1440" w:hanging="360"/>
      </w:pPr>
      <w:rPr>
        <w:rFonts w:ascii="Courier New" w:hAnsi="Courier New" w:hint="default"/>
      </w:rPr>
    </w:lvl>
    <w:lvl w:ilvl="2" w:tplc="04B287EE">
      <w:start w:val="1"/>
      <w:numFmt w:val="bullet"/>
      <w:lvlText w:val=""/>
      <w:lvlJc w:val="left"/>
      <w:pPr>
        <w:ind w:left="2160" w:hanging="360"/>
      </w:pPr>
      <w:rPr>
        <w:rFonts w:ascii="Wingdings" w:hAnsi="Wingdings" w:hint="default"/>
      </w:rPr>
    </w:lvl>
    <w:lvl w:ilvl="3" w:tplc="4328AE72">
      <w:start w:val="1"/>
      <w:numFmt w:val="bullet"/>
      <w:lvlText w:val=""/>
      <w:lvlJc w:val="left"/>
      <w:pPr>
        <w:ind w:left="2880" w:hanging="360"/>
      </w:pPr>
      <w:rPr>
        <w:rFonts w:ascii="Symbol" w:hAnsi="Symbol" w:hint="default"/>
      </w:rPr>
    </w:lvl>
    <w:lvl w:ilvl="4" w:tplc="DC6CBD52">
      <w:start w:val="1"/>
      <w:numFmt w:val="bullet"/>
      <w:lvlText w:val="o"/>
      <w:lvlJc w:val="left"/>
      <w:pPr>
        <w:ind w:left="3600" w:hanging="360"/>
      </w:pPr>
      <w:rPr>
        <w:rFonts w:ascii="Courier New" w:hAnsi="Courier New" w:hint="default"/>
      </w:rPr>
    </w:lvl>
    <w:lvl w:ilvl="5" w:tplc="9C20F5C0">
      <w:start w:val="1"/>
      <w:numFmt w:val="bullet"/>
      <w:lvlText w:val=""/>
      <w:lvlJc w:val="left"/>
      <w:pPr>
        <w:ind w:left="4320" w:hanging="360"/>
      </w:pPr>
      <w:rPr>
        <w:rFonts w:ascii="Wingdings" w:hAnsi="Wingdings" w:hint="default"/>
      </w:rPr>
    </w:lvl>
    <w:lvl w:ilvl="6" w:tplc="4E4C38F6">
      <w:start w:val="1"/>
      <w:numFmt w:val="bullet"/>
      <w:lvlText w:val=""/>
      <w:lvlJc w:val="left"/>
      <w:pPr>
        <w:ind w:left="5040" w:hanging="360"/>
      </w:pPr>
      <w:rPr>
        <w:rFonts w:ascii="Symbol" w:hAnsi="Symbol" w:hint="default"/>
      </w:rPr>
    </w:lvl>
    <w:lvl w:ilvl="7" w:tplc="A240034A">
      <w:start w:val="1"/>
      <w:numFmt w:val="bullet"/>
      <w:lvlText w:val="o"/>
      <w:lvlJc w:val="left"/>
      <w:pPr>
        <w:ind w:left="5760" w:hanging="360"/>
      </w:pPr>
      <w:rPr>
        <w:rFonts w:ascii="Courier New" w:hAnsi="Courier New" w:hint="default"/>
      </w:rPr>
    </w:lvl>
    <w:lvl w:ilvl="8" w:tplc="766EEAF6">
      <w:start w:val="1"/>
      <w:numFmt w:val="bullet"/>
      <w:lvlText w:val=""/>
      <w:lvlJc w:val="left"/>
      <w:pPr>
        <w:ind w:left="6480" w:hanging="360"/>
      </w:pPr>
      <w:rPr>
        <w:rFonts w:ascii="Wingdings" w:hAnsi="Wingdings" w:hint="default"/>
      </w:rPr>
    </w:lvl>
  </w:abstractNum>
  <w:abstractNum w:abstractNumId="22" w15:restartNumberingAfterBreak="0">
    <w:nsid w:val="34D1B514"/>
    <w:multiLevelType w:val="hybridMultilevel"/>
    <w:tmpl w:val="1C1E02F8"/>
    <w:lvl w:ilvl="0" w:tplc="3456422A">
      <w:start w:val="1"/>
      <w:numFmt w:val="bullet"/>
      <w:lvlText w:val=""/>
      <w:lvlJc w:val="left"/>
      <w:pPr>
        <w:ind w:left="720" w:hanging="360"/>
      </w:pPr>
      <w:rPr>
        <w:rFonts w:ascii="Symbol" w:hAnsi="Symbol" w:hint="default"/>
      </w:rPr>
    </w:lvl>
    <w:lvl w:ilvl="1" w:tplc="C8CA6678">
      <w:start w:val="1"/>
      <w:numFmt w:val="bullet"/>
      <w:lvlText w:val="o"/>
      <w:lvlJc w:val="left"/>
      <w:pPr>
        <w:ind w:left="1440" w:hanging="360"/>
      </w:pPr>
      <w:rPr>
        <w:rFonts w:ascii="Courier New" w:hAnsi="Courier New" w:hint="default"/>
      </w:rPr>
    </w:lvl>
    <w:lvl w:ilvl="2" w:tplc="88DE49FA">
      <w:start w:val="1"/>
      <w:numFmt w:val="bullet"/>
      <w:lvlText w:val=""/>
      <w:lvlJc w:val="left"/>
      <w:pPr>
        <w:ind w:left="2160" w:hanging="360"/>
      </w:pPr>
      <w:rPr>
        <w:rFonts w:ascii="Wingdings" w:hAnsi="Wingdings" w:hint="default"/>
      </w:rPr>
    </w:lvl>
    <w:lvl w:ilvl="3" w:tplc="57C824AA">
      <w:start w:val="1"/>
      <w:numFmt w:val="bullet"/>
      <w:lvlText w:val=""/>
      <w:lvlJc w:val="left"/>
      <w:pPr>
        <w:ind w:left="2880" w:hanging="360"/>
      </w:pPr>
      <w:rPr>
        <w:rFonts w:ascii="Symbol" w:hAnsi="Symbol" w:hint="default"/>
      </w:rPr>
    </w:lvl>
    <w:lvl w:ilvl="4" w:tplc="1212B95C">
      <w:start w:val="1"/>
      <w:numFmt w:val="bullet"/>
      <w:lvlText w:val="o"/>
      <w:lvlJc w:val="left"/>
      <w:pPr>
        <w:ind w:left="3600" w:hanging="360"/>
      </w:pPr>
      <w:rPr>
        <w:rFonts w:ascii="Courier New" w:hAnsi="Courier New" w:hint="default"/>
      </w:rPr>
    </w:lvl>
    <w:lvl w:ilvl="5" w:tplc="A45CD798">
      <w:start w:val="1"/>
      <w:numFmt w:val="bullet"/>
      <w:lvlText w:val=""/>
      <w:lvlJc w:val="left"/>
      <w:pPr>
        <w:ind w:left="4320" w:hanging="360"/>
      </w:pPr>
      <w:rPr>
        <w:rFonts w:ascii="Wingdings" w:hAnsi="Wingdings" w:hint="default"/>
      </w:rPr>
    </w:lvl>
    <w:lvl w:ilvl="6" w:tplc="91CCEACE">
      <w:start w:val="1"/>
      <w:numFmt w:val="bullet"/>
      <w:lvlText w:val=""/>
      <w:lvlJc w:val="left"/>
      <w:pPr>
        <w:ind w:left="5040" w:hanging="360"/>
      </w:pPr>
      <w:rPr>
        <w:rFonts w:ascii="Symbol" w:hAnsi="Symbol" w:hint="default"/>
      </w:rPr>
    </w:lvl>
    <w:lvl w:ilvl="7" w:tplc="7DD6E024">
      <w:start w:val="1"/>
      <w:numFmt w:val="bullet"/>
      <w:lvlText w:val="o"/>
      <w:lvlJc w:val="left"/>
      <w:pPr>
        <w:ind w:left="5760" w:hanging="360"/>
      </w:pPr>
      <w:rPr>
        <w:rFonts w:ascii="Courier New" w:hAnsi="Courier New" w:hint="default"/>
      </w:rPr>
    </w:lvl>
    <w:lvl w:ilvl="8" w:tplc="4ECEBBF2">
      <w:start w:val="1"/>
      <w:numFmt w:val="bullet"/>
      <w:lvlText w:val=""/>
      <w:lvlJc w:val="left"/>
      <w:pPr>
        <w:ind w:left="6480" w:hanging="360"/>
      </w:pPr>
      <w:rPr>
        <w:rFonts w:ascii="Wingdings" w:hAnsi="Wingdings" w:hint="default"/>
      </w:rPr>
    </w:lvl>
  </w:abstractNum>
  <w:abstractNum w:abstractNumId="23" w15:restartNumberingAfterBreak="0">
    <w:nsid w:val="3BAFCE6D"/>
    <w:multiLevelType w:val="hybridMultilevel"/>
    <w:tmpl w:val="AF0AB734"/>
    <w:lvl w:ilvl="0" w:tplc="EECCB786">
      <w:start w:val="1"/>
      <w:numFmt w:val="bullet"/>
      <w:lvlText w:val=""/>
      <w:lvlJc w:val="left"/>
      <w:pPr>
        <w:ind w:left="720" w:hanging="360"/>
      </w:pPr>
      <w:rPr>
        <w:rFonts w:ascii="Symbol" w:hAnsi="Symbol" w:hint="default"/>
      </w:rPr>
    </w:lvl>
    <w:lvl w:ilvl="1" w:tplc="4308DFD6">
      <w:start w:val="1"/>
      <w:numFmt w:val="bullet"/>
      <w:lvlText w:val="o"/>
      <w:lvlJc w:val="left"/>
      <w:pPr>
        <w:ind w:left="1440" w:hanging="360"/>
      </w:pPr>
      <w:rPr>
        <w:rFonts w:ascii="Courier New" w:hAnsi="Courier New" w:hint="default"/>
      </w:rPr>
    </w:lvl>
    <w:lvl w:ilvl="2" w:tplc="D0503892">
      <w:start w:val="1"/>
      <w:numFmt w:val="bullet"/>
      <w:lvlText w:val=""/>
      <w:lvlJc w:val="left"/>
      <w:pPr>
        <w:ind w:left="2160" w:hanging="360"/>
      </w:pPr>
      <w:rPr>
        <w:rFonts w:ascii="Wingdings" w:hAnsi="Wingdings" w:hint="default"/>
      </w:rPr>
    </w:lvl>
    <w:lvl w:ilvl="3" w:tplc="ADE4957E">
      <w:start w:val="1"/>
      <w:numFmt w:val="bullet"/>
      <w:lvlText w:val=""/>
      <w:lvlJc w:val="left"/>
      <w:pPr>
        <w:ind w:left="2880" w:hanging="360"/>
      </w:pPr>
      <w:rPr>
        <w:rFonts w:ascii="Symbol" w:hAnsi="Symbol" w:hint="default"/>
      </w:rPr>
    </w:lvl>
    <w:lvl w:ilvl="4" w:tplc="978417DE">
      <w:start w:val="1"/>
      <w:numFmt w:val="bullet"/>
      <w:lvlText w:val="o"/>
      <w:lvlJc w:val="left"/>
      <w:pPr>
        <w:ind w:left="3600" w:hanging="360"/>
      </w:pPr>
      <w:rPr>
        <w:rFonts w:ascii="Courier New" w:hAnsi="Courier New" w:hint="default"/>
      </w:rPr>
    </w:lvl>
    <w:lvl w:ilvl="5" w:tplc="DEC4941C">
      <w:start w:val="1"/>
      <w:numFmt w:val="bullet"/>
      <w:lvlText w:val=""/>
      <w:lvlJc w:val="left"/>
      <w:pPr>
        <w:ind w:left="4320" w:hanging="360"/>
      </w:pPr>
      <w:rPr>
        <w:rFonts w:ascii="Wingdings" w:hAnsi="Wingdings" w:hint="default"/>
      </w:rPr>
    </w:lvl>
    <w:lvl w:ilvl="6" w:tplc="87AE8790">
      <w:start w:val="1"/>
      <w:numFmt w:val="bullet"/>
      <w:lvlText w:val=""/>
      <w:lvlJc w:val="left"/>
      <w:pPr>
        <w:ind w:left="5040" w:hanging="360"/>
      </w:pPr>
      <w:rPr>
        <w:rFonts w:ascii="Symbol" w:hAnsi="Symbol" w:hint="default"/>
      </w:rPr>
    </w:lvl>
    <w:lvl w:ilvl="7" w:tplc="3A46E742">
      <w:start w:val="1"/>
      <w:numFmt w:val="bullet"/>
      <w:lvlText w:val="o"/>
      <w:lvlJc w:val="left"/>
      <w:pPr>
        <w:ind w:left="5760" w:hanging="360"/>
      </w:pPr>
      <w:rPr>
        <w:rFonts w:ascii="Courier New" w:hAnsi="Courier New" w:hint="default"/>
      </w:rPr>
    </w:lvl>
    <w:lvl w:ilvl="8" w:tplc="5224BC0E">
      <w:start w:val="1"/>
      <w:numFmt w:val="bullet"/>
      <w:lvlText w:val=""/>
      <w:lvlJc w:val="left"/>
      <w:pPr>
        <w:ind w:left="6480" w:hanging="360"/>
      </w:pPr>
      <w:rPr>
        <w:rFonts w:ascii="Wingdings" w:hAnsi="Wingdings" w:hint="default"/>
      </w:rPr>
    </w:lvl>
  </w:abstractNum>
  <w:abstractNum w:abstractNumId="24" w15:restartNumberingAfterBreak="0">
    <w:nsid w:val="40232E40"/>
    <w:multiLevelType w:val="hybridMultilevel"/>
    <w:tmpl w:val="27A67DA4"/>
    <w:lvl w:ilvl="0" w:tplc="C756B3C0">
      <w:start w:val="1"/>
      <w:numFmt w:val="bullet"/>
      <w:lvlText w:val=""/>
      <w:lvlJc w:val="left"/>
      <w:pPr>
        <w:ind w:left="1077" w:hanging="360"/>
      </w:pPr>
      <w:rPr>
        <w:rFonts w:ascii="Symbol" w:hAnsi="Symbol" w:hint="default"/>
      </w:rPr>
    </w:lvl>
    <w:lvl w:ilvl="1" w:tplc="640EE8FA" w:tentative="1">
      <w:start w:val="1"/>
      <w:numFmt w:val="bullet"/>
      <w:lvlText w:val="o"/>
      <w:lvlJc w:val="left"/>
      <w:pPr>
        <w:ind w:left="1797" w:hanging="360"/>
      </w:pPr>
      <w:rPr>
        <w:rFonts w:ascii="Courier New" w:hAnsi="Courier New" w:hint="default"/>
      </w:rPr>
    </w:lvl>
    <w:lvl w:ilvl="2" w:tplc="5B44D542" w:tentative="1">
      <w:start w:val="1"/>
      <w:numFmt w:val="bullet"/>
      <w:lvlText w:val=""/>
      <w:lvlJc w:val="left"/>
      <w:pPr>
        <w:ind w:left="2517" w:hanging="360"/>
      </w:pPr>
      <w:rPr>
        <w:rFonts w:ascii="Wingdings" w:hAnsi="Wingdings" w:hint="default"/>
      </w:rPr>
    </w:lvl>
    <w:lvl w:ilvl="3" w:tplc="05501A98" w:tentative="1">
      <w:start w:val="1"/>
      <w:numFmt w:val="bullet"/>
      <w:lvlText w:val=""/>
      <w:lvlJc w:val="left"/>
      <w:pPr>
        <w:ind w:left="3237" w:hanging="360"/>
      </w:pPr>
      <w:rPr>
        <w:rFonts w:ascii="Symbol" w:hAnsi="Symbol" w:hint="default"/>
      </w:rPr>
    </w:lvl>
    <w:lvl w:ilvl="4" w:tplc="B9E4FDB4" w:tentative="1">
      <w:start w:val="1"/>
      <w:numFmt w:val="bullet"/>
      <w:lvlText w:val="o"/>
      <w:lvlJc w:val="left"/>
      <w:pPr>
        <w:ind w:left="3957" w:hanging="360"/>
      </w:pPr>
      <w:rPr>
        <w:rFonts w:ascii="Courier New" w:hAnsi="Courier New" w:hint="default"/>
      </w:rPr>
    </w:lvl>
    <w:lvl w:ilvl="5" w:tplc="6E40142A" w:tentative="1">
      <w:start w:val="1"/>
      <w:numFmt w:val="bullet"/>
      <w:lvlText w:val=""/>
      <w:lvlJc w:val="left"/>
      <w:pPr>
        <w:ind w:left="4677" w:hanging="360"/>
      </w:pPr>
      <w:rPr>
        <w:rFonts w:ascii="Wingdings" w:hAnsi="Wingdings" w:hint="default"/>
      </w:rPr>
    </w:lvl>
    <w:lvl w:ilvl="6" w:tplc="DBF4D502" w:tentative="1">
      <w:start w:val="1"/>
      <w:numFmt w:val="bullet"/>
      <w:lvlText w:val=""/>
      <w:lvlJc w:val="left"/>
      <w:pPr>
        <w:ind w:left="5397" w:hanging="360"/>
      </w:pPr>
      <w:rPr>
        <w:rFonts w:ascii="Symbol" w:hAnsi="Symbol" w:hint="default"/>
      </w:rPr>
    </w:lvl>
    <w:lvl w:ilvl="7" w:tplc="341C669E" w:tentative="1">
      <w:start w:val="1"/>
      <w:numFmt w:val="bullet"/>
      <w:lvlText w:val="o"/>
      <w:lvlJc w:val="left"/>
      <w:pPr>
        <w:ind w:left="6117" w:hanging="360"/>
      </w:pPr>
      <w:rPr>
        <w:rFonts w:ascii="Courier New" w:hAnsi="Courier New" w:hint="default"/>
      </w:rPr>
    </w:lvl>
    <w:lvl w:ilvl="8" w:tplc="4CF82C10" w:tentative="1">
      <w:start w:val="1"/>
      <w:numFmt w:val="bullet"/>
      <w:lvlText w:val=""/>
      <w:lvlJc w:val="left"/>
      <w:pPr>
        <w:ind w:left="6837" w:hanging="360"/>
      </w:pPr>
      <w:rPr>
        <w:rFonts w:ascii="Wingdings" w:hAnsi="Wingdings" w:hint="default"/>
      </w:rPr>
    </w:lvl>
  </w:abstractNum>
  <w:abstractNum w:abstractNumId="25" w15:restartNumberingAfterBreak="0">
    <w:nsid w:val="4174B881"/>
    <w:multiLevelType w:val="hybridMultilevel"/>
    <w:tmpl w:val="D6C606E2"/>
    <w:lvl w:ilvl="0" w:tplc="8C82D738">
      <w:start w:val="1"/>
      <w:numFmt w:val="bullet"/>
      <w:lvlText w:val=""/>
      <w:lvlJc w:val="left"/>
      <w:pPr>
        <w:ind w:left="720" w:hanging="360"/>
      </w:pPr>
      <w:rPr>
        <w:rFonts w:ascii="Symbol" w:hAnsi="Symbol" w:hint="default"/>
      </w:rPr>
    </w:lvl>
    <w:lvl w:ilvl="1" w:tplc="160AF506">
      <w:start w:val="1"/>
      <w:numFmt w:val="bullet"/>
      <w:lvlText w:val="o"/>
      <w:lvlJc w:val="left"/>
      <w:pPr>
        <w:ind w:left="1440" w:hanging="360"/>
      </w:pPr>
      <w:rPr>
        <w:rFonts w:ascii="Courier New" w:hAnsi="Courier New" w:hint="default"/>
      </w:rPr>
    </w:lvl>
    <w:lvl w:ilvl="2" w:tplc="B1F829DE">
      <w:start w:val="1"/>
      <w:numFmt w:val="bullet"/>
      <w:lvlText w:val=""/>
      <w:lvlJc w:val="left"/>
      <w:pPr>
        <w:ind w:left="2160" w:hanging="360"/>
      </w:pPr>
      <w:rPr>
        <w:rFonts w:ascii="Wingdings" w:hAnsi="Wingdings" w:hint="default"/>
      </w:rPr>
    </w:lvl>
    <w:lvl w:ilvl="3" w:tplc="9C6E9C8C">
      <w:start w:val="1"/>
      <w:numFmt w:val="bullet"/>
      <w:lvlText w:val=""/>
      <w:lvlJc w:val="left"/>
      <w:pPr>
        <w:ind w:left="2880" w:hanging="360"/>
      </w:pPr>
      <w:rPr>
        <w:rFonts w:ascii="Symbol" w:hAnsi="Symbol" w:hint="default"/>
      </w:rPr>
    </w:lvl>
    <w:lvl w:ilvl="4" w:tplc="2BB66E20">
      <w:start w:val="1"/>
      <w:numFmt w:val="bullet"/>
      <w:lvlText w:val="o"/>
      <w:lvlJc w:val="left"/>
      <w:pPr>
        <w:ind w:left="3600" w:hanging="360"/>
      </w:pPr>
      <w:rPr>
        <w:rFonts w:ascii="Courier New" w:hAnsi="Courier New" w:hint="default"/>
      </w:rPr>
    </w:lvl>
    <w:lvl w:ilvl="5" w:tplc="4B58EF70">
      <w:start w:val="1"/>
      <w:numFmt w:val="bullet"/>
      <w:lvlText w:val=""/>
      <w:lvlJc w:val="left"/>
      <w:pPr>
        <w:ind w:left="4320" w:hanging="360"/>
      </w:pPr>
      <w:rPr>
        <w:rFonts w:ascii="Wingdings" w:hAnsi="Wingdings" w:hint="default"/>
      </w:rPr>
    </w:lvl>
    <w:lvl w:ilvl="6" w:tplc="570AA656">
      <w:start w:val="1"/>
      <w:numFmt w:val="bullet"/>
      <w:lvlText w:val=""/>
      <w:lvlJc w:val="left"/>
      <w:pPr>
        <w:ind w:left="5040" w:hanging="360"/>
      </w:pPr>
      <w:rPr>
        <w:rFonts w:ascii="Symbol" w:hAnsi="Symbol" w:hint="default"/>
      </w:rPr>
    </w:lvl>
    <w:lvl w:ilvl="7" w:tplc="B2FCFE36">
      <w:start w:val="1"/>
      <w:numFmt w:val="bullet"/>
      <w:lvlText w:val="o"/>
      <w:lvlJc w:val="left"/>
      <w:pPr>
        <w:ind w:left="5760" w:hanging="360"/>
      </w:pPr>
      <w:rPr>
        <w:rFonts w:ascii="Courier New" w:hAnsi="Courier New" w:hint="default"/>
      </w:rPr>
    </w:lvl>
    <w:lvl w:ilvl="8" w:tplc="E92AA900">
      <w:start w:val="1"/>
      <w:numFmt w:val="bullet"/>
      <w:lvlText w:val=""/>
      <w:lvlJc w:val="left"/>
      <w:pPr>
        <w:ind w:left="6480" w:hanging="360"/>
      </w:pPr>
      <w:rPr>
        <w:rFonts w:ascii="Wingdings" w:hAnsi="Wingdings" w:hint="default"/>
      </w:rPr>
    </w:lvl>
  </w:abstractNum>
  <w:abstractNum w:abstractNumId="26" w15:restartNumberingAfterBreak="0">
    <w:nsid w:val="42ED3FC5"/>
    <w:multiLevelType w:val="hybridMultilevel"/>
    <w:tmpl w:val="DEA875A4"/>
    <w:lvl w:ilvl="0" w:tplc="40A69EF4">
      <w:start w:val="1"/>
      <w:numFmt w:val="bullet"/>
      <w:lvlText w:val=""/>
      <w:lvlJc w:val="left"/>
      <w:pPr>
        <w:ind w:left="1080" w:hanging="360"/>
      </w:pPr>
      <w:rPr>
        <w:rFonts w:ascii="Symbol" w:hAnsi="Symbol" w:hint="default"/>
      </w:rPr>
    </w:lvl>
    <w:lvl w:ilvl="1" w:tplc="69B48FDE" w:tentative="1">
      <w:start w:val="1"/>
      <w:numFmt w:val="bullet"/>
      <w:lvlText w:val="o"/>
      <w:lvlJc w:val="left"/>
      <w:pPr>
        <w:ind w:left="1800" w:hanging="360"/>
      </w:pPr>
      <w:rPr>
        <w:rFonts w:ascii="Courier New" w:hAnsi="Courier New" w:hint="default"/>
      </w:rPr>
    </w:lvl>
    <w:lvl w:ilvl="2" w:tplc="9AAE8154" w:tentative="1">
      <w:start w:val="1"/>
      <w:numFmt w:val="bullet"/>
      <w:lvlText w:val=""/>
      <w:lvlJc w:val="left"/>
      <w:pPr>
        <w:ind w:left="2520" w:hanging="360"/>
      </w:pPr>
      <w:rPr>
        <w:rFonts w:ascii="Wingdings" w:hAnsi="Wingdings" w:hint="default"/>
      </w:rPr>
    </w:lvl>
    <w:lvl w:ilvl="3" w:tplc="E9F4D8B6" w:tentative="1">
      <w:start w:val="1"/>
      <w:numFmt w:val="bullet"/>
      <w:lvlText w:val=""/>
      <w:lvlJc w:val="left"/>
      <w:pPr>
        <w:ind w:left="3240" w:hanging="360"/>
      </w:pPr>
      <w:rPr>
        <w:rFonts w:ascii="Symbol" w:hAnsi="Symbol" w:hint="default"/>
      </w:rPr>
    </w:lvl>
    <w:lvl w:ilvl="4" w:tplc="5B065110" w:tentative="1">
      <w:start w:val="1"/>
      <w:numFmt w:val="bullet"/>
      <w:lvlText w:val="o"/>
      <w:lvlJc w:val="left"/>
      <w:pPr>
        <w:ind w:left="3960" w:hanging="360"/>
      </w:pPr>
      <w:rPr>
        <w:rFonts w:ascii="Courier New" w:hAnsi="Courier New" w:hint="default"/>
      </w:rPr>
    </w:lvl>
    <w:lvl w:ilvl="5" w:tplc="4D401F82" w:tentative="1">
      <w:start w:val="1"/>
      <w:numFmt w:val="bullet"/>
      <w:lvlText w:val=""/>
      <w:lvlJc w:val="left"/>
      <w:pPr>
        <w:ind w:left="4680" w:hanging="360"/>
      </w:pPr>
      <w:rPr>
        <w:rFonts w:ascii="Wingdings" w:hAnsi="Wingdings" w:hint="default"/>
      </w:rPr>
    </w:lvl>
    <w:lvl w:ilvl="6" w:tplc="3D4CF58E" w:tentative="1">
      <w:start w:val="1"/>
      <w:numFmt w:val="bullet"/>
      <w:lvlText w:val=""/>
      <w:lvlJc w:val="left"/>
      <w:pPr>
        <w:ind w:left="5400" w:hanging="360"/>
      </w:pPr>
      <w:rPr>
        <w:rFonts w:ascii="Symbol" w:hAnsi="Symbol" w:hint="default"/>
      </w:rPr>
    </w:lvl>
    <w:lvl w:ilvl="7" w:tplc="CF104412" w:tentative="1">
      <w:start w:val="1"/>
      <w:numFmt w:val="bullet"/>
      <w:lvlText w:val="o"/>
      <w:lvlJc w:val="left"/>
      <w:pPr>
        <w:ind w:left="6120" w:hanging="360"/>
      </w:pPr>
      <w:rPr>
        <w:rFonts w:ascii="Courier New" w:hAnsi="Courier New" w:hint="default"/>
      </w:rPr>
    </w:lvl>
    <w:lvl w:ilvl="8" w:tplc="EE3063FC" w:tentative="1">
      <w:start w:val="1"/>
      <w:numFmt w:val="bullet"/>
      <w:lvlText w:val=""/>
      <w:lvlJc w:val="left"/>
      <w:pPr>
        <w:ind w:left="6840" w:hanging="360"/>
      </w:pPr>
      <w:rPr>
        <w:rFonts w:ascii="Wingdings" w:hAnsi="Wingdings" w:hint="default"/>
      </w:rPr>
    </w:lvl>
  </w:abstractNum>
  <w:abstractNum w:abstractNumId="27" w15:restartNumberingAfterBreak="0">
    <w:nsid w:val="4416459B"/>
    <w:multiLevelType w:val="hybridMultilevel"/>
    <w:tmpl w:val="3EEAFB0E"/>
    <w:lvl w:ilvl="0" w:tplc="2A2AD306">
      <w:start w:val="1"/>
      <w:numFmt w:val="bullet"/>
      <w:lvlText w:val=""/>
      <w:lvlJc w:val="left"/>
      <w:pPr>
        <w:ind w:left="1077" w:hanging="360"/>
      </w:pPr>
      <w:rPr>
        <w:rFonts w:ascii="Symbol" w:hAnsi="Symbol" w:hint="default"/>
      </w:rPr>
    </w:lvl>
    <w:lvl w:ilvl="1" w:tplc="3EACDFE6" w:tentative="1">
      <w:start w:val="1"/>
      <w:numFmt w:val="bullet"/>
      <w:lvlText w:val="o"/>
      <w:lvlJc w:val="left"/>
      <w:pPr>
        <w:ind w:left="1797" w:hanging="360"/>
      </w:pPr>
      <w:rPr>
        <w:rFonts w:ascii="Courier New" w:hAnsi="Courier New" w:hint="default"/>
      </w:rPr>
    </w:lvl>
    <w:lvl w:ilvl="2" w:tplc="3856BFCA" w:tentative="1">
      <w:start w:val="1"/>
      <w:numFmt w:val="bullet"/>
      <w:lvlText w:val=""/>
      <w:lvlJc w:val="left"/>
      <w:pPr>
        <w:ind w:left="2517" w:hanging="360"/>
      </w:pPr>
      <w:rPr>
        <w:rFonts w:ascii="Wingdings" w:hAnsi="Wingdings" w:hint="default"/>
      </w:rPr>
    </w:lvl>
    <w:lvl w:ilvl="3" w:tplc="20A6FBDC" w:tentative="1">
      <w:start w:val="1"/>
      <w:numFmt w:val="bullet"/>
      <w:lvlText w:val=""/>
      <w:lvlJc w:val="left"/>
      <w:pPr>
        <w:ind w:left="3237" w:hanging="360"/>
      </w:pPr>
      <w:rPr>
        <w:rFonts w:ascii="Symbol" w:hAnsi="Symbol" w:hint="default"/>
      </w:rPr>
    </w:lvl>
    <w:lvl w:ilvl="4" w:tplc="E10C4920" w:tentative="1">
      <w:start w:val="1"/>
      <w:numFmt w:val="bullet"/>
      <w:lvlText w:val="o"/>
      <w:lvlJc w:val="left"/>
      <w:pPr>
        <w:ind w:left="3957" w:hanging="360"/>
      </w:pPr>
      <w:rPr>
        <w:rFonts w:ascii="Courier New" w:hAnsi="Courier New" w:hint="default"/>
      </w:rPr>
    </w:lvl>
    <w:lvl w:ilvl="5" w:tplc="C3CC106E" w:tentative="1">
      <w:start w:val="1"/>
      <w:numFmt w:val="bullet"/>
      <w:lvlText w:val=""/>
      <w:lvlJc w:val="left"/>
      <w:pPr>
        <w:ind w:left="4677" w:hanging="360"/>
      </w:pPr>
      <w:rPr>
        <w:rFonts w:ascii="Wingdings" w:hAnsi="Wingdings" w:hint="default"/>
      </w:rPr>
    </w:lvl>
    <w:lvl w:ilvl="6" w:tplc="A5646242" w:tentative="1">
      <w:start w:val="1"/>
      <w:numFmt w:val="bullet"/>
      <w:lvlText w:val=""/>
      <w:lvlJc w:val="left"/>
      <w:pPr>
        <w:ind w:left="5397" w:hanging="360"/>
      </w:pPr>
      <w:rPr>
        <w:rFonts w:ascii="Symbol" w:hAnsi="Symbol" w:hint="default"/>
      </w:rPr>
    </w:lvl>
    <w:lvl w:ilvl="7" w:tplc="DA54589A" w:tentative="1">
      <w:start w:val="1"/>
      <w:numFmt w:val="bullet"/>
      <w:lvlText w:val="o"/>
      <w:lvlJc w:val="left"/>
      <w:pPr>
        <w:ind w:left="6117" w:hanging="360"/>
      </w:pPr>
      <w:rPr>
        <w:rFonts w:ascii="Courier New" w:hAnsi="Courier New" w:hint="default"/>
      </w:rPr>
    </w:lvl>
    <w:lvl w:ilvl="8" w:tplc="979E222E" w:tentative="1">
      <w:start w:val="1"/>
      <w:numFmt w:val="bullet"/>
      <w:lvlText w:val=""/>
      <w:lvlJc w:val="left"/>
      <w:pPr>
        <w:ind w:left="6837" w:hanging="360"/>
      </w:pPr>
      <w:rPr>
        <w:rFonts w:ascii="Wingdings" w:hAnsi="Wingdings" w:hint="default"/>
      </w:rPr>
    </w:lvl>
  </w:abstractNum>
  <w:abstractNum w:abstractNumId="28" w15:restartNumberingAfterBreak="0">
    <w:nsid w:val="48A58B1F"/>
    <w:multiLevelType w:val="hybridMultilevel"/>
    <w:tmpl w:val="FDFC645A"/>
    <w:lvl w:ilvl="0" w:tplc="58983C36">
      <w:start w:val="1"/>
      <w:numFmt w:val="bullet"/>
      <w:lvlText w:val=""/>
      <w:lvlJc w:val="left"/>
      <w:pPr>
        <w:ind w:left="720" w:hanging="360"/>
      </w:pPr>
      <w:rPr>
        <w:rFonts w:ascii="Symbol" w:hAnsi="Symbol" w:hint="default"/>
      </w:rPr>
    </w:lvl>
    <w:lvl w:ilvl="1" w:tplc="5AB43574">
      <w:start w:val="1"/>
      <w:numFmt w:val="bullet"/>
      <w:lvlText w:val="o"/>
      <w:lvlJc w:val="left"/>
      <w:pPr>
        <w:ind w:left="1440" w:hanging="360"/>
      </w:pPr>
      <w:rPr>
        <w:rFonts w:ascii="Courier New" w:hAnsi="Courier New" w:hint="default"/>
      </w:rPr>
    </w:lvl>
    <w:lvl w:ilvl="2" w:tplc="0ABAE5EC">
      <w:start w:val="1"/>
      <w:numFmt w:val="bullet"/>
      <w:lvlText w:val=""/>
      <w:lvlJc w:val="left"/>
      <w:pPr>
        <w:ind w:left="2160" w:hanging="360"/>
      </w:pPr>
      <w:rPr>
        <w:rFonts w:ascii="Wingdings" w:hAnsi="Wingdings" w:hint="default"/>
      </w:rPr>
    </w:lvl>
    <w:lvl w:ilvl="3" w:tplc="40F6A444">
      <w:start w:val="1"/>
      <w:numFmt w:val="bullet"/>
      <w:lvlText w:val=""/>
      <w:lvlJc w:val="left"/>
      <w:pPr>
        <w:ind w:left="2880" w:hanging="360"/>
      </w:pPr>
      <w:rPr>
        <w:rFonts w:ascii="Symbol" w:hAnsi="Symbol" w:hint="default"/>
      </w:rPr>
    </w:lvl>
    <w:lvl w:ilvl="4" w:tplc="68A85CDA">
      <w:start w:val="1"/>
      <w:numFmt w:val="bullet"/>
      <w:lvlText w:val="o"/>
      <w:lvlJc w:val="left"/>
      <w:pPr>
        <w:ind w:left="3600" w:hanging="360"/>
      </w:pPr>
      <w:rPr>
        <w:rFonts w:ascii="Courier New" w:hAnsi="Courier New" w:hint="default"/>
      </w:rPr>
    </w:lvl>
    <w:lvl w:ilvl="5" w:tplc="7F1A78B6">
      <w:start w:val="1"/>
      <w:numFmt w:val="bullet"/>
      <w:lvlText w:val=""/>
      <w:lvlJc w:val="left"/>
      <w:pPr>
        <w:ind w:left="4320" w:hanging="360"/>
      </w:pPr>
      <w:rPr>
        <w:rFonts w:ascii="Wingdings" w:hAnsi="Wingdings" w:hint="default"/>
      </w:rPr>
    </w:lvl>
    <w:lvl w:ilvl="6" w:tplc="70FCE27A">
      <w:start w:val="1"/>
      <w:numFmt w:val="bullet"/>
      <w:lvlText w:val=""/>
      <w:lvlJc w:val="left"/>
      <w:pPr>
        <w:ind w:left="5040" w:hanging="360"/>
      </w:pPr>
      <w:rPr>
        <w:rFonts w:ascii="Symbol" w:hAnsi="Symbol" w:hint="default"/>
      </w:rPr>
    </w:lvl>
    <w:lvl w:ilvl="7" w:tplc="1DFCB9C0">
      <w:start w:val="1"/>
      <w:numFmt w:val="bullet"/>
      <w:lvlText w:val="o"/>
      <w:lvlJc w:val="left"/>
      <w:pPr>
        <w:ind w:left="5760" w:hanging="360"/>
      </w:pPr>
      <w:rPr>
        <w:rFonts w:ascii="Courier New" w:hAnsi="Courier New" w:hint="default"/>
      </w:rPr>
    </w:lvl>
    <w:lvl w:ilvl="8" w:tplc="9AF08196">
      <w:start w:val="1"/>
      <w:numFmt w:val="bullet"/>
      <w:lvlText w:val=""/>
      <w:lvlJc w:val="left"/>
      <w:pPr>
        <w:ind w:left="6480" w:hanging="360"/>
      </w:pPr>
      <w:rPr>
        <w:rFonts w:ascii="Wingdings" w:hAnsi="Wingdings" w:hint="default"/>
      </w:rPr>
    </w:lvl>
  </w:abstractNum>
  <w:abstractNum w:abstractNumId="29" w15:restartNumberingAfterBreak="0">
    <w:nsid w:val="4D987F53"/>
    <w:multiLevelType w:val="hybridMultilevel"/>
    <w:tmpl w:val="B5F85D84"/>
    <w:lvl w:ilvl="0" w:tplc="2664180E">
      <w:start w:val="1"/>
      <w:numFmt w:val="bullet"/>
      <w:lvlText w:val=""/>
      <w:lvlJc w:val="left"/>
      <w:pPr>
        <w:ind w:left="1077" w:hanging="360"/>
      </w:pPr>
      <w:rPr>
        <w:rFonts w:ascii="Symbol" w:hAnsi="Symbol" w:hint="default"/>
      </w:rPr>
    </w:lvl>
    <w:lvl w:ilvl="1" w:tplc="3100472E" w:tentative="1">
      <w:start w:val="1"/>
      <w:numFmt w:val="bullet"/>
      <w:lvlText w:val="o"/>
      <w:lvlJc w:val="left"/>
      <w:pPr>
        <w:ind w:left="1797" w:hanging="360"/>
      </w:pPr>
      <w:rPr>
        <w:rFonts w:ascii="Courier New" w:hAnsi="Courier New" w:hint="default"/>
      </w:rPr>
    </w:lvl>
    <w:lvl w:ilvl="2" w:tplc="FD2AC1C2" w:tentative="1">
      <w:start w:val="1"/>
      <w:numFmt w:val="bullet"/>
      <w:lvlText w:val=""/>
      <w:lvlJc w:val="left"/>
      <w:pPr>
        <w:ind w:left="2517" w:hanging="360"/>
      </w:pPr>
      <w:rPr>
        <w:rFonts w:ascii="Wingdings" w:hAnsi="Wingdings" w:hint="default"/>
      </w:rPr>
    </w:lvl>
    <w:lvl w:ilvl="3" w:tplc="BD8C2A80" w:tentative="1">
      <w:start w:val="1"/>
      <w:numFmt w:val="bullet"/>
      <w:lvlText w:val=""/>
      <w:lvlJc w:val="left"/>
      <w:pPr>
        <w:ind w:left="3237" w:hanging="360"/>
      </w:pPr>
      <w:rPr>
        <w:rFonts w:ascii="Symbol" w:hAnsi="Symbol" w:hint="default"/>
      </w:rPr>
    </w:lvl>
    <w:lvl w:ilvl="4" w:tplc="FA82D4FE" w:tentative="1">
      <w:start w:val="1"/>
      <w:numFmt w:val="bullet"/>
      <w:lvlText w:val="o"/>
      <w:lvlJc w:val="left"/>
      <w:pPr>
        <w:ind w:left="3957" w:hanging="360"/>
      </w:pPr>
      <w:rPr>
        <w:rFonts w:ascii="Courier New" w:hAnsi="Courier New" w:hint="default"/>
      </w:rPr>
    </w:lvl>
    <w:lvl w:ilvl="5" w:tplc="B0DEAC32" w:tentative="1">
      <w:start w:val="1"/>
      <w:numFmt w:val="bullet"/>
      <w:lvlText w:val=""/>
      <w:lvlJc w:val="left"/>
      <w:pPr>
        <w:ind w:left="4677" w:hanging="360"/>
      </w:pPr>
      <w:rPr>
        <w:rFonts w:ascii="Wingdings" w:hAnsi="Wingdings" w:hint="default"/>
      </w:rPr>
    </w:lvl>
    <w:lvl w:ilvl="6" w:tplc="949C9982" w:tentative="1">
      <w:start w:val="1"/>
      <w:numFmt w:val="bullet"/>
      <w:lvlText w:val=""/>
      <w:lvlJc w:val="left"/>
      <w:pPr>
        <w:ind w:left="5397" w:hanging="360"/>
      </w:pPr>
      <w:rPr>
        <w:rFonts w:ascii="Symbol" w:hAnsi="Symbol" w:hint="default"/>
      </w:rPr>
    </w:lvl>
    <w:lvl w:ilvl="7" w:tplc="8138E46C" w:tentative="1">
      <w:start w:val="1"/>
      <w:numFmt w:val="bullet"/>
      <w:lvlText w:val="o"/>
      <w:lvlJc w:val="left"/>
      <w:pPr>
        <w:ind w:left="6117" w:hanging="360"/>
      </w:pPr>
      <w:rPr>
        <w:rFonts w:ascii="Courier New" w:hAnsi="Courier New" w:hint="default"/>
      </w:rPr>
    </w:lvl>
    <w:lvl w:ilvl="8" w:tplc="B4BC3D8E" w:tentative="1">
      <w:start w:val="1"/>
      <w:numFmt w:val="bullet"/>
      <w:lvlText w:val=""/>
      <w:lvlJc w:val="left"/>
      <w:pPr>
        <w:ind w:left="6837" w:hanging="360"/>
      </w:pPr>
      <w:rPr>
        <w:rFonts w:ascii="Wingdings" w:hAnsi="Wingdings" w:hint="default"/>
      </w:rPr>
    </w:lvl>
  </w:abstractNum>
  <w:abstractNum w:abstractNumId="30" w15:restartNumberingAfterBreak="0">
    <w:nsid w:val="4E071D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086AA97"/>
    <w:multiLevelType w:val="hybridMultilevel"/>
    <w:tmpl w:val="BDE817D2"/>
    <w:lvl w:ilvl="0" w:tplc="548C1018">
      <w:start w:val="1"/>
      <w:numFmt w:val="bullet"/>
      <w:lvlText w:val=""/>
      <w:lvlJc w:val="left"/>
      <w:pPr>
        <w:ind w:left="720" w:hanging="360"/>
      </w:pPr>
      <w:rPr>
        <w:rFonts w:ascii="Symbol" w:hAnsi="Symbol" w:hint="default"/>
      </w:rPr>
    </w:lvl>
    <w:lvl w:ilvl="1" w:tplc="CDD4C632">
      <w:start w:val="1"/>
      <w:numFmt w:val="bullet"/>
      <w:lvlText w:val="o"/>
      <w:lvlJc w:val="left"/>
      <w:pPr>
        <w:ind w:left="1440" w:hanging="360"/>
      </w:pPr>
      <w:rPr>
        <w:rFonts w:ascii="Courier New" w:hAnsi="Courier New" w:hint="default"/>
      </w:rPr>
    </w:lvl>
    <w:lvl w:ilvl="2" w:tplc="081C9E22">
      <w:start w:val="1"/>
      <w:numFmt w:val="bullet"/>
      <w:lvlText w:val=""/>
      <w:lvlJc w:val="left"/>
      <w:pPr>
        <w:ind w:left="2160" w:hanging="360"/>
      </w:pPr>
      <w:rPr>
        <w:rFonts w:ascii="Wingdings" w:hAnsi="Wingdings" w:hint="default"/>
      </w:rPr>
    </w:lvl>
    <w:lvl w:ilvl="3" w:tplc="20BAE822">
      <w:start w:val="1"/>
      <w:numFmt w:val="bullet"/>
      <w:lvlText w:val=""/>
      <w:lvlJc w:val="left"/>
      <w:pPr>
        <w:ind w:left="2880" w:hanging="360"/>
      </w:pPr>
      <w:rPr>
        <w:rFonts w:ascii="Symbol" w:hAnsi="Symbol" w:hint="default"/>
      </w:rPr>
    </w:lvl>
    <w:lvl w:ilvl="4" w:tplc="F8EAE112">
      <w:start w:val="1"/>
      <w:numFmt w:val="bullet"/>
      <w:lvlText w:val="o"/>
      <w:lvlJc w:val="left"/>
      <w:pPr>
        <w:ind w:left="3600" w:hanging="360"/>
      </w:pPr>
      <w:rPr>
        <w:rFonts w:ascii="Courier New" w:hAnsi="Courier New" w:hint="default"/>
      </w:rPr>
    </w:lvl>
    <w:lvl w:ilvl="5" w:tplc="F9B42DD0">
      <w:start w:val="1"/>
      <w:numFmt w:val="bullet"/>
      <w:lvlText w:val=""/>
      <w:lvlJc w:val="left"/>
      <w:pPr>
        <w:ind w:left="4320" w:hanging="360"/>
      </w:pPr>
      <w:rPr>
        <w:rFonts w:ascii="Wingdings" w:hAnsi="Wingdings" w:hint="default"/>
      </w:rPr>
    </w:lvl>
    <w:lvl w:ilvl="6" w:tplc="D2C8D8B6">
      <w:start w:val="1"/>
      <w:numFmt w:val="bullet"/>
      <w:lvlText w:val=""/>
      <w:lvlJc w:val="left"/>
      <w:pPr>
        <w:ind w:left="5040" w:hanging="360"/>
      </w:pPr>
      <w:rPr>
        <w:rFonts w:ascii="Symbol" w:hAnsi="Symbol" w:hint="default"/>
      </w:rPr>
    </w:lvl>
    <w:lvl w:ilvl="7" w:tplc="7ED2BCEA">
      <w:start w:val="1"/>
      <w:numFmt w:val="bullet"/>
      <w:lvlText w:val="o"/>
      <w:lvlJc w:val="left"/>
      <w:pPr>
        <w:ind w:left="5760" w:hanging="360"/>
      </w:pPr>
      <w:rPr>
        <w:rFonts w:ascii="Courier New" w:hAnsi="Courier New" w:hint="default"/>
      </w:rPr>
    </w:lvl>
    <w:lvl w:ilvl="8" w:tplc="FA92657C">
      <w:start w:val="1"/>
      <w:numFmt w:val="bullet"/>
      <w:lvlText w:val=""/>
      <w:lvlJc w:val="left"/>
      <w:pPr>
        <w:ind w:left="6480" w:hanging="360"/>
      </w:pPr>
      <w:rPr>
        <w:rFonts w:ascii="Wingdings" w:hAnsi="Wingdings" w:hint="default"/>
      </w:rPr>
    </w:lvl>
  </w:abstractNum>
  <w:abstractNum w:abstractNumId="32" w15:restartNumberingAfterBreak="0">
    <w:nsid w:val="51B37735"/>
    <w:multiLevelType w:val="hybridMultilevel"/>
    <w:tmpl w:val="DCFC5F0C"/>
    <w:lvl w:ilvl="0" w:tplc="A970CCBC">
      <w:start w:val="1"/>
      <w:numFmt w:val="bullet"/>
      <w:lvlText w:val=""/>
      <w:lvlJc w:val="left"/>
      <w:pPr>
        <w:ind w:left="1077" w:hanging="360"/>
      </w:pPr>
      <w:rPr>
        <w:rFonts w:ascii="Symbol" w:hAnsi="Symbol" w:hint="default"/>
      </w:rPr>
    </w:lvl>
    <w:lvl w:ilvl="1" w:tplc="D79869BC" w:tentative="1">
      <w:start w:val="1"/>
      <w:numFmt w:val="bullet"/>
      <w:lvlText w:val="o"/>
      <w:lvlJc w:val="left"/>
      <w:pPr>
        <w:ind w:left="1797" w:hanging="360"/>
      </w:pPr>
      <w:rPr>
        <w:rFonts w:ascii="Courier New" w:hAnsi="Courier New" w:hint="default"/>
      </w:rPr>
    </w:lvl>
    <w:lvl w:ilvl="2" w:tplc="AB4AA256" w:tentative="1">
      <w:start w:val="1"/>
      <w:numFmt w:val="bullet"/>
      <w:lvlText w:val=""/>
      <w:lvlJc w:val="left"/>
      <w:pPr>
        <w:ind w:left="2517" w:hanging="360"/>
      </w:pPr>
      <w:rPr>
        <w:rFonts w:ascii="Wingdings" w:hAnsi="Wingdings" w:hint="default"/>
      </w:rPr>
    </w:lvl>
    <w:lvl w:ilvl="3" w:tplc="4CEC5424" w:tentative="1">
      <w:start w:val="1"/>
      <w:numFmt w:val="bullet"/>
      <w:lvlText w:val=""/>
      <w:lvlJc w:val="left"/>
      <w:pPr>
        <w:ind w:left="3237" w:hanging="360"/>
      </w:pPr>
      <w:rPr>
        <w:rFonts w:ascii="Symbol" w:hAnsi="Symbol" w:hint="default"/>
      </w:rPr>
    </w:lvl>
    <w:lvl w:ilvl="4" w:tplc="81AADF1A" w:tentative="1">
      <w:start w:val="1"/>
      <w:numFmt w:val="bullet"/>
      <w:lvlText w:val="o"/>
      <w:lvlJc w:val="left"/>
      <w:pPr>
        <w:ind w:left="3957" w:hanging="360"/>
      </w:pPr>
      <w:rPr>
        <w:rFonts w:ascii="Courier New" w:hAnsi="Courier New" w:hint="default"/>
      </w:rPr>
    </w:lvl>
    <w:lvl w:ilvl="5" w:tplc="8752CA6C" w:tentative="1">
      <w:start w:val="1"/>
      <w:numFmt w:val="bullet"/>
      <w:lvlText w:val=""/>
      <w:lvlJc w:val="left"/>
      <w:pPr>
        <w:ind w:left="4677" w:hanging="360"/>
      </w:pPr>
      <w:rPr>
        <w:rFonts w:ascii="Wingdings" w:hAnsi="Wingdings" w:hint="default"/>
      </w:rPr>
    </w:lvl>
    <w:lvl w:ilvl="6" w:tplc="1C8C8EFA" w:tentative="1">
      <w:start w:val="1"/>
      <w:numFmt w:val="bullet"/>
      <w:lvlText w:val=""/>
      <w:lvlJc w:val="left"/>
      <w:pPr>
        <w:ind w:left="5397" w:hanging="360"/>
      </w:pPr>
      <w:rPr>
        <w:rFonts w:ascii="Symbol" w:hAnsi="Symbol" w:hint="default"/>
      </w:rPr>
    </w:lvl>
    <w:lvl w:ilvl="7" w:tplc="B0C2777C" w:tentative="1">
      <w:start w:val="1"/>
      <w:numFmt w:val="bullet"/>
      <w:lvlText w:val="o"/>
      <w:lvlJc w:val="left"/>
      <w:pPr>
        <w:ind w:left="6117" w:hanging="360"/>
      </w:pPr>
      <w:rPr>
        <w:rFonts w:ascii="Courier New" w:hAnsi="Courier New" w:hint="default"/>
      </w:rPr>
    </w:lvl>
    <w:lvl w:ilvl="8" w:tplc="30B26174" w:tentative="1">
      <w:start w:val="1"/>
      <w:numFmt w:val="bullet"/>
      <w:lvlText w:val=""/>
      <w:lvlJc w:val="left"/>
      <w:pPr>
        <w:ind w:left="6837" w:hanging="360"/>
      </w:pPr>
      <w:rPr>
        <w:rFonts w:ascii="Wingdings" w:hAnsi="Wingdings" w:hint="default"/>
      </w:rPr>
    </w:lvl>
  </w:abstractNum>
  <w:abstractNum w:abstractNumId="33" w15:restartNumberingAfterBreak="0">
    <w:nsid w:val="53630FD2"/>
    <w:multiLevelType w:val="hybridMultilevel"/>
    <w:tmpl w:val="E36056A2"/>
    <w:lvl w:ilvl="0" w:tplc="DD98C75E">
      <w:start w:val="1"/>
      <w:numFmt w:val="bullet"/>
      <w:lvlText w:val=""/>
      <w:lvlJc w:val="left"/>
      <w:pPr>
        <w:ind w:left="720" w:hanging="360"/>
      </w:pPr>
      <w:rPr>
        <w:rFonts w:ascii="Symbol" w:hAnsi="Symbol" w:hint="default"/>
      </w:rPr>
    </w:lvl>
    <w:lvl w:ilvl="1" w:tplc="DC089DE0">
      <w:start w:val="1"/>
      <w:numFmt w:val="bullet"/>
      <w:lvlText w:val="o"/>
      <w:lvlJc w:val="left"/>
      <w:pPr>
        <w:ind w:left="1440" w:hanging="360"/>
      </w:pPr>
      <w:rPr>
        <w:rFonts w:ascii="Courier New" w:hAnsi="Courier New" w:hint="default"/>
      </w:rPr>
    </w:lvl>
    <w:lvl w:ilvl="2" w:tplc="350A2622">
      <w:start w:val="1"/>
      <w:numFmt w:val="bullet"/>
      <w:lvlText w:val=""/>
      <w:lvlJc w:val="left"/>
      <w:pPr>
        <w:ind w:left="2160" w:hanging="360"/>
      </w:pPr>
      <w:rPr>
        <w:rFonts w:ascii="Wingdings" w:hAnsi="Wingdings" w:hint="default"/>
      </w:rPr>
    </w:lvl>
    <w:lvl w:ilvl="3" w:tplc="6BD68D86">
      <w:start w:val="1"/>
      <w:numFmt w:val="bullet"/>
      <w:lvlText w:val=""/>
      <w:lvlJc w:val="left"/>
      <w:pPr>
        <w:ind w:left="2880" w:hanging="360"/>
      </w:pPr>
      <w:rPr>
        <w:rFonts w:ascii="Symbol" w:hAnsi="Symbol" w:hint="default"/>
      </w:rPr>
    </w:lvl>
    <w:lvl w:ilvl="4" w:tplc="BA980244">
      <w:start w:val="1"/>
      <w:numFmt w:val="bullet"/>
      <w:lvlText w:val="o"/>
      <w:lvlJc w:val="left"/>
      <w:pPr>
        <w:ind w:left="3600" w:hanging="360"/>
      </w:pPr>
      <w:rPr>
        <w:rFonts w:ascii="Courier New" w:hAnsi="Courier New" w:hint="default"/>
      </w:rPr>
    </w:lvl>
    <w:lvl w:ilvl="5" w:tplc="42DC6D44">
      <w:start w:val="1"/>
      <w:numFmt w:val="bullet"/>
      <w:lvlText w:val=""/>
      <w:lvlJc w:val="left"/>
      <w:pPr>
        <w:ind w:left="4320" w:hanging="360"/>
      </w:pPr>
      <w:rPr>
        <w:rFonts w:ascii="Wingdings" w:hAnsi="Wingdings" w:hint="default"/>
      </w:rPr>
    </w:lvl>
    <w:lvl w:ilvl="6" w:tplc="5B38CE40">
      <w:start w:val="1"/>
      <w:numFmt w:val="bullet"/>
      <w:lvlText w:val=""/>
      <w:lvlJc w:val="left"/>
      <w:pPr>
        <w:ind w:left="5040" w:hanging="360"/>
      </w:pPr>
      <w:rPr>
        <w:rFonts w:ascii="Symbol" w:hAnsi="Symbol" w:hint="default"/>
      </w:rPr>
    </w:lvl>
    <w:lvl w:ilvl="7" w:tplc="27C8ADBE">
      <w:start w:val="1"/>
      <w:numFmt w:val="bullet"/>
      <w:lvlText w:val="o"/>
      <w:lvlJc w:val="left"/>
      <w:pPr>
        <w:ind w:left="5760" w:hanging="360"/>
      </w:pPr>
      <w:rPr>
        <w:rFonts w:ascii="Courier New" w:hAnsi="Courier New" w:hint="default"/>
      </w:rPr>
    </w:lvl>
    <w:lvl w:ilvl="8" w:tplc="DE923764">
      <w:start w:val="1"/>
      <w:numFmt w:val="bullet"/>
      <w:lvlText w:val=""/>
      <w:lvlJc w:val="left"/>
      <w:pPr>
        <w:ind w:left="6480" w:hanging="360"/>
      </w:pPr>
      <w:rPr>
        <w:rFonts w:ascii="Wingdings" w:hAnsi="Wingdings" w:hint="default"/>
      </w:rPr>
    </w:lvl>
  </w:abstractNum>
  <w:abstractNum w:abstractNumId="34" w15:restartNumberingAfterBreak="0">
    <w:nsid w:val="56D5B485"/>
    <w:multiLevelType w:val="hybridMultilevel"/>
    <w:tmpl w:val="AB28B5CA"/>
    <w:lvl w:ilvl="0" w:tplc="764810B2">
      <w:start w:val="1"/>
      <w:numFmt w:val="bullet"/>
      <w:lvlText w:val=""/>
      <w:lvlJc w:val="left"/>
      <w:pPr>
        <w:ind w:left="720" w:hanging="360"/>
      </w:pPr>
      <w:rPr>
        <w:rFonts w:ascii="Symbol" w:hAnsi="Symbol" w:hint="default"/>
      </w:rPr>
    </w:lvl>
    <w:lvl w:ilvl="1" w:tplc="FADC706E">
      <w:start w:val="1"/>
      <w:numFmt w:val="bullet"/>
      <w:lvlText w:val="o"/>
      <w:lvlJc w:val="left"/>
      <w:pPr>
        <w:ind w:left="1440" w:hanging="360"/>
      </w:pPr>
      <w:rPr>
        <w:rFonts w:ascii="Courier New" w:hAnsi="Courier New" w:hint="default"/>
      </w:rPr>
    </w:lvl>
    <w:lvl w:ilvl="2" w:tplc="99A25E16">
      <w:start w:val="1"/>
      <w:numFmt w:val="bullet"/>
      <w:lvlText w:val=""/>
      <w:lvlJc w:val="left"/>
      <w:pPr>
        <w:ind w:left="2160" w:hanging="360"/>
      </w:pPr>
      <w:rPr>
        <w:rFonts w:ascii="Wingdings" w:hAnsi="Wingdings" w:hint="default"/>
      </w:rPr>
    </w:lvl>
    <w:lvl w:ilvl="3" w:tplc="D99CBC4A">
      <w:start w:val="1"/>
      <w:numFmt w:val="bullet"/>
      <w:lvlText w:val=""/>
      <w:lvlJc w:val="left"/>
      <w:pPr>
        <w:ind w:left="2880" w:hanging="360"/>
      </w:pPr>
      <w:rPr>
        <w:rFonts w:ascii="Symbol" w:hAnsi="Symbol" w:hint="default"/>
      </w:rPr>
    </w:lvl>
    <w:lvl w:ilvl="4" w:tplc="E1587002">
      <w:start w:val="1"/>
      <w:numFmt w:val="bullet"/>
      <w:lvlText w:val="o"/>
      <w:lvlJc w:val="left"/>
      <w:pPr>
        <w:ind w:left="3600" w:hanging="360"/>
      </w:pPr>
      <w:rPr>
        <w:rFonts w:ascii="Courier New" w:hAnsi="Courier New" w:hint="default"/>
      </w:rPr>
    </w:lvl>
    <w:lvl w:ilvl="5" w:tplc="698E0E82">
      <w:start w:val="1"/>
      <w:numFmt w:val="bullet"/>
      <w:lvlText w:val=""/>
      <w:lvlJc w:val="left"/>
      <w:pPr>
        <w:ind w:left="4320" w:hanging="360"/>
      </w:pPr>
      <w:rPr>
        <w:rFonts w:ascii="Wingdings" w:hAnsi="Wingdings" w:hint="default"/>
      </w:rPr>
    </w:lvl>
    <w:lvl w:ilvl="6" w:tplc="CE3EAC9C">
      <w:start w:val="1"/>
      <w:numFmt w:val="bullet"/>
      <w:lvlText w:val=""/>
      <w:lvlJc w:val="left"/>
      <w:pPr>
        <w:ind w:left="5040" w:hanging="360"/>
      </w:pPr>
      <w:rPr>
        <w:rFonts w:ascii="Symbol" w:hAnsi="Symbol" w:hint="default"/>
      </w:rPr>
    </w:lvl>
    <w:lvl w:ilvl="7" w:tplc="7FEAA1F8">
      <w:start w:val="1"/>
      <w:numFmt w:val="bullet"/>
      <w:lvlText w:val="o"/>
      <w:lvlJc w:val="left"/>
      <w:pPr>
        <w:ind w:left="5760" w:hanging="360"/>
      </w:pPr>
      <w:rPr>
        <w:rFonts w:ascii="Courier New" w:hAnsi="Courier New" w:hint="default"/>
      </w:rPr>
    </w:lvl>
    <w:lvl w:ilvl="8" w:tplc="3962B186">
      <w:start w:val="1"/>
      <w:numFmt w:val="bullet"/>
      <w:lvlText w:val=""/>
      <w:lvlJc w:val="left"/>
      <w:pPr>
        <w:ind w:left="6480" w:hanging="360"/>
      </w:pPr>
      <w:rPr>
        <w:rFonts w:ascii="Wingdings" w:hAnsi="Wingdings" w:hint="default"/>
      </w:rPr>
    </w:lvl>
  </w:abstractNum>
  <w:abstractNum w:abstractNumId="35" w15:restartNumberingAfterBreak="0">
    <w:nsid w:val="598752C1"/>
    <w:multiLevelType w:val="hybridMultilevel"/>
    <w:tmpl w:val="8F762766"/>
    <w:lvl w:ilvl="0" w:tplc="B9709968">
      <w:start w:val="1"/>
      <w:numFmt w:val="bullet"/>
      <w:lvlText w:val=""/>
      <w:lvlJc w:val="left"/>
      <w:pPr>
        <w:ind w:left="720" w:hanging="360"/>
      </w:pPr>
      <w:rPr>
        <w:rFonts w:ascii="Symbol" w:hAnsi="Symbol" w:hint="default"/>
      </w:rPr>
    </w:lvl>
    <w:lvl w:ilvl="1" w:tplc="B97C7AC8">
      <w:start w:val="1"/>
      <w:numFmt w:val="bullet"/>
      <w:lvlText w:val="o"/>
      <w:lvlJc w:val="left"/>
      <w:pPr>
        <w:ind w:left="1440" w:hanging="360"/>
      </w:pPr>
      <w:rPr>
        <w:rFonts w:ascii="Courier New" w:hAnsi="Courier New" w:hint="default"/>
      </w:rPr>
    </w:lvl>
    <w:lvl w:ilvl="2" w:tplc="CAE0AF7E">
      <w:start w:val="1"/>
      <w:numFmt w:val="bullet"/>
      <w:lvlText w:val=""/>
      <w:lvlJc w:val="left"/>
      <w:pPr>
        <w:ind w:left="2160" w:hanging="360"/>
      </w:pPr>
      <w:rPr>
        <w:rFonts w:ascii="Wingdings" w:hAnsi="Wingdings" w:hint="default"/>
      </w:rPr>
    </w:lvl>
    <w:lvl w:ilvl="3" w:tplc="1A884CD0">
      <w:start w:val="1"/>
      <w:numFmt w:val="bullet"/>
      <w:lvlText w:val=""/>
      <w:lvlJc w:val="left"/>
      <w:pPr>
        <w:ind w:left="2880" w:hanging="360"/>
      </w:pPr>
      <w:rPr>
        <w:rFonts w:ascii="Symbol" w:hAnsi="Symbol" w:hint="default"/>
      </w:rPr>
    </w:lvl>
    <w:lvl w:ilvl="4" w:tplc="614AE3E4">
      <w:start w:val="1"/>
      <w:numFmt w:val="bullet"/>
      <w:lvlText w:val="o"/>
      <w:lvlJc w:val="left"/>
      <w:pPr>
        <w:ind w:left="3600" w:hanging="360"/>
      </w:pPr>
      <w:rPr>
        <w:rFonts w:ascii="Courier New" w:hAnsi="Courier New" w:hint="default"/>
      </w:rPr>
    </w:lvl>
    <w:lvl w:ilvl="5" w:tplc="509AB1D0">
      <w:start w:val="1"/>
      <w:numFmt w:val="bullet"/>
      <w:lvlText w:val=""/>
      <w:lvlJc w:val="left"/>
      <w:pPr>
        <w:ind w:left="4320" w:hanging="360"/>
      </w:pPr>
      <w:rPr>
        <w:rFonts w:ascii="Wingdings" w:hAnsi="Wingdings" w:hint="default"/>
      </w:rPr>
    </w:lvl>
    <w:lvl w:ilvl="6" w:tplc="24D68BA4">
      <w:start w:val="1"/>
      <w:numFmt w:val="bullet"/>
      <w:lvlText w:val=""/>
      <w:lvlJc w:val="left"/>
      <w:pPr>
        <w:ind w:left="5040" w:hanging="360"/>
      </w:pPr>
      <w:rPr>
        <w:rFonts w:ascii="Symbol" w:hAnsi="Symbol" w:hint="default"/>
      </w:rPr>
    </w:lvl>
    <w:lvl w:ilvl="7" w:tplc="A9245100">
      <w:start w:val="1"/>
      <w:numFmt w:val="bullet"/>
      <w:lvlText w:val="o"/>
      <w:lvlJc w:val="left"/>
      <w:pPr>
        <w:ind w:left="5760" w:hanging="360"/>
      </w:pPr>
      <w:rPr>
        <w:rFonts w:ascii="Courier New" w:hAnsi="Courier New" w:hint="default"/>
      </w:rPr>
    </w:lvl>
    <w:lvl w:ilvl="8" w:tplc="E0E44B1C">
      <w:start w:val="1"/>
      <w:numFmt w:val="bullet"/>
      <w:lvlText w:val=""/>
      <w:lvlJc w:val="left"/>
      <w:pPr>
        <w:ind w:left="6480" w:hanging="360"/>
      </w:pPr>
      <w:rPr>
        <w:rFonts w:ascii="Wingdings" w:hAnsi="Wingdings" w:hint="default"/>
      </w:rPr>
    </w:lvl>
  </w:abstractNum>
  <w:abstractNum w:abstractNumId="36" w15:restartNumberingAfterBreak="0">
    <w:nsid w:val="5B564017"/>
    <w:multiLevelType w:val="multilevel"/>
    <w:tmpl w:val="E0DC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8703BD"/>
    <w:multiLevelType w:val="hybridMultilevel"/>
    <w:tmpl w:val="4D7AAFAC"/>
    <w:lvl w:ilvl="0" w:tplc="0AB88214">
      <w:start w:val="1"/>
      <w:numFmt w:val="decimal"/>
      <w:lvlText w:val="%1."/>
      <w:lvlJc w:val="left"/>
      <w:pPr>
        <w:ind w:left="1077" w:hanging="360"/>
      </w:pPr>
      <w:rPr>
        <w:b w:val="0"/>
        <w:bCs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8" w15:restartNumberingAfterBreak="0">
    <w:nsid w:val="5C2C5AC8"/>
    <w:multiLevelType w:val="hybridMultilevel"/>
    <w:tmpl w:val="0C928518"/>
    <w:lvl w:ilvl="0" w:tplc="7FBA8976">
      <w:start w:val="1"/>
      <w:numFmt w:val="bullet"/>
      <w:lvlText w:val=""/>
      <w:lvlJc w:val="left"/>
      <w:pPr>
        <w:ind w:left="1077" w:hanging="360"/>
      </w:pPr>
      <w:rPr>
        <w:rFonts w:ascii="Symbol" w:hAnsi="Symbol" w:hint="default"/>
      </w:rPr>
    </w:lvl>
    <w:lvl w:ilvl="1" w:tplc="E68E9094" w:tentative="1">
      <w:start w:val="1"/>
      <w:numFmt w:val="bullet"/>
      <w:lvlText w:val="o"/>
      <w:lvlJc w:val="left"/>
      <w:pPr>
        <w:ind w:left="1797" w:hanging="360"/>
      </w:pPr>
      <w:rPr>
        <w:rFonts w:ascii="Courier New" w:hAnsi="Courier New" w:hint="default"/>
      </w:rPr>
    </w:lvl>
    <w:lvl w:ilvl="2" w:tplc="0C7402D2" w:tentative="1">
      <w:start w:val="1"/>
      <w:numFmt w:val="bullet"/>
      <w:lvlText w:val=""/>
      <w:lvlJc w:val="left"/>
      <w:pPr>
        <w:ind w:left="2517" w:hanging="360"/>
      </w:pPr>
      <w:rPr>
        <w:rFonts w:ascii="Wingdings" w:hAnsi="Wingdings" w:hint="default"/>
      </w:rPr>
    </w:lvl>
    <w:lvl w:ilvl="3" w:tplc="8CC021B4" w:tentative="1">
      <w:start w:val="1"/>
      <w:numFmt w:val="bullet"/>
      <w:lvlText w:val=""/>
      <w:lvlJc w:val="left"/>
      <w:pPr>
        <w:ind w:left="3237" w:hanging="360"/>
      </w:pPr>
      <w:rPr>
        <w:rFonts w:ascii="Symbol" w:hAnsi="Symbol" w:hint="default"/>
      </w:rPr>
    </w:lvl>
    <w:lvl w:ilvl="4" w:tplc="397A8C2A" w:tentative="1">
      <w:start w:val="1"/>
      <w:numFmt w:val="bullet"/>
      <w:lvlText w:val="o"/>
      <w:lvlJc w:val="left"/>
      <w:pPr>
        <w:ind w:left="3957" w:hanging="360"/>
      </w:pPr>
      <w:rPr>
        <w:rFonts w:ascii="Courier New" w:hAnsi="Courier New" w:hint="default"/>
      </w:rPr>
    </w:lvl>
    <w:lvl w:ilvl="5" w:tplc="8E4097AE" w:tentative="1">
      <w:start w:val="1"/>
      <w:numFmt w:val="bullet"/>
      <w:lvlText w:val=""/>
      <w:lvlJc w:val="left"/>
      <w:pPr>
        <w:ind w:left="4677" w:hanging="360"/>
      </w:pPr>
      <w:rPr>
        <w:rFonts w:ascii="Wingdings" w:hAnsi="Wingdings" w:hint="default"/>
      </w:rPr>
    </w:lvl>
    <w:lvl w:ilvl="6" w:tplc="99D61692" w:tentative="1">
      <w:start w:val="1"/>
      <w:numFmt w:val="bullet"/>
      <w:lvlText w:val=""/>
      <w:lvlJc w:val="left"/>
      <w:pPr>
        <w:ind w:left="5397" w:hanging="360"/>
      </w:pPr>
      <w:rPr>
        <w:rFonts w:ascii="Symbol" w:hAnsi="Symbol" w:hint="default"/>
      </w:rPr>
    </w:lvl>
    <w:lvl w:ilvl="7" w:tplc="2B84E83C" w:tentative="1">
      <w:start w:val="1"/>
      <w:numFmt w:val="bullet"/>
      <w:lvlText w:val="o"/>
      <w:lvlJc w:val="left"/>
      <w:pPr>
        <w:ind w:left="6117" w:hanging="360"/>
      </w:pPr>
      <w:rPr>
        <w:rFonts w:ascii="Courier New" w:hAnsi="Courier New" w:hint="default"/>
      </w:rPr>
    </w:lvl>
    <w:lvl w:ilvl="8" w:tplc="F27E83AE" w:tentative="1">
      <w:start w:val="1"/>
      <w:numFmt w:val="bullet"/>
      <w:lvlText w:val=""/>
      <w:lvlJc w:val="left"/>
      <w:pPr>
        <w:ind w:left="6837" w:hanging="360"/>
      </w:pPr>
      <w:rPr>
        <w:rFonts w:ascii="Wingdings" w:hAnsi="Wingdings" w:hint="default"/>
      </w:rPr>
    </w:lvl>
  </w:abstractNum>
  <w:abstractNum w:abstractNumId="39" w15:restartNumberingAfterBreak="0">
    <w:nsid w:val="5DAB3F83"/>
    <w:multiLevelType w:val="hybridMultilevel"/>
    <w:tmpl w:val="9A1CC652"/>
    <w:lvl w:ilvl="0" w:tplc="1DB88CD0">
      <w:start w:val="1"/>
      <w:numFmt w:val="upperLetter"/>
      <w:lvlText w:val="Anexo %1."/>
      <w:lvlJc w:val="left"/>
      <w:pPr>
        <w:ind w:left="502"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0" w15:restartNumberingAfterBreak="0">
    <w:nsid w:val="6CBE0920"/>
    <w:multiLevelType w:val="hybridMultilevel"/>
    <w:tmpl w:val="812CF8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E49632A"/>
    <w:multiLevelType w:val="hybridMultilevel"/>
    <w:tmpl w:val="EC6C81BA"/>
    <w:lvl w:ilvl="0" w:tplc="4DD452A6">
      <w:start w:val="1"/>
      <w:numFmt w:val="bullet"/>
      <w:lvlText w:val=""/>
      <w:lvlJc w:val="left"/>
      <w:pPr>
        <w:ind w:left="720" w:hanging="360"/>
      </w:pPr>
      <w:rPr>
        <w:rFonts w:ascii="Symbol" w:hAnsi="Symbol" w:hint="default"/>
      </w:rPr>
    </w:lvl>
    <w:lvl w:ilvl="1" w:tplc="32B80D40">
      <w:start w:val="1"/>
      <w:numFmt w:val="bullet"/>
      <w:lvlText w:val="o"/>
      <w:lvlJc w:val="left"/>
      <w:pPr>
        <w:ind w:left="1440" w:hanging="360"/>
      </w:pPr>
      <w:rPr>
        <w:rFonts w:ascii="Courier New" w:hAnsi="Courier New" w:hint="default"/>
      </w:rPr>
    </w:lvl>
    <w:lvl w:ilvl="2" w:tplc="948061A0">
      <w:start w:val="1"/>
      <w:numFmt w:val="bullet"/>
      <w:lvlText w:val=""/>
      <w:lvlJc w:val="left"/>
      <w:pPr>
        <w:ind w:left="2160" w:hanging="360"/>
      </w:pPr>
      <w:rPr>
        <w:rFonts w:ascii="Wingdings" w:hAnsi="Wingdings" w:hint="default"/>
      </w:rPr>
    </w:lvl>
    <w:lvl w:ilvl="3" w:tplc="979CD13E">
      <w:start w:val="1"/>
      <w:numFmt w:val="bullet"/>
      <w:lvlText w:val=""/>
      <w:lvlJc w:val="left"/>
      <w:pPr>
        <w:ind w:left="2880" w:hanging="360"/>
      </w:pPr>
      <w:rPr>
        <w:rFonts w:ascii="Symbol" w:hAnsi="Symbol" w:hint="default"/>
      </w:rPr>
    </w:lvl>
    <w:lvl w:ilvl="4" w:tplc="EF507226">
      <w:start w:val="1"/>
      <w:numFmt w:val="bullet"/>
      <w:lvlText w:val="o"/>
      <w:lvlJc w:val="left"/>
      <w:pPr>
        <w:ind w:left="3600" w:hanging="360"/>
      </w:pPr>
      <w:rPr>
        <w:rFonts w:ascii="Courier New" w:hAnsi="Courier New" w:hint="default"/>
      </w:rPr>
    </w:lvl>
    <w:lvl w:ilvl="5" w:tplc="AB00A3E0">
      <w:start w:val="1"/>
      <w:numFmt w:val="bullet"/>
      <w:lvlText w:val=""/>
      <w:lvlJc w:val="left"/>
      <w:pPr>
        <w:ind w:left="4320" w:hanging="360"/>
      </w:pPr>
      <w:rPr>
        <w:rFonts w:ascii="Wingdings" w:hAnsi="Wingdings" w:hint="default"/>
      </w:rPr>
    </w:lvl>
    <w:lvl w:ilvl="6" w:tplc="7876DF62">
      <w:start w:val="1"/>
      <w:numFmt w:val="bullet"/>
      <w:lvlText w:val=""/>
      <w:lvlJc w:val="left"/>
      <w:pPr>
        <w:ind w:left="5040" w:hanging="360"/>
      </w:pPr>
      <w:rPr>
        <w:rFonts w:ascii="Symbol" w:hAnsi="Symbol" w:hint="default"/>
      </w:rPr>
    </w:lvl>
    <w:lvl w:ilvl="7" w:tplc="588ECABC">
      <w:start w:val="1"/>
      <w:numFmt w:val="bullet"/>
      <w:lvlText w:val="o"/>
      <w:lvlJc w:val="left"/>
      <w:pPr>
        <w:ind w:left="5760" w:hanging="360"/>
      </w:pPr>
      <w:rPr>
        <w:rFonts w:ascii="Courier New" w:hAnsi="Courier New" w:hint="default"/>
      </w:rPr>
    </w:lvl>
    <w:lvl w:ilvl="8" w:tplc="1AB4C6CC">
      <w:start w:val="1"/>
      <w:numFmt w:val="bullet"/>
      <w:lvlText w:val=""/>
      <w:lvlJc w:val="left"/>
      <w:pPr>
        <w:ind w:left="6480" w:hanging="360"/>
      </w:pPr>
      <w:rPr>
        <w:rFonts w:ascii="Wingdings" w:hAnsi="Wingdings" w:hint="default"/>
      </w:rPr>
    </w:lvl>
  </w:abstractNum>
  <w:abstractNum w:abstractNumId="42" w15:restartNumberingAfterBreak="0">
    <w:nsid w:val="6E652CEF"/>
    <w:multiLevelType w:val="hybridMultilevel"/>
    <w:tmpl w:val="FFFFFFFF"/>
    <w:lvl w:ilvl="0" w:tplc="3F4236F4">
      <w:start w:val="1"/>
      <w:numFmt w:val="bullet"/>
      <w:lvlText w:val=""/>
      <w:lvlJc w:val="left"/>
      <w:pPr>
        <w:ind w:left="720" w:hanging="360"/>
      </w:pPr>
      <w:rPr>
        <w:rFonts w:ascii="Symbol" w:hAnsi="Symbol" w:hint="default"/>
      </w:rPr>
    </w:lvl>
    <w:lvl w:ilvl="1" w:tplc="8CD4138C">
      <w:start w:val="1"/>
      <w:numFmt w:val="bullet"/>
      <w:lvlText w:val="o"/>
      <w:lvlJc w:val="left"/>
      <w:pPr>
        <w:ind w:left="1440" w:hanging="360"/>
      </w:pPr>
      <w:rPr>
        <w:rFonts w:ascii="Courier New" w:hAnsi="Courier New" w:hint="default"/>
      </w:rPr>
    </w:lvl>
    <w:lvl w:ilvl="2" w:tplc="683C5A82">
      <w:start w:val="1"/>
      <w:numFmt w:val="bullet"/>
      <w:lvlText w:val=""/>
      <w:lvlJc w:val="left"/>
      <w:pPr>
        <w:ind w:left="2160" w:hanging="360"/>
      </w:pPr>
      <w:rPr>
        <w:rFonts w:ascii="Wingdings" w:hAnsi="Wingdings" w:hint="default"/>
      </w:rPr>
    </w:lvl>
    <w:lvl w:ilvl="3" w:tplc="8A4609F6">
      <w:start w:val="1"/>
      <w:numFmt w:val="bullet"/>
      <w:lvlText w:val=""/>
      <w:lvlJc w:val="left"/>
      <w:pPr>
        <w:ind w:left="2880" w:hanging="360"/>
      </w:pPr>
      <w:rPr>
        <w:rFonts w:ascii="Symbol" w:hAnsi="Symbol" w:hint="default"/>
      </w:rPr>
    </w:lvl>
    <w:lvl w:ilvl="4" w:tplc="8FD67184">
      <w:start w:val="1"/>
      <w:numFmt w:val="bullet"/>
      <w:lvlText w:val="o"/>
      <w:lvlJc w:val="left"/>
      <w:pPr>
        <w:ind w:left="3600" w:hanging="360"/>
      </w:pPr>
      <w:rPr>
        <w:rFonts w:ascii="Courier New" w:hAnsi="Courier New" w:hint="default"/>
      </w:rPr>
    </w:lvl>
    <w:lvl w:ilvl="5" w:tplc="74DA4F88">
      <w:start w:val="1"/>
      <w:numFmt w:val="bullet"/>
      <w:lvlText w:val=""/>
      <w:lvlJc w:val="left"/>
      <w:pPr>
        <w:ind w:left="4320" w:hanging="360"/>
      </w:pPr>
      <w:rPr>
        <w:rFonts w:ascii="Wingdings" w:hAnsi="Wingdings" w:hint="default"/>
      </w:rPr>
    </w:lvl>
    <w:lvl w:ilvl="6" w:tplc="686089E6">
      <w:start w:val="1"/>
      <w:numFmt w:val="bullet"/>
      <w:lvlText w:val=""/>
      <w:lvlJc w:val="left"/>
      <w:pPr>
        <w:ind w:left="5040" w:hanging="360"/>
      </w:pPr>
      <w:rPr>
        <w:rFonts w:ascii="Symbol" w:hAnsi="Symbol" w:hint="default"/>
      </w:rPr>
    </w:lvl>
    <w:lvl w:ilvl="7" w:tplc="B2E0CA0E">
      <w:start w:val="1"/>
      <w:numFmt w:val="bullet"/>
      <w:lvlText w:val="o"/>
      <w:lvlJc w:val="left"/>
      <w:pPr>
        <w:ind w:left="5760" w:hanging="360"/>
      </w:pPr>
      <w:rPr>
        <w:rFonts w:ascii="Courier New" w:hAnsi="Courier New" w:hint="default"/>
      </w:rPr>
    </w:lvl>
    <w:lvl w:ilvl="8" w:tplc="15F82862">
      <w:start w:val="1"/>
      <w:numFmt w:val="bullet"/>
      <w:lvlText w:val=""/>
      <w:lvlJc w:val="left"/>
      <w:pPr>
        <w:ind w:left="6480" w:hanging="360"/>
      </w:pPr>
      <w:rPr>
        <w:rFonts w:ascii="Wingdings" w:hAnsi="Wingdings" w:hint="default"/>
      </w:rPr>
    </w:lvl>
  </w:abstractNum>
  <w:abstractNum w:abstractNumId="43" w15:restartNumberingAfterBreak="0">
    <w:nsid w:val="73D3498E"/>
    <w:multiLevelType w:val="hybridMultilevel"/>
    <w:tmpl w:val="A1D295E8"/>
    <w:lvl w:ilvl="0" w:tplc="7096C83A">
      <w:start w:val="1"/>
      <w:numFmt w:val="bullet"/>
      <w:lvlText w:val=""/>
      <w:lvlJc w:val="left"/>
      <w:pPr>
        <w:ind w:left="720" w:hanging="360"/>
      </w:pPr>
      <w:rPr>
        <w:rFonts w:ascii="Symbol" w:hAnsi="Symbol" w:hint="default"/>
      </w:rPr>
    </w:lvl>
    <w:lvl w:ilvl="1" w:tplc="0820F83A">
      <w:start w:val="1"/>
      <w:numFmt w:val="bullet"/>
      <w:lvlText w:val="o"/>
      <w:lvlJc w:val="left"/>
      <w:pPr>
        <w:ind w:left="1440" w:hanging="360"/>
      </w:pPr>
      <w:rPr>
        <w:rFonts w:ascii="Courier New" w:hAnsi="Courier New" w:hint="default"/>
      </w:rPr>
    </w:lvl>
    <w:lvl w:ilvl="2" w:tplc="597AFA78">
      <w:start w:val="1"/>
      <w:numFmt w:val="bullet"/>
      <w:lvlText w:val=""/>
      <w:lvlJc w:val="left"/>
      <w:pPr>
        <w:ind w:left="2160" w:hanging="360"/>
      </w:pPr>
      <w:rPr>
        <w:rFonts w:ascii="Wingdings" w:hAnsi="Wingdings" w:hint="default"/>
      </w:rPr>
    </w:lvl>
    <w:lvl w:ilvl="3" w:tplc="734ED9BC">
      <w:start w:val="1"/>
      <w:numFmt w:val="bullet"/>
      <w:lvlText w:val=""/>
      <w:lvlJc w:val="left"/>
      <w:pPr>
        <w:ind w:left="2880" w:hanging="360"/>
      </w:pPr>
      <w:rPr>
        <w:rFonts w:ascii="Symbol" w:hAnsi="Symbol" w:hint="default"/>
      </w:rPr>
    </w:lvl>
    <w:lvl w:ilvl="4" w:tplc="B7BAD08A">
      <w:start w:val="1"/>
      <w:numFmt w:val="bullet"/>
      <w:lvlText w:val="o"/>
      <w:lvlJc w:val="left"/>
      <w:pPr>
        <w:ind w:left="3600" w:hanging="360"/>
      </w:pPr>
      <w:rPr>
        <w:rFonts w:ascii="Courier New" w:hAnsi="Courier New" w:hint="default"/>
      </w:rPr>
    </w:lvl>
    <w:lvl w:ilvl="5" w:tplc="C8D08BF6">
      <w:start w:val="1"/>
      <w:numFmt w:val="bullet"/>
      <w:lvlText w:val=""/>
      <w:lvlJc w:val="left"/>
      <w:pPr>
        <w:ind w:left="4320" w:hanging="360"/>
      </w:pPr>
      <w:rPr>
        <w:rFonts w:ascii="Wingdings" w:hAnsi="Wingdings" w:hint="default"/>
      </w:rPr>
    </w:lvl>
    <w:lvl w:ilvl="6" w:tplc="C6BEECAC">
      <w:start w:val="1"/>
      <w:numFmt w:val="bullet"/>
      <w:lvlText w:val=""/>
      <w:lvlJc w:val="left"/>
      <w:pPr>
        <w:ind w:left="5040" w:hanging="360"/>
      </w:pPr>
      <w:rPr>
        <w:rFonts w:ascii="Symbol" w:hAnsi="Symbol" w:hint="default"/>
      </w:rPr>
    </w:lvl>
    <w:lvl w:ilvl="7" w:tplc="308CBA44">
      <w:start w:val="1"/>
      <w:numFmt w:val="bullet"/>
      <w:lvlText w:val="o"/>
      <w:lvlJc w:val="left"/>
      <w:pPr>
        <w:ind w:left="5760" w:hanging="360"/>
      </w:pPr>
      <w:rPr>
        <w:rFonts w:ascii="Courier New" w:hAnsi="Courier New" w:hint="default"/>
      </w:rPr>
    </w:lvl>
    <w:lvl w:ilvl="8" w:tplc="6CBA7882">
      <w:start w:val="1"/>
      <w:numFmt w:val="bullet"/>
      <w:lvlText w:val=""/>
      <w:lvlJc w:val="left"/>
      <w:pPr>
        <w:ind w:left="6480" w:hanging="360"/>
      </w:pPr>
      <w:rPr>
        <w:rFonts w:ascii="Wingdings" w:hAnsi="Wingdings" w:hint="default"/>
      </w:rPr>
    </w:lvl>
  </w:abstractNum>
  <w:abstractNum w:abstractNumId="44" w15:restartNumberingAfterBreak="0">
    <w:nsid w:val="7920011E"/>
    <w:multiLevelType w:val="multilevel"/>
    <w:tmpl w:val="8618DC1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643" w:hanging="360"/>
      </w:pPr>
      <w:rPr>
        <w:rFonts w:hint="default"/>
      </w:rPr>
    </w:lvl>
    <w:lvl w:ilvl="2">
      <w:start w:val="3"/>
      <w:numFmt w:val="lowerRoman"/>
      <w:lvlText w:val="%3."/>
      <w:lvlJc w:val="left"/>
      <w:pPr>
        <w:ind w:left="2520" w:hanging="720"/>
      </w:pPr>
      <w:rPr>
        <w:rFonts w:hint="default"/>
      </w:rPr>
    </w:lvl>
    <w:lvl w:ilvl="3">
      <w:start w:val="1"/>
      <w:numFmt w:val="decimal"/>
      <w:lvlText w:val="%4."/>
      <w:lvlJc w:val="left"/>
      <w:pPr>
        <w:ind w:left="72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C43F97"/>
    <w:multiLevelType w:val="hybridMultilevel"/>
    <w:tmpl w:val="8884A162"/>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6" w15:restartNumberingAfterBreak="0">
    <w:nsid w:val="7ECBC311"/>
    <w:multiLevelType w:val="hybridMultilevel"/>
    <w:tmpl w:val="70F0026C"/>
    <w:lvl w:ilvl="0" w:tplc="2EF24B52">
      <w:start w:val="1"/>
      <w:numFmt w:val="bullet"/>
      <w:lvlText w:val=""/>
      <w:lvlJc w:val="left"/>
      <w:pPr>
        <w:ind w:left="720" w:hanging="360"/>
      </w:pPr>
      <w:rPr>
        <w:rFonts w:ascii="Symbol" w:hAnsi="Symbol" w:hint="default"/>
      </w:rPr>
    </w:lvl>
    <w:lvl w:ilvl="1" w:tplc="FEF0DBE0">
      <w:start w:val="1"/>
      <w:numFmt w:val="bullet"/>
      <w:lvlText w:val="o"/>
      <w:lvlJc w:val="left"/>
      <w:pPr>
        <w:ind w:left="1440" w:hanging="360"/>
      </w:pPr>
      <w:rPr>
        <w:rFonts w:ascii="Courier New" w:hAnsi="Courier New" w:hint="default"/>
      </w:rPr>
    </w:lvl>
    <w:lvl w:ilvl="2" w:tplc="A244A62E">
      <w:start w:val="1"/>
      <w:numFmt w:val="bullet"/>
      <w:lvlText w:val=""/>
      <w:lvlJc w:val="left"/>
      <w:pPr>
        <w:ind w:left="2160" w:hanging="360"/>
      </w:pPr>
      <w:rPr>
        <w:rFonts w:ascii="Wingdings" w:hAnsi="Wingdings" w:hint="default"/>
      </w:rPr>
    </w:lvl>
    <w:lvl w:ilvl="3" w:tplc="D834CCBE">
      <w:start w:val="1"/>
      <w:numFmt w:val="bullet"/>
      <w:lvlText w:val=""/>
      <w:lvlJc w:val="left"/>
      <w:pPr>
        <w:ind w:left="2880" w:hanging="360"/>
      </w:pPr>
      <w:rPr>
        <w:rFonts w:ascii="Symbol" w:hAnsi="Symbol" w:hint="default"/>
      </w:rPr>
    </w:lvl>
    <w:lvl w:ilvl="4" w:tplc="46D6D552">
      <w:start w:val="1"/>
      <w:numFmt w:val="bullet"/>
      <w:lvlText w:val="o"/>
      <w:lvlJc w:val="left"/>
      <w:pPr>
        <w:ind w:left="3600" w:hanging="360"/>
      </w:pPr>
      <w:rPr>
        <w:rFonts w:ascii="Courier New" w:hAnsi="Courier New" w:hint="default"/>
      </w:rPr>
    </w:lvl>
    <w:lvl w:ilvl="5" w:tplc="5568130A">
      <w:start w:val="1"/>
      <w:numFmt w:val="bullet"/>
      <w:lvlText w:val=""/>
      <w:lvlJc w:val="left"/>
      <w:pPr>
        <w:ind w:left="4320" w:hanging="360"/>
      </w:pPr>
      <w:rPr>
        <w:rFonts w:ascii="Wingdings" w:hAnsi="Wingdings" w:hint="default"/>
      </w:rPr>
    </w:lvl>
    <w:lvl w:ilvl="6" w:tplc="B554DFAE">
      <w:start w:val="1"/>
      <w:numFmt w:val="bullet"/>
      <w:lvlText w:val=""/>
      <w:lvlJc w:val="left"/>
      <w:pPr>
        <w:ind w:left="5040" w:hanging="360"/>
      </w:pPr>
      <w:rPr>
        <w:rFonts w:ascii="Symbol" w:hAnsi="Symbol" w:hint="default"/>
      </w:rPr>
    </w:lvl>
    <w:lvl w:ilvl="7" w:tplc="C5CA518E">
      <w:start w:val="1"/>
      <w:numFmt w:val="bullet"/>
      <w:lvlText w:val="o"/>
      <w:lvlJc w:val="left"/>
      <w:pPr>
        <w:ind w:left="5760" w:hanging="360"/>
      </w:pPr>
      <w:rPr>
        <w:rFonts w:ascii="Courier New" w:hAnsi="Courier New" w:hint="default"/>
      </w:rPr>
    </w:lvl>
    <w:lvl w:ilvl="8" w:tplc="15828244">
      <w:start w:val="1"/>
      <w:numFmt w:val="bullet"/>
      <w:lvlText w:val=""/>
      <w:lvlJc w:val="left"/>
      <w:pPr>
        <w:ind w:left="6480" w:hanging="360"/>
      </w:pPr>
      <w:rPr>
        <w:rFonts w:ascii="Wingdings" w:hAnsi="Wingdings" w:hint="default"/>
      </w:rPr>
    </w:lvl>
  </w:abstractNum>
  <w:num w:numId="1" w16cid:durableId="929431683">
    <w:abstractNumId w:val="44"/>
  </w:num>
  <w:num w:numId="2" w16cid:durableId="537473249">
    <w:abstractNumId w:val="36"/>
  </w:num>
  <w:num w:numId="3" w16cid:durableId="1146513714">
    <w:abstractNumId w:val="11"/>
  </w:num>
  <w:num w:numId="4" w16cid:durableId="1378773992">
    <w:abstractNumId w:val="26"/>
  </w:num>
  <w:num w:numId="5" w16cid:durableId="557980565">
    <w:abstractNumId w:val="40"/>
  </w:num>
  <w:num w:numId="6" w16cid:durableId="73938335">
    <w:abstractNumId w:val="0"/>
  </w:num>
  <w:num w:numId="7" w16cid:durableId="1283996192">
    <w:abstractNumId w:val="29"/>
  </w:num>
  <w:num w:numId="8" w16cid:durableId="1717201344">
    <w:abstractNumId w:val="45"/>
  </w:num>
  <w:num w:numId="9" w16cid:durableId="1492212558">
    <w:abstractNumId w:val="24"/>
  </w:num>
  <w:num w:numId="10" w16cid:durableId="627929473">
    <w:abstractNumId w:val="37"/>
  </w:num>
  <w:num w:numId="11" w16cid:durableId="1852140261">
    <w:abstractNumId w:val="4"/>
  </w:num>
  <w:num w:numId="12" w16cid:durableId="1137188516">
    <w:abstractNumId w:val="15"/>
  </w:num>
  <w:num w:numId="13" w16cid:durableId="1217887378">
    <w:abstractNumId w:val="14"/>
  </w:num>
  <w:num w:numId="14" w16cid:durableId="698093835">
    <w:abstractNumId w:val="38"/>
  </w:num>
  <w:num w:numId="15" w16cid:durableId="949819280">
    <w:abstractNumId w:val="32"/>
  </w:num>
  <w:num w:numId="16" w16cid:durableId="1168013140">
    <w:abstractNumId w:val="16"/>
  </w:num>
  <w:num w:numId="17" w16cid:durableId="1574660904">
    <w:abstractNumId w:val="19"/>
  </w:num>
  <w:num w:numId="18" w16cid:durableId="1735084338">
    <w:abstractNumId w:val="42"/>
  </w:num>
  <w:num w:numId="19" w16cid:durableId="924918148">
    <w:abstractNumId w:val="20"/>
  </w:num>
  <w:num w:numId="20" w16cid:durableId="1899319120">
    <w:abstractNumId w:val="12"/>
  </w:num>
  <w:num w:numId="21" w16cid:durableId="510221988">
    <w:abstractNumId w:val="9"/>
  </w:num>
  <w:num w:numId="22" w16cid:durableId="364260451">
    <w:abstractNumId w:val="13"/>
  </w:num>
  <w:num w:numId="23" w16cid:durableId="1488012294">
    <w:abstractNumId w:val="27"/>
  </w:num>
  <w:num w:numId="24" w16cid:durableId="2016031126">
    <w:abstractNumId w:val="35"/>
  </w:num>
  <w:num w:numId="25" w16cid:durableId="156384357">
    <w:abstractNumId w:val="43"/>
  </w:num>
  <w:num w:numId="26" w16cid:durableId="1745494977">
    <w:abstractNumId w:val="2"/>
  </w:num>
  <w:num w:numId="27" w16cid:durableId="1667858069">
    <w:abstractNumId w:val="46"/>
  </w:num>
  <w:num w:numId="28" w16cid:durableId="774134024">
    <w:abstractNumId w:val="6"/>
  </w:num>
  <w:num w:numId="29" w16cid:durableId="644165701">
    <w:abstractNumId w:val="8"/>
  </w:num>
  <w:num w:numId="30" w16cid:durableId="2108455109">
    <w:abstractNumId w:val="25"/>
  </w:num>
  <w:num w:numId="31" w16cid:durableId="406734055">
    <w:abstractNumId w:val="5"/>
  </w:num>
  <w:num w:numId="32" w16cid:durableId="833884378">
    <w:abstractNumId w:val="31"/>
  </w:num>
  <w:num w:numId="33" w16cid:durableId="1787041001">
    <w:abstractNumId w:val="3"/>
  </w:num>
  <w:num w:numId="34" w16cid:durableId="1778253961">
    <w:abstractNumId w:val="23"/>
  </w:num>
  <w:num w:numId="35" w16cid:durableId="1253009708">
    <w:abstractNumId w:val="33"/>
  </w:num>
  <w:num w:numId="36" w16cid:durableId="2121756133">
    <w:abstractNumId w:val="17"/>
  </w:num>
  <w:num w:numId="37" w16cid:durableId="1412310111">
    <w:abstractNumId w:val="10"/>
  </w:num>
  <w:num w:numId="38" w16cid:durableId="2016951386">
    <w:abstractNumId w:val="21"/>
  </w:num>
  <w:num w:numId="39" w16cid:durableId="1934820292">
    <w:abstractNumId w:val="18"/>
  </w:num>
  <w:num w:numId="40" w16cid:durableId="260572581">
    <w:abstractNumId w:val="7"/>
  </w:num>
  <w:num w:numId="41" w16cid:durableId="1125781338">
    <w:abstractNumId w:val="28"/>
  </w:num>
  <w:num w:numId="42" w16cid:durableId="1633487376">
    <w:abstractNumId w:val="41"/>
  </w:num>
  <w:num w:numId="43" w16cid:durableId="233661093">
    <w:abstractNumId w:val="22"/>
  </w:num>
  <w:num w:numId="44" w16cid:durableId="327876836">
    <w:abstractNumId w:val="34"/>
  </w:num>
  <w:num w:numId="45" w16cid:durableId="485050086">
    <w:abstractNumId w:val="39"/>
  </w:num>
  <w:num w:numId="46" w16cid:durableId="682902900">
    <w:abstractNumId w:val="30"/>
  </w:num>
  <w:num w:numId="47" w16cid:durableId="1613391420">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76"/>
    <w:rsid w:val="00000DFA"/>
    <w:rsid w:val="000014F3"/>
    <w:rsid w:val="00001515"/>
    <w:rsid w:val="00001795"/>
    <w:rsid w:val="00004441"/>
    <w:rsid w:val="00006220"/>
    <w:rsid w:val="00010BB7"/>
    <w:rsid w:val="00010BFE"/>
    <w:rsid w:val="00012E0A"/>
    <w:rsid w:val="0001370F"/>
    <w:rsid w:val="00015D4B"/>
    <w:rsid w:val="00017042"/>
    <w:rsid w:val="0001796E"/>
    <w:rsid w:val="00017BA7"/>
    <w:rsid w:val="00023EFB"/>
    <w:rsid w:val="00024008"/>
    <w:rsid w:val="000242D5"/>
    <w:rsid w:val="00026849"/>
    <w:rsid w:val="000268EB"/>
    <w:rsid w:val="000270F5"/>
    <w:rsid w:val="0003134C"/>
    <w:rsid w:val="0003194F"/>
    <w:rsid w:val="00033BF7"/>
    <w:rsid w:val="00034B59"/>
    <w:rsid w:val="00035AA8"/>
    <w:rsid w:val="00037318"/>
    <w:rsid w:val="000377F4"/>
    <w:rsid w:val="000432AE"/>
    <w:rsid w:val="000434AE"/>
    <w:rsid w:val="000434D4"/>
    <w:rsid w:val="0004492D"/>
    <w:rsid w:val="000458C8"/>
    <w:rsid w:val="00045A3A"/>
    <w:rsid w:val="00057AFE"/>
    <w:rsid w:val="0006132D"/>
    <w:rsid w:val="0006184F"/>
    <w:rsid w:val="000623A6"/>
    <w:rsid w:val="0006478D"/>
    <w:rsid w:val="00064B7D"/>
    <w:rsid w:val="0007073D"/>
    <w:rsid w:val="00070E25"/>
    <w:rsid w:val="000729CB"/>
    <w:rsid w:val="00077B16"/>
    <w:rsid w:val="0008164B"/>
    <w:rsid w:val="00083892"/>
    <w:rsid w:val="00085005"/>
    <w:rsid w:val="00086BD3"/>
    <w:rsid w:val="00087A61"/>
    <w:rsid w:val="00091F6A"/>
    <w:rsid w:val="000933A1"/>
    <w:rsid w:val="00093988"/>
    <w:rsid w:val="00095342"/>
    <w:rsid w:val="0009704E"/>
    <w:rsid w:val="000A3F7A"/>
    <w:rsid w:val="000A59CD"/>
    <w:rsid w:val="000A6483"/>
    <w:rsid w:val="000A7115"/>
    <w:rsid w:val="000A76CA"/>
    <w:rsid w:val="000A7B1B"/>
    <w:rsid w:val="000B13A5"/>
    <w:rsid w:val="000B1C24"/>
    <w:rsid w:val="000B342E"/>
    <w:rsid w:val="000B3F57"/>
    <w:rsid w:val="000B5D59"/>
    <w:rsid w:val="000C02B3"/>
    <w:rsid w:val="000C25CC"/>
    <w:rsid w:val="000C2D18"/>
    <w:rsid w:val="000C6380"/>
    <w:rsid w:val="000C7259"/>
    <w:rsid w:val="000C78F2"/>
    <w:rsid w:val="000D00E3"/>
    <w:rsid w:val="000D0EF6"/>
    <w:rsid w:val="000D1297"/>
    <w:rsid w:val="000D2A56"/>
    <w:rsid w:val="000D2EFF"/>
    <w:rsid w:val="000D6DC8"/>
    <w:rsid w:val="000D6E56"/>
    <w:rsid w:val="000D76BB"/>
    <w:rsid w:val="000E01A5"/>
    <w:rsid w:val="000E2D5A"/>
    <w:rsid w:val="000F0968"/>
    <w:rsid w:val="000F0CE9"/>
    <w:rsid w:val="000F0E3E"/>
    <w:rsid w:val="000F1FA9"/>
    <w:rsid w:val="000F7F7B"/>
    <w:rsid w:val="00104EFB"/>
    <w:rsid w:val="001107AA"/>
    <w:rsid w:val="00111379"/>
    <w:rsid w:val="001113B8"/>
    <w:rsid w:val="001159A5"/>
    <w:rsid w:val="001162E2"/>
    <w:rsid w:val="00120232"/>
    <w:rsid w:val="00123059"/>
    <w:rsid w:val="00123FA4"/>
    <w:rsid w:val="001245EC"/>
    <w:rsid w:val="00126600"/>
    <w:rsid w:val="00127DAD"/>
    <w:rsid w:val="00130444"/>
    <w:rsid w:val="001360D2"/>
    <w:rsid w:val="00136A07"/>
    <w:rsid w:val="00137832"/>
    <w:rsid w:val="00141EA0"/>
    <w:rsid w:val="001431A1"/>
    <w:rsid w:val="0014498F"/>
    <w:rsid w:val="00146BD3"/>
    <w:rsid w:val="00147AAA"/>
    <w:rsid w:val="001503AE"/>
    <w:rsid w:val="0015128C"/>
    <w:rsid w:val="00152482"/>
    <w:rsid w:val="00152CE9"/>
    <w:rsid w:val="001558F6"/>
    <w:rsid w:val="001600D1"/>
    <w:rsid w:val="00164CF6"/>
    <w:rsid w:val="001671FD"/>
    <w:rsid w:val="00167A38"/>
    <w:rsid w:val="00167E3A"/>
    <w:rsid w:val="001756BE"/>
    <w:rsid w:val="00177062"/>
    <w:rsid w:val="0018033C"/>
    <w:rsid w:val="001834A8"/>
    <w:rsid w:val="00183D2A"/>
    <w:rsid w:val="00183EE6"/>
    <w:rsid w:val="00190B06"/>
    <w:rsid w:val="00191613"/>
    <w:rsid w:val="0019362D"/>
    <w:rsid w:val="001939CA"/>
    <w:rsid w:val="00194696"/>
    <w:rsid w:val="00196C17"/>
    <w:rsid w:val="00197F68"/>
    <w:rsid w:val="001A73A6"/>
    <w:rsid w:val="001A7E14"/>
    <w:rsid w:val="001B0B27"/>
    <w:rsid w:val="001B1415"/>
    <w:rsid w:val="001B17EA"/>
    <w:rsid w:val="001B5676"/>
    <w:rsid w:val="001B5852"/>
    <w:rsid w:val="001B60AC"/>
    <w:rsid w:val="001B6CA5"/>
    <w:rsid w:val="001B7177"/>
    <w:rsid w:val="001C0473"/>
    <w:rsid w:val="001C119C"/>
    <w:rsid w:val="001C2704"/>
    <w:rsid w:val="001C4171"/>
    <w:rsid w:val="001C57F9"/>
    <w:rsid w:val="001C5AB4"/>
    <w:rsid w:val="001C5BE7"/>
    <w:rsid w:val="001C5C94"/>
    <w:rsid w:val="001C7B1B"/>
    <w:rsid w:val="001E0ABD"/>
    <w:rsid w:val="001E0E18"/>
    <w:rsid w:val="001E116E"/>
    <w:rsid w:val="001E1F88"/>
    <w:rsid w:val="001E2220"/>
    <w:rsid w:val="001E2582"/>
    <w:rsid w:val="001E2805"/>
    <w:rsid w:val="001E7AC2"/>
    <w:rsid w:val="001F0666"/>
    <w:rsid w:val="001F087B"/>
    <w:rsid w:val="001F21A7"/>
    <w:rsid w:val="001F2C42"/>
    <w:rsid w:val="001F3577"/>
    <w:rsid w:val="001F49C6"/>
    <w:rsid w:val="001F51C7"/>
    <w:rsid w:val="001F67A7"/>
    <w:rsid w:val="0020099B"/>
    <w:rsid w:val="00200C68"/>
    <w:rsid w:val="00200FE7"/>
    <w:rsid w:val="0020212A"/>
    <w:rsid w:val="00203E8A"/>
    <w:rsid w:val="0020417E"/>
    <w:rsid w:val="00205A7D"/>
    <w:rsid w:val="0020687D"/>
    <w:rsid w:val="002116C0"/>
    <w:rsid w:val="00212415"/>
    <w:rsid w:val="002125D7"/>
    <w:rsid w:val="00213BCA"/>
    <w:rsid w:val="00214E8D"/>
    <w:rsid w:val="002164FE"/>
    <w:rsid w:val="0021789F"/>
    <w:rsid w:val="00217D68"/>
    <w:rsid w:val="00222B52"/>
    <w:rsid w:val="0022421C"/>
    <w:rsid w:val="0022589E"/>
    <w:rsid w:val="00227C71"/>
    <w:rsid w:val="002323E5"/>
    <w:rsid w:val="002330BD"/>
    <w:rsid w:val="002355BF"/>
    <w:rsid w:val="00236AB7"/>
    <w:rsid w:val="00240272"/>
    <w:rsid w:val="00241058"/>
    <w:rsid w:val="00242263"/>
    <w:rsid w:val="00243511"/>
    <w:rsid w:val="00243A11"/>
    <w:rsid w:val="00243A6F"/>
    <w:rsid w:val="00245D36"/>
    <w:rsid w:val="00251019"/>
    <w:rsid w:val="00251D06"/>
    <w:rsid w:val="0025346D"/>
    <w:rsid w:val="00255FB8"/>
    <w:rsid w:val="00256ECC"/>
    <w:rsid w:val="00257CB2"/>
    <w:rsid w:val="00257CCD"/>
    <w:rsid w:val="0026168A"/>
    <w:rsid w:val="0026231F"/>
    <w:rsid w:val="0026240B"/>
    <w:rsid w:val="00264844"/>
    <w:rsid w:val="00264D39"/>
    <w:rsid w:val="00265640"/>
    <w:rsid w:val="00266210"/>
    <w:rsid w:val="002678A9"/>
    <w:rsid w:val="002724E0"/>
    <w:rsid w:val="0027318D"/>
    <w:rsid w:val="00273550"/>
    <w:rsid w:val="0027453A"/>
    <w:rsid w:val="00274747"/>
    <w:rsid w:val="00274D42"/>
    <w:rsid w:val="00276079"/>
    <w:rsid w:val="00277E54"/>
    <w:rsid w:val="00277E8E"/>
    <w:rsid w:val="0028257B"/>
    <w:rsid w:val="00282803"/>
    <w:rsid w:val="00283D86"/>
    <w:rsid w:val="0028465E"/>
    <w:rsid w:val="002851C9"/>
    <w:rsid w:val="00286659"/>
    <w:rsid w:val="0028673B"/>
    <w:rsid w:val="00287E0C"/>
    <w:rsid w:val="00290BBE"/>
    <w:rsid w:val="00291E95"/>
    <w:rsid w:val="00293B8C"/>
    <w:rsid w:val="00293C36"/>
    <w:rsid w:val="002965AD"/>
    <w:rsid w:val="002A0BB6"/>
    <w:rsid w:val="002A31DE"/>
    <w:rsid w:val="002A44DA"/>
    <w:rsid w:val="002B2E52"/>
    <w:rsid w:val="002B3566"/>
    <w:rsid w:val="002B6182"/>
    <w:rsid w:val="002B64DD"/>
    <w:rsid w:val="002B745A"/>
    <w:rsid w:val="002C0273"/>
    <w:rsid w:val="002C0F23"/>
    <w:rsid w:val="002C1682"/>
    <w:rsid w:val="002C3840"/>
    <w:rsid w:val="002C40CF"/>
    <w:rsid w:val="002C4DCD"/>
    <w:rsid w:val="002D331D"/>
    <w:rsid w:val="002D3FB4"/>
    <w:rsid w:val="002D5DA7"/>
    <w:rsid w:val="002D5DCF"/>
    <w:rsid w:val="002E2DCB"/>
    <w:rsid w:val="002E3223"/>
    <w:rsid w:val="002E52B1"/>
    <w:rsid w:val="002E7D35"/>
    <w:rsid w:val="002F1E68"/>
    <w:rsid w:val="002F289F"/>
    <w:rsid w:val="002F4133"/>
    <w:rsid w:val="002F48A4"/>
    <w:rsid w:val="002F7E7D"/>
    <w:rsid w:val="003007A8"/>
    <w:rsid w:val="003011E9"/>
    <w:rsid w:val="003021BA"/>
    <w:rsid w:val="00305474"/>
    <w:rsid w:val="003059FD"/>
    <w:rsid w:val="00310F42"/>
    <w:rsid w:val="00311082"/>
    <w:rsid w:val="003140CC"/>
    <w:rsid w:val="00314964"/>
    <w:rsid w:val="00316B2D"/>
    <w:rsid w:val="00323F3D"/>
    <w:rsid w:val="00326706"/>
    <w:rsid w:val="00331A9C"/>
    <w:rsid w:val="003335F2"/>
    <w:rsid w:val="00333C02"/>
    <w:rsid w:val="00334293"/>
    <w:rsid w:val="003346CA"/>
    <w:rsid w:val="003353CD"/>
    <w:rsid w:val="00337818"/>
    <w:rsid w:val="00337C84"/>
    <w:rsid w:val="00337D22"/>
    <w:rsid w:val="00340BB1"/>
    <w:rsid w:val="00344911"/>
    <w:rsid w:val="00345725"/>
    <w:rsid w:val="003457F8"/>
    <w:rsid w:val="0034622F"/>
    <w:rsid w:val="00350411"/>
    <w:rsid w:val="00353992"/>
    <w:rsid w:val="003539CD"/>
    <w:rsid w:val="0035453C"/>
    <w:rsid w:val="003554AB"/>
    <w:rsid w:val="00355B14"/>
    <w:rsid w:val="00360691"/>
    <w:rsid w:val="003615FA"/>
    <w:rsid w:val="00361984"/>
    <w:rsid w:val="00362590"/>
    <w:rsid w:val="00363894"/>
    <w:rsid w:val="003645ED"/>
    <w:rsid w:val="00364E96"/>
    <w:rsid w:val="00367348"/>
    <w:rsid w:val="00371A16"/>
    <w:rsid w:val="0037234C"/>
    <w:rsid w:val="00373A58"/>
    <w:rsid w:val="00375146"/>
    <w:rsid w:val="00375F2F"/>
    <w:rsid w:val="00376866"/>
    <w:rsid w:val="00376884"/>
    <w:rsid w:val="003801F2"/>
    <w:rsid w:val="00380FE4"/>
    <w:rsid w:val="00381600"/>
    <w:rsid w:val="00381B74"/>
    <w:rsid w:val="003847A9"/>
    <w:rsid w:val="00384AA7"/>
    <w:rsid w:val="00386C79"/>
    <w:rsid w:val="003911BD"/>
    <w:rsid w:val="00392020"/>
    <w:rsid w:val="00395ED5"/>
    <w:rsid w:val="00396068"/>
    <w:rsid w:val="003968CB"/>
    <w:rsid w:val="00396A30"/>
    <w:rsid w:val="003A26FA"/>
    <w:rsid w:val="003A71B7"/>
    <w:rsid w:val="003A74BD"/>
    <w:rsid w:val="003B05F4"/>
    <w:rsid w:val="003B0EF1"/>
    <w:rsid w:val="003B241C"/>
    <w:rsid w:val="003B3319"/>
    <w:rsid w:val="003B4630"/>
    <w:rsid w:val="003B66FE"/>
    <w:rsid w:val="003B6720"/>
    <w:rsid w:val="003B6D4B"/>
    <w:rsid w:val="003C1A42"/>
    <w:rsid w:val="003C2524"/>
    <w:rsid w:val="003C352A"/>
    <w:rsid w:val="003C355B"/>
    <w:rsid w:val="003C43E0"/>
    <w:rsid w:val="003C6636"/>
    <w:rsid w:val="003C74C8"/>
    <w:rsid w:val="003C7D5C"/>
    <w:rsid w:val="003D20BB"/>
    <w:rsid w:val="003D4043"/>
    <w:rsid w:val="003D665E"/>
    <w:rsid w:val="003D7F64"/>
    <w:rsid w:val="003E1226"/>
    <w:rsid w:val="003E551E"/>
    <w:rsid w:val="003E6041"/>
    <w:rsid w:val="003E6531"/>
    <w:rsid w:val="003E666E"/>
    <w:rsid w:val="003F0C82"/>
    <w:rsid w:val="003F7663"/>
    <w:rsid w:val="00400C41"/>
    <w:rsid w:val="004012D0"/>
    <w:rsid w:val="00401F10"/>
    <w:rsid w:val="004026B1"/>
    <w:rsid w:val="00405BA7"/>
    <w:rsid w:val="00405D72"/>
    <w:rsid w:val="004071B2"/>
    <w:rsid w:val="004117B6"/>
    <w:rsid w:val="00411D3D"/>
    <w:rsid w:val="00414529"/>
    <w:rsid w:val="00415996"/>
    <w:rsid w:val="00415CD0"/>
    <w:rsid w:val="00420715"/>
    <w:rsid w:val="0042265A"/>
    <w:rsid w:val="0042348F"/>
    <w:rsid w:val="00427E3F"/>
    <w:rsid w:val="004318C5"/>
    <w:rsid w:val="00431E37"/>
    <w:rsid w:val="00434CD1"/>
    <w:rsid w:val="0043723F"/>
    <w:rsid w:val="00437287"/>
    <w:rsid w:val="00440E6E"/>
    <w:rsid w:val="00442B99"/>
    <w:rsid w:val="00443AEB"/>
    <w:rsid w:val="004455C6"/>
    <w:rsid w:val="0044586D"/>
    <w:rsid w:val="00445966"/>
    <w:rsid w:val="00445CC3"/>
    <w:rsid w:val="00445EBA"/>
    <w:rsid w:val="00451F44"/>
    <w:rsid w:val="0045244E"/>
    <w:rsid w:val="00454259"/>
    <w:rsid w:val="00454DE0"/>
    <w:rsid w:val="00455C79"/>
    <w:rsid w:val="00456B80"/>
    <w:rsid w:val="00456D3A"/>
    <w:rsid w:val="0045745D"/>
    <w:rsid w:val="004613BE"/>
    <w:rsid w:val="00462512"/>
    <w:rsid w:val="00464848"/>
    <w:rsid w:val="00464ACF"/>
    <w:rsid w:val="00464BBB"/>
    <w:rsid w:val="00466284"/>
    <w:rsid w:val="00466860"/>
    <w:rsid w:val="0046693E"/>
    <w:rsid w:val="004676CD"/>
    <w:rsid w:val="00467B56"/>
    <w:rsid w:val="00467E7F"/>
    <w:rsid w:val="004701E8"/>
    <w:rsid w:val="0047249F"/>
    <w:rsid w:val="00475485"/>
    <w:rsid w:val="00475EAD"/>
    <w:rsid w:val="004805FE"/>
    <w:rsid w:val="004806E6"/>
    <w:rsid w:val="00480B9F"/>
    <w:rsid w:val="00483679"/>
    <w:rsid w:val="004837B3"/>
    <w:rsid w:val="0048605F"/>
    <w:rsid w:val="00490455"/>
    <w:rsid w:val="004919B7"/>
    <w:rsid w:val="004933C1"/>
    <w:rsid w:val="00493B9C"/>
    <w:rsid w:val="0049400B"/>
    <w:rsid w:val="00495BF1"/>
    <w:rsid w:val="0049658F"/>
    <w:rsid w:val="00496DA8"/>
    <w:rsid w:val="0049765F"/>
    <w:rsid w:val="004A2599"/>
    <w:rsid w:val="004A39D6"/>
    <w:rsid w:val="004A47E6"/>
    <w:rsid w:val="004A62BA"/>
    <w:rsid w:val="004A641F"/>
    <w:rsid w:val="004A64DD"/>
    <w:rsid w:val="004A6A1E"/>
    <w:rsid w:val="004B4470"/>
    <w:rsid w:val="004B4F93"/>
    <w:rsid w:val="004C246E"/>
    <w:rsid w:val="004C59E5"/>
    <w:rsid w:val="004C5CCC"/>
    <w:rsid w:val="004C5EDB"/>
    <w:rsid w:val="004C668A"/>
    <w:rsid w:val="004D17D2"/>
    <w:rsid w:val="004D2A15"/>
    <w:rsid w:val="004D2A73"/>
    <w:rsid w:val="004D2E48"/>
    <w:rsid w:val="004D36B7"/>
    <w:rsid w:val="004D38A9"/>
    <w:rsid w:val="004D49C2"/>
    <w:rsid w:val="004D5783"/>
    <w:rsid w:val="004D74AB"/>
    <w:rsid w:val="004E2C06"/>
    <w:rsid w:val="004E45BC"/>
    <w:rsid w:val="004E4DDE"/>
    <w:rsid w:val="004E501B"/>
    <w:rsid w:val="004E70A0"/>
    <w:rsid w:val="004F0B74"/>
    <w:rsid w:val="004F4A77"/>
    <w:rsid w:val="004F5328"/>
    <w:rsid w:val="004F66E3"/>
    <w:rsid w:val="004F6BBF"/>
    <w:rsid w:val="0050646A"/>
    <w:rsid w:val="005101E2"/>
    <w:rsid w:val="00510C52"/>
    <w:rsid w:val="005143F5"/>
    <w:rsid w:val="00514757"/>
    <w:rsid w:val="005153B5"/>
    <w:rsid w:val="00515F44"/>
    <w:rsid w:val="005170E6"/>
    <w:rsid w:val="00522542"/>
    <w:rsid w:val="00522A4B"/>
    <w:rsid w:val="0052339A"/>
    <w:rsid w:val="005235F2"/>
    <w:rsid w:val="00523BA0"/>
    <w:rsid w:val="00525646"/>
    <w:rsid w:val="00526C67"/>
    <w:rsid w:val="00530137"/>
    <w:rsid w:val="00530F48"/>
    <w:rsid w:val="00534308"/>
    <w:rsid w:val="00536D78"/>
    <w:rsid w:val="00537CF2"/>
    <w:rsid w:val="00540A9B"/>
    <w:rsid w:val="005425D5"/>
    <w:rsid w:val="00543439"/>
    <w:rsid w:val="0054481E"/>
    <w:rsid w:val="0054574B"/>
    <w:rsid w:val="00546C4B"/>
    <w:rsid w:val="00547CE7"/>
    <w:rsid w:val="00551438"/>
    <w:rsid w:val="00551A68"/>
    <w:rsid w:val="00551FD2"/>
    <w:rsid w:val="00554B09"/>
    <w:rsid w:val="00560271"/>
    <w:rsid w:val="005610F4"/>
    <w:rsid w:val="0056211A"/>
    <w:rsid w:val="00562CD1"/>
    <w:rsid w:val="0056375E"/>
    <w:rsid w:val="005637C4"/>
    <w:rsid w:val="00565560"/>
    <w:rsid w:val="00565ABE"/>
    <w:rsid w:val="00566FE0"/>
    <w:rsid w:val="00571CFE"/>
    <w:rsid w:val="0057290A"/>
    <w:rsid w:val="00575F3A"/>
    <w:rsid w:val="0058385F"/>
    <w:rsid w:val="00583E79"/>
    <w:rsid w:val="0058493A"/>
    <w:rsid w:val="00586032"/>
    <w:rsid w:val="0058736B"/>
    <w:rsid w:val="0058757E"/>
    <w:rsid w:val="005875A5"/>
    <w:rsid w:val="00591262"/>
    <w:rsid w:val="0059204C"/>
    <w:rsid w:val="00592EA6"/>
    <w:rsid w:val="00593728"/>
    <w:rsid w:val="00593C3D"/>
    <w:rsid w:val="0059463F"/>
    <w:rsid w:val="005970DA"/>
    <w:rsid w:val="005974CF"/>
    <w:rsid w:val="005A4A11"/>
    <w:rsid w:val="005A5A6E"/>
    <w:rsid w:val="005A7FB7"/>
    <w:rsid w:val="005B05DE"/>
    <w:rsid w:val="005B0B9C"/>
    <w:rsid w:val="005B1B8A"/>
    <w:rsid w:val="005B2BB7"/>
    <w:rsid w:val="005B3D34"/>
    <w:rsid w:val="005B4F8E"/>
    <w:rsid w:val="005B544F"/>
    <w:rsid w:val="005B6234"/>
    <w:rsid w:val="005B7ED3"/>
    <w:rsid w:val="005C2E33"/>
    <w:rsid w:val="005C6995"/>
    <w:rsid w:val="005C6FCF"/>
    <w:rsid w:val="005D290C"/>
    <w:rsid w:val="005D6783"/>
    <w:rsid w:val="005E363D"/>
    <w:rsid w:val="005E50EC"/>
    <w:rsid w:val="005E5802"/>
    <w:rsid w:val="005F08D3"/>
    <w:rsid w:val="005F14DA"/>
    <w:rsid w:val="005F2A39"/>
    <w:rsid w:val="005F3A82"/>
    <w:rsid w:val="0060036D"/>
    <w:rsid w:val="00601798"/>
    <w:rsid w:val="00601A15"/>
    <w:rsid w:val="006027CF"/>
    <w:rsid w:val="00605981"/>
    <w:rsid w:val="006069CC"/>
    <w:rsid w:val="00607A6F"/>
    <w:rsid w:val="00613C18"/>
    <w:rsid w:val="00616CEB"/>
    <w:rsid w:val="00617F4B"/>
    <w:rsid w:val="006200C6"/>
    <w:rsid w:val="00620338"/>
    <w:rsid w:val="0062195E"/>
    <w:rsid w:val="0062311F"/>
    <w:rsid w:val="006236D1"/>
    <w:rsid w:val="00624DE0"/>
    <w:rsid w:val="0062566F"/>
    <w:rsid w:val="00627385"/>
    <w:rsid w:val="00627B02"/>
    <w:rsid w:val="00630571"/>
    <w:rsid w:val="00631BB7"/>
    <w:rsid w:val="00633F1B"/>
    <w:rsid w:val="00634BA5"/>
    <w:rsid w:val="00637373"/>
    <w:rsid w:val="00641940"/>
    <w:rsid w:val="00641C11"/>
    <w:rsid w:val="00641CA1"/>
    <w:rsid w:val="0064643E"/>
    <w:rsid w:val="00650769"/>
    <w:rsid w:val="00651500"/>
    <w:rsid w:val="00657507"/>
    <w:rsid w:val="006628B0"/>
    <w:rsid w:val="00663FA3"/>
    <w:rsid w:val="00664FAA"/>
    <w:rsid w:val="006651BF"/>
    <w:rsid w:val="00665B22"/>
    <w:rsid w:val="00665B3B"/>
    <w:rsid w:val="006702AE"/>
    <w:rsid w:val="00671733"/>
    <w:rsid w:val="00673D93"/>
    <w:rsid w:val="00673EED"/>
    <w:rsid w:val="00675381"/>
    <w:rsid w:val="00682C45"/>
    <w:rsid w:val="00682F53"/>
    <w:rsid w:val="006843C7"/>
    <w:rsid w:val="0068581D"/>
    <w:rsid w:val="00687DA1"/>
    <w:rsid w:val="00690761"/>
    <w:rsid w:val="00690FE3"/>
    <w:rsid w:val="00691713"/>
    <w:rsid w:val="00692317"/>
    <w:rsid w:val="00692C62"/>
    <w:rsid w:val="00692F2E"/>
    <w:rsid w:val="00692F92"/>
    <w:rsid w:val="0069319A"/>
    <w:rsid w:val="00693C09"/>
    <w:rsid w:val="00693EF0"/>
    <w:rsid w:val="006A0EE9"/>
    <w:rsid w:val="006A3117"/>
    <w:rsid w:val="006A5971"/>
    <w:rsid w:val="006A5A54"/>
    <w:rsid w:val="006A77DA"/>
    <w:rsid w:val="006B1627"/>
    <w:rsid w:val="006B24DC"/>
    <w:rsid w:val="006B43D1"/>
    <w:rsid w:val="006B58DA"/>
    <w:rsid w:val="006B6BC6"/>
    <w:rsid w:val="006C0228"/>
    <w:rsid w:val="006C1523"/>
    <w:rsid w:val="006C1DCB"/>
    <w:rsid w:val="006C33B6"/>
    <w:rsid w:val="006C3D07"/>
    <w:rsid w:val="006C4FDE"/>
    <w:rsid w:val="006C70F6"/>
    <w:rsid w:val="006D0335"/>
    <w:rsid w:val="006D0624"/>
    <w:rsid w:val="006D11FB"/>
    <w:rsid w:val="006D1C56"/>
    <w:rsid w:val="006D313A"/>
    <w:rsid w:val="006D5312"/>
    <w:rsid w:val="006D7673"/>
    <w:rsid w:val="006E0123"/>
    <w:rsid w:val="006E02C9"/>
    <w:rsid w:val="006E2064"/>
    <w:rsid w:val="006E2B26"/>
    <w:rsid w:val="006E5E50"/>
    <w:rsid w:val="006F075C"/>
    <w:rsid w:val="006F1B59"/>
    <w:rsid w:val="006F52B9"/>
    <w:rsid w:val="006F579F"/>
    <w:rsid w:val="006F5F9E"/>
    <w:rsid w:val="006F64E0"/>
    <w:rsid w:val="006F7030"/>
    <w:rsid w:val="006F7D84"/>
    <w:rsid w:val="0070053D"/>
    <w:rsid w:val="007009D4"/>
    <w:rsid w:val="00702BCD"/>
    <w:rsid w:val="0070312B"/>
    <w:rsid w:val="00704145"/>
    <w:rsid w:val="0070435B"/>
    <w:rsid w:val="007045B8"/>
    <w:rsid w:val="0071171C"/>
    <w:rsid w:val="00711A8A"/>
    <w:rsid w:val="00714C00"/>
    <w:rsid w:val="0071718E"/>
    <w:rsid w:val="007203A9"/>
    <w:rsid w:val="00723037"/>
    <w:rsid w:val="00723997"/>
    <w:rsid w:val="0072605D"/>
    <w:rsid w:val="0072647E"/>
    <w:rsid w:val="00727E9D"/>
    <w:rsid w:val="007311DE"/>
    <w:rsid w:val="00732CB2"/>
    <w:rsid w:val="00733839"/>
    <w:rsid w:val="00734497"/>
    <w:rsid w:val="00735DB1"/>
    <w:rsid w:val="00736EB1"/>
    <w:rsid w:val="007373D6"/>
    <w:rsid w:val="007407C9"/>
    <w:rsid w:val="00741D2E"/>
    <w:rsid w:val="0074512E"/>
    <w:rsid w:val="00745BA2"/>
    <w:rsid w:val="00750DAD"/>
    <w:rsid w:val="0075178A"/>
    <w:rsid w:val="00751F7B"/>
    <w:rsid w:val="00751FBB"/>
    <w:rsid w:val="0075495E"/>
    <w:rsid w:val="007562D5"/>
    <w:rsid w:val="0076005E"/>
    <w:rsid w:val="00760AF8"/>
    <w:rsid w:val="00761436"/>
    <w:rsid w:val="007631C1"/>
    <w:rsid w:val="00765847"/>
    <w:rsid w:val="0076646C"/>
    <w:rsid w:val="00770092"/>
    <w:rsid w:val="007706B5"/>
    <w:rsid w:val="007720C4"/>
    <w:rsid w:val="00775304"/>
    <w:rsid w:val="00775611"/>
    <w:rsid w:val="00777298"/>
    <w:rsid w:val="0077762E"/>
    <w:rsid w:val="00777E32"/>
    <w:rsid w:val="00780647"/>
    <w:rsid w:val="00780FED"/>
    <w:rsid w:val="007825FF"/>
    <w:rsid w:val="007875DB"/>
    <w:rsid w:val="00791E07"/>
    <w:rsid w:val="00791FF7"/>
    <w:rsid w:val="0079334F"/>
    <w:rsid w:val="007952E2"/>
    <w:rsid w:val="00795381"/>
    <w:rsid w:val="00795FAD"/>
    <w:rsid w:val="0079661D"/>
    <w:rsid w:val="007A0322"/>
    <w:rsid w:val="007A33D5"/>
    <w:rsid w:val="007A4D71"/>
    <w:rsid w:val="007A5BA3"/>
    <w:rsid w:val="007B1359"/>
    <w:rsid w:val="007B174B"/>
    <w:rsid w:val="007B418F"/>
    <w:rsid w:val="007B49DC"/>
    <w:rsid w:val="007C01D5"/>
    <w:rsid w:val="007C440F"/>
    <w:rsid w:val="007C48A8"/>
    <w:rsid w:val="007C4D59"/>
    <w:rsid w:val="007C5AF4"/>
    <w:rsid w:val="007C7983"/>
    <w:rsid w:val="007D00EB"/>
    <w:rsid w:val="007D06BE"/>
    <w:rsid w:val="007D0920"/>
    <w:rsid w:val="007D1916"/>
    <w:rsid w:val="007D19DE"/>
    <w:rsid w:val="007D22DC"/>
    <w:rsid w:val="007D3141"/>
    <w:rsid w:val="007D5A2D"/>
    <w:rsid w:val="007D5BFF"/>
    <w:rsid w:val="007D5EA8"/>
    <w:rsid w:val="007D694C"/>
    <w:rsid w:val="007D6B5D"/>
    <w:rsid w:val="007D7A48"/>
    <w:rsid w:val="007E0CC4"/>
    <w:rsid w:val="007E0ED9"/>
    <w:rsid w:val="007E3A83"/>
    <w:rsid w:val="007E3BA9"/>
    <w:rsid w:val="007F2767"/>
    <w:rsid w:val="007F449B"/>
    <w:rsid w:val="007F522D"/>
    <w:rsid w:val="007F5826"/>
    <w:rsid w:val="007F593F"/>
    <w:rsid w:val="007F664E"/>
    <w:rsid w:val="008019B8"/>
    <w:rsid w:val="00801F5D"/>
    <w:rsid w:val="00801FB8"/>
    <w:rsid w:val="00802B98"/>
    <w:rsid w:val="008057ED"/>
    <w:rsid w:val="008106F6"/>
    <w:rsid w:val="00810C82"/>
    <w:rsid w:val="00811CD2"/>
    <w:rsid w:val="0081205E"/>
    <w:rsid w:val="0081310B"/>
    <w:rsid w:val="008138EF"/>
    <w:rsid w:val="008144AA"/>
    <w:rsid w:val="00815638"/>
    <w:rsid w:val="00815D70"/>
    <w:rsid w:val="00817919"/>
    <w:rsid w:val="00822D54"/>
    <w:rsid w:val="00824501"/>
    <w:rsid w:val="00827950"/>
    <w:rsid w:val="008279D3"/>
    <w:rsid w:val="00830A39"/>
    <w:rsid w:val="00834DFF"/>
    <w:rsid w:val="008352D8"/>
    <w:rsid w:val="00836830"/>
    <w:rsid w:val="00837431"/>
    <w:rsid w:val="00840A67"/>
    <w:rsid w:val="0084114F"/>
    <w:rsid w:val="00845374"/>
    <w:rsid w:val="00846294"/>
    <w:rsid w:val="008560C5"/>
    <w:rsid w:val="008563D2"/>
    <w:rsid w:val="00856E26"/>
    <w:rsid w:val="00860FF6"/>
    <w:rsid w:val="008620E3"/>
    <w:rsid w:val="00862377"/>
    <w:rsid w:val="00863DF3"/>
    <w:rsid w:val="00864E49"/>
    <w:rsid w:val="008661E7"/>
    <w:rsid w:val="008676AF"/>
    <w:rsid w:val="00867D83"/>
    <w:rsid w:val="008705E5"/>
    <w:rsid w:val="0087129D"/>
    <w:rsid w:val="008762DD"/>
    <w:rsid w:val="0087736E"/>
    <w:rsid w:val="00877CBD"/>
    <w:rsid w:val="00880E31"/>
    <w:rsid w:val="0088178F"/>
    <w:rsid w:val="00883638"/>
    <w:rsid w:val="00891C1D"/>
    <w:rsid w:val="00894372"/>
    <w:rsid w:val="00894560"/>
    <w:rsid w:val="008947E0"/>
    <w:rsid w:val="0089757D"/>
    <w:rsid w:val="008A0E3C"/>
    <w:rsid w:val="008A1426"/>
    <w:rsid w:val="008A1E9B"/>
    <w:rsid w:val="008A409C"/>
    <w:rsid w:val="008A4630"/>
    <w:rsid w:val="008A49B6"/>
    <w:rsid w:val="008A56A3"/>
    <w:rsid w:val="008A5756"/>
    <w:rsid w:val="008A6E3A"/>
    <w:rsid w:val="008B0422"/>
    <w:rsid w:val="008B2334"/>
    <w:rsid w:val="008C024C"/>
    <w:rsid w:val="008C18C2"/>
    <w:rsid w:val="008C1E40"/>
    <w:rsid w:val="008C217B"/>
    <w:rsid w:val="008C247F"/>
    <w:rsid w:val="008C2B8A"/>
    <w:rsid w:val="008C3346"/>
    <w:rsid w:val="008C36E2"/>
    <w:rsid w:val="008D032F"/>
    <w:rsid w:val="008D1E5C"/>
    <w:rsid w:val="008D3484"/>
    <w:rsid w:val="008D3ABD"/>
    <w:rsid w:val="008D3D0B"/>
    <w:rsid w:val="008D428A"/>
    <w:rsid w:val="008D4A70"/>
    <w:rsid w:val="008D4BDA"/>
    <w:rsid w:val="008D4E44"/>
    <w:rsid w:val="008D64D1"/>
    <w:rsid w:val="008D7C3A"/>
    <w:rsid w:val="008E1474"/>
    <w:rsid w:val="008E56B1"/>
    <w:rsid w:val="008F1098"/>
    <w:rsid w:val="008F455F"/>
    <w:rsid w:val="008F47D9"/>
    <w:rsid w:val="008F4D50"/>
    <w:rsid w:val="008F5754"/>
    <w:rsid w:val="008F68B0"/>
    <w:rsid w:val="008F7F54"/>
    <w:rsid w:val="00900D7D"/>
    <w:rsid w:val="00900F8A"/>
    <w:rsid w:val="00900F98"/>
    <w:rsid w:val="00902E37"/>
    <w:rsid w:val="00904DAB"/>
    <w:rsid w:val="00905C73"/>
    <w:rsid w:val="00907508"/>
    <w:rsid w:val="009122F7"/>
    <w:rsid w:val="00913A52"/>
    <w:rsid w:val="00916579"/>
    <w:rsid w:val="009171C0"/>
    <w:rsid w:val="0091786F"/>
    <w:rsid w:val="00917B9D"/>
    <w:rsid w:val="0092386A"/>
    <w:rsid w:val="00923DF0"/>
    <w:rsid w:val="00926BC2"/>
    <w:rsid w:val="0092796D"/>
    <w:rsid w:val="009306A9"/>
    <w:rsid w:val="00934333"/>
    <w:rsid w:val="00937ABA"/>
    <w:rsid w:val="00941350"/>
    <w:rsid w:val="00942794"/>
    <w:rsid w:val="009441F1"/>
    <w:rsid w:val="00946226"/>
    <w:rsid w:val="00946F02"/>
    <w:rsid w:val="00946F51"/>
    <w:rsid w:val="009471DF"/>
    <w:rsid w:val="00947E6C"/>
    <w:rsid w:val="00947F4A"/>
    <w:rsid w:val="00952A22"/>
    <w:rsid w:val="00953A49"/>
    <w:rsid w:val="00954805"/>
    <w:rsid w:val="00955095"/>
    <w:rsid w:val="00955FF9"/>
    <w:rsid w:val="00956DA6"/>
    <w:rsid w:val="00960D12"/>
    <w:rsid w:val="00961D84"/>
    <w:rsid w:val="009655B4"/>
    <w:rsid w:val="009730ED"/>
    <w:rsid w:val="00980A38"/>
    <w:rsid w:val="009813AB"/>
    <w:rsid w:val="00981BC8"/>
    <w:rsid w:val="00982CB4"/>
    <w:rsid w:val="009848AE"/>
    <w:rsid w:val="00985B80"/>
    <w:rsid w:val="009869B1"/>
    <w:rsid w:val="00991DD5"/>
    <w:rsid w:val="00993B70"/>
    <w:rsid w:val="00993FA3"/>
    <w:rsid w:val="0099456C"/>
    <w:rsid w:val="0099598F"/>
    <w:rsid w:val="00995AA4"/>
    <w:rsid w:val="009963AB"/>
    <w:rsid w:val="00997B90"/>
    <w:rsid w:val="009A33E8"/>
    <w:rsid w:val="009A3758"/>
    <w:rsid w:val="009A4543"/>
    <w:rsid w:val="009A538F"/>
    <w:rsid w:val="009A5454"/>
    <w:rsid w:val="009B08A9"/>
    <w:rsid w:val="009B1172"/>
    <w:rsid w:val="009B1747"/>
    <w:rsid w:val="009B1B48"/>
    <w:rsid w:val="009B2026"/>
    <w:rsid w:val="009B6285"/>
    <w:rsid w:val="009B7238"/>
    <w:rsid w:val="009C2B12"/>
    <w:rsid w:val="009C3F6A"/>
    <w:rsid w:val="009C5510"/>
    <w:rsid w:val="009C6EB8"/>
    <w:rsid w:val="009D3B79"/>
    <w:rsid w:val="009D5558"/>
    <w:rsid w:val="009E21B8"/>
    <w:rsid w:val="009E3005"/>
    <w:rsid w:val="009E4C06"/>
    <w:rsid w:val="009E72D3"/>
    <w:rsid w:val="009F088C"/>
    <w:rsid w:val="009F0D17"/>
    <w:rsid w:val="009F1BF5"/>
    <w:rsid w:val="009F3387"/>
    <w:rsid w:val="009F3912"/>
    <w:rsid w:val="009F398A"/>
    <w:rsid w:val="009F3B41"/>
    <w:rsid w:val="009F6656"/>
    <w:rsid w:val="009F6AC3"/>
    <w:rsid w:val="009F760D"/>
    <w:rsid w:val="009F78C9"/>
    <w:rsid w:val="009F7D23"/>
    <w:rsid w:val="00A00739"/>
    <w:rsid w:val="00A02210"/>
    <w:rsid w:val="00A0627B"/>
    <w:rsid w:val="00A0728C"/>
    <w:rsid w:val="00A074BC"/>
    <w:rsid w:val="00A11484"/>
    <w:rsid w:val="00A12253"/>
    <w:rsid w:val="00A1265C"/>
    <w:rsid w:val="00A132FD"/>
    <w:rsid w:val="00A14067"/>
    <w:rsid w:val="00A14702"/>
    <w:rsid w:val="00A14845"/>
    <w:rsid w:val="00A14A22"/>
    <w:rsid w:val="00A16921"/>
    <w:rsid w:val="00A2086C"/>
    <w:rsid w:val="00A21E25"/>
    <w:rsid w:val="00A220D1"/>
    <w:rsid w:val="00A22D63"/>
    <w:rsid w:val="00A24EF5"/>
    <w:rsid w:val="00A26FAF"/>
    <w:rsid w:val="00A30655"/>
    <w:rsid w:val="00A321DA"/>
    <w:rsid w:val="00A3475B"/>
    <w:rsid w:val="00A36E18"/>
    <w:rsid w:val="00A375AE"/>
    <w:rsid w:val="00A37FB6"/>
    <w:rsid w:val="00A42D4F"/>
    <w:rsid w:val="00A452A3"/>
    <w:rsid w:val="00A45342"/>
    <w:rsid w:val="00A46351"/>
    <w:rsid w:val="00A50144"/>
    <w:rsid w:val="00A50463"/>
    <w:rsid w:val="00A52081"/>
    <w:rsid w:val="00A5476A"/>
    <w:rsid w:val="00A54C41"/>
    <w:rsid w:val="00A5553D"/>
    <w:rsid w:val="00A55FD3"/>
    <w:rsid w:val="00A56F55"/>
    <w:rsid w:val="00A5704B"/>
    <w:rsid w:val="00A629EB"/>
    <w:rsid w:val="00A666C6"/>
    <w:rsid w:val="00A66B0D"/>
    <w:rsid w:val="00A672C1"/>
    <w:rsid w:val="00A71CB3"/>
    <w:rsid w:val="00A75761"/>
    <w:rsid w:val="00A7597B"/>
    <w:rsid w:val="00A7794D"/>
    <w:rsid w:val="00A80CAC"/>
    <w:rsid w:val="00A84F88"/>
    <w:rsid w:val="00A852AB"/>
    <w:rsid w:val="00A85BAD"/>
    <w:rsid w:val="00A86A10"/>
    <w:rsid w:val="00A87270"/>
    <w:rsid w:val="00A90CE3"/>
    <w:rsid w:val="00A94297"/>
    <w:rsid w:val="00A96641"/>
    <w:rsid w:val="00A96C15"/>
    <w:rsid w:val="00AA0FB0"/>
    <w:rsid w:val="00AA1FDC"/>
    <w:rsid w:val="00AA5416"/>
    <w:rsid w:val="00AA77A4"/>
    <w:rsid w:val="00AA7D8B"/>
    <w:rsid w:val="00AA7FEB"/>
    <w:rsid w:val="00AB31E5"/>
    <w:rsid w:val="00AB77FA"/>
    <w:rsid w:val="00AC0280"/>
    <w:rsid w:val="00AC2B67"/>
    <w:rsid w:val="00AC3B44"/>
    <w:rsid w:val="00AC4303"/>
    <w:rsid w:val="00AC494A"/>
    <w:rsid w:val="00AC4C2D"/>
    <w:rsid w:val="00AC6475"/>
    <w:rsid w:val="00AC6DDE"/>
    <w:rsid w:val="00AC6F70"/>
    <w:rsid w:val="00AC6FEF"/>
    <w:rsid w:val="00AC73F8"/>
    <w:rsid w:val="00AD0D99"/>
    <w:rsid w:val="00AD2F65"/>
    <w:rsid w:val="00AD3FA5"/>
    <w:rsid w:val="00AD3FE3"/>
    <w:rsid w:val="00AD6833"/>
    <w:rsid w:val="00AD7421"/>
    <w:rsid w:val="00AE002B"/>
    <w:rsid w:val="00AE38D7"/>
    <w:rsid w:val="00AE5CAD"/>
    <w:rsid w:val="00AF2144"/>
    <w:rsid w:val="00AF387A"/>
    <w:rsid w:val="00AF41EA"/>
    <w:rsid w:val="00AF4DEB"/>
    <w:rsid w:val="00AF6EC6"/>
    <w:rsid w:val="00AF6F0C"/>
    <w:rsid w:val="00B0014A"/>
    <w:rsid w:val="00B02927"/>
    <w:rsid w:val="00B05C3F"/>
    <w:rsid w:val="00B06EA1"/>
    <w:rsid w:val="00B07CFF"/>
    <w:rsid w:val="00B1081C"/>
    <w:rsid w:val="00B11E38"/>
    <w:rsid w:val="00B11FED"/>
    <w:rsid w:val="00B12429"/>
    <w:rsid w:val="00B151AD"/>
    <w:rsid w:val="00B16244"/>
    <w:rsid w:val="00B173F2"/>
    <w:rsid w:val="00B179B4"/>
    <w:rsid w:val="00B202CE"/>
    <w:rsid w:val="00B20EC7"/>
    <w:rsid w:val="00B2184D"/>
    <w:rsid w:val="00B225CB"/>
    <w:rsid w:val="00B23C05"/>
    <w:rsid w:val="00B23F72"/>
    <w:rsid w:val="00B2498E"/>
    <w:rsid w:val="00B256BC"/>
    <w:rsid w:val="00B26105"/>
    <w:rsid w:val="00B272E6"/>
    <w:rsid w:val="00B31E10"/>
    <w:rsid w:val="00B32DFF"/>
    <w:rsid w:val="00B35374"/>
    <w:rsid w:val="00B37647"/>
    <w:rsid w:val="00B378B2"/>
    <w:rsid w:val="00B404A4"/>
    <w:rsid w:val="00B410EC"/>
    <w:rsid w:val="00B41ABB"/>
    <w:rsid w:val="00B441FA"/>
    <w:rsid w:val="00B46F83"/>
    <w:rsid w:val="00B5321C"/>
    <w:rsid w:val="00B53DB3"/>
    <w:rsid w:val="00B578AB"/>
    <w:rsid w:val="00B60994"/>
    <w:rsid w:val="00B618B6"/>
    <w:rsid w:val="00B61C9B"/>
    <w:rsid w:val="00B62D11"/>
    <w:rsid w:val="00B630FA"/>
    <w:rsid w:val="00B636BF"/>
    <w:rsid w:val="00B63C51"/>
    <w:rsid w:val="00B63DEB"/>
    <w:rsid w:val="00B64ADC"/>
    <w:rsid w:val="00B66ED7"/>
    <w:rsid w:val="00B71253"/>
    <w:rsid w:val="00B733D7"/>
    <w:rsid w:val="00B74B04"/>
    <w:rsid w:val="00B756B5"/>
    <w:rsid w:val="00B756B6"/>
    <w:rsid w:val="00B8041A"/>
    <w:rsid w:val="00B80562"/>
    <w:rsid w:val="00B81D26"/>
    <w:rsid w:val="00B83ED2"/>
    <w:rsid w:val="00B84BF5"/>
    <w:rsid w:val="00B84DA3"/>
    <w:rsid w:val="00B86CF0"/>
    <w:rsid w:val="00B87AC8"/>
    <w:rsid w:val="00B91688"/>
    <w:rsid w:val="00B92358"/>
    <w:rsid w:val="00B943D2"/>
    <w:rsid w:val="00B950B5"/>
    <w:rsid w:val="00B9642B"/>
    <w:rsid w:val="00B977AE"/>
    <w:rsid w:val="00B97B40"/>
    <w:rsid w:val="00BA3BB3"/>
    <w:rsid w:val="00BA6484"/>
    <w:rsid w:val="00BA6FBE"/>
    <w:rsid w:val="00BA730F"/>
    <w:rsid w:val="00BA79CF"/>
    <w:rsid w:val="00BB00AC"/>
    <w:rsid w:val="00BB0CFB"/>
    <w:rsid w:val="00BB18E3"/>
    <w:rsid w:val="00BB34E3"/>
    <w:rsid w:val="00BB52AF"/>
    <w:rsid w:val="00BB5CDF"/>
    <w:rsid w:val="00BB5FC7"/>
    <w:rsid w:val="00BC0E1D"/>
    <w:rsid w:val="00BC3BA6"/>
    <w:rsid w:val="00BC42C7"/>
    <w:rsid w:val="00BC588C"/>
    <w:rsid w:val="00BC6228"/>
    <w:rsid w:val="00BC782B"/>
    <w:rsid w:val="00BD0028"/>
    <w:rsid w:val="00BD093D"/>
    <w:rsid w:val="00BD1D96"/>
    <w:rsid w:val="00BD21BD"/>
    <w:rsid w:val="00BD2852"/>
    <w:rsid w:val="00BD3E46"/>
    <w:rsid w:val="00BD5409"/>
    <w:rsid w:val="00BD5913"/>
    <w:rsid w:val="00BD7525"/>
    <w:rsid w:val="00BD7DCD"/>
    <w:rsid w:val="00BE1B99"/>
    <w:rsid w:val="00BE2D56"/>
    <w:rsid w:val="00BE2EA3"/>
    <w:rsid w:val="00BE2EF1"/>
    <w:rsid w:val="00BE4BF3"/>
    <w:rsid w:val="00BE4CB9"/>
    <w:rsid w:val="00BE59DD"/>
    <w:rsid w:val="00BE7C27"/>
    <w:rsid w:val="00BF2D3A"/>
    <w:rsid w:val="00BF3318"/>
    <w:rsid w:val="00BF34FC"/>
    <w:rsid w:val="00BF42DE"/>
    <w:rsid w:val="00C006D8"/>
    <w:rsid w:val="00C01A4F"/>
    <w:rsid w:val="00C03CEF"/>
    <w:rsid w:val="00C062FD"/>
    <w:rsid w:val="00C0633F"/>
    <w:rsid w:val="00C07DEE"/>
    <w:rsid w:val="00C10367"/>
    <w:rsid w:val="00C103B9"/>
    <w:rsid w:val="00C103EA"/>
    <w:rsid w:val="00C10FD4"/>
    <w:rsid w:val="00C112F4"/>
    <w:rsid w:val="00C1346E"/>
    <w:rsid w:val="00C1418D"/>
    <w:rsid w:val="00C208DD"/>
    <w:rsid w:val="00C224F4"/>
    <w:rsid w:val="00C23FF6"/>
    <w:rsid w:val="00C24146"/>
    <w:rsid w:val="00C24183"/>
    <w:rsid w:val="00C25BFF"/>
    <w:rsid w:val="00C271D2"/>
    <w:rsid w:val="00C272D5"/>
    <w:rsid w:val="00C31D99"/>
    <w:rsid w:val="00C34A46"/>
    <w:rsid w:val="00C418EB"/>
    <w:rsid w:val="00C45C82"/>
    <w:rsid w:val="00C46205"/>
    <w:rsid w:val="00C47B1F"/>
    <w:rsid w:val="00C50594"/>
    <w:rsid w:val="00C51FA9"/>
    <w:rsid w:val="00C52D6B"/>
    <w:rsid w:val="00C53617"/>
    <w:rsid w:val="00C53A39"/>
    <w:rsid w:val="00C563CE"/>
    <w:rsid w:val="00C60F59"/>
    <w:rsid w:val="00C6424A"/>
    <w:rsid w:val="00C6532A"/>
    <w:rsid w:val="00C65F41"/>
    <w:rsid w:val="00C67380"/>
    <w:rsid w:val="00C673EE"/>
    <w:rsid w:val="00C72E3C"/>
    <w:rsid w:val="00C73059"/>
    <w:rsid w:val="00C762C1"/>
    <w:rsid w:val="00C762CF"/>
    <w:rsid w:val="00C77A36"/>
    <w:rsid w:val="00C77C1B"/>
    <w:rsid w:val="00C801B8"/>
    <w:rsid w:val="00C80D78"/>
    <w:rsid w:val="00C92234"/>
    <w:rsid w:val="00C9263C"/>
    <w:rsid w:val="00C92C23"/>
    <w:rsid w:val="00C951DB"/>
    <w:rsid w:val="00CA058F"/>
    <w:rsid w:val="00CA18C7"/>
    <w:rsid w:val="00CA3169"/>
    <w:rsid w:val="00CA3DCB"/>
    <w:rsid w:val="00CA58F2"/>
    <w:rsid w:val="00CA69B3"/>
    <w:rsid w:val="00CB0AF9"/>
    <w:rsid w:val="00CB0CFB"/>
    <w:rsid w:val="00CB1646"/>
    <w:rsid w:val="00CB37D5"/>
    <w:rsid w:val="00CB4765"/>
    <w:rsid w:val="00CB5885"/>
    <w:rsid w:val="00CB690F"/>
    <w:rsid w:val="00CB6FCA"/>
    <w:rsid w:val="00CC11B2"/>
    <w:rsid w:val="00CC1F61"/>
    <w:rsid w:val="00CC3160"/>
    <w:rsid w:val="00CC77E6"/>
    <w:rsid w:val="00CD1CB2"/>
    <w:rsid w:val="00CD31D9"/>
    <w:rsid w:val="00CD5EAF"/>
    <w:rsid w:val="00CD6675"/>
    <w:rsid w:val="00CD6AB4"/>
    <w:rsid w:val="00CD771D"/>
    <w:rsid w:val="00CE03F0"/>
    <w:rsid w:val="00CE127E"/>
    <w:rsid w:val="00CE2DBE"/>
    <w:rsid w:val="00CE3335"/>
    <w:rsid w:val="00CE3AA3"/>
    <w:rsid w:val="00CE47F6"/>
    <w:rsid w:val="00CF0D53"/>
    <w:rsid w:val="00CF137C"/>
    <w:rsid w:val="00CF14D3"/>
    <w:rsid w:val="00CF1886"/>
    <w:rsid w:val="00CF1D3C"/>
    <w:rsid w:val="00CF39AD"/>
    <w:rsid w:val="00CF406F"/>
    <w:rsid w:val="00D00CA7"/>
    <w:rsid w:val="00D00F03"/>
    <w:rsid w:val="00D02E2C"/>
    <w:rsid w:val="00D036B3"/>
    <w:rsid w:val="00D041EA"/>
    <w:rsid w:val="00D075E7"/>
    <w:rsid w:val="00D104AA"/>
    <w:rsid w:val="00D110DA"/>
    <w:rsid w:val="00D11F1A"/>
    <w:rsid w:val="00D13FBC"/>
    <w:rsid w:val="00D14323"/>
    <w:rsid w:val="00D15487"/>
    <w:rsid w:val="00D15DF3"/>
    <w:rsid w:val="00D164D4"/>
    <w:rsid w:val="00D16C0C"/>
    <w:rsid w:val="00D21FA1"/>
    <w:rsid w:val="00D22432"/>
    <w:rsid w:val="00D252A2"/>
    <w:rsid w:val="00D258DB"/>
    <w:rsid w:val="00D25965"/>
    <w:rsid w:val="00D25D43"/>
    <w:rsid w:val="00D337B1"/>
    <w:rsid w:val="00D36026"/>
    <w:rsid w:val="00D4023C"/>
    <w:rsid w:val="00D40904"/>
    <w:rsid w:val="00D410DC"/>
    <w:rsid w:val="00D41B2D"/>
    <w:rsid w:val="00D4297C"/>
    <w:rsid w:val="00D44878"/>
    <w:rsid w:val="00D47CB7"/>
    <w:rsid w:val="00D523FC"/>
    <w:rsid w:val="00D55F08"/>
    <w:rsid w:val="00D55FA1"/>
    <w:rsid w:val="00D56586"/>
    <w:rsid w:val="00D568D0"/>
    <w:rsid w:val="00D57019"/>
    <w:rsid w:val="00D5756F"/>
    <w:rsid w:val="00D60336"/>
    <w:rsid w:val="00D61019"/>
    <w:rsid w:val="00D61D49"/>
    <w:rsid w:val="00D624D4"/>
    <w:rsid w:val="00D62B0A"/>
    <w:rsid w:val="00D663B8"/>
    <w:rsid w:val="00D6687A"/>
    <w:rsid w:val="00D73984"/>
    <w:rsid w:val="00D74559"/>
    <w:rsid w:val="00D74C2E"/>
    <w:rsid w:val="00D779E8"/>
    <w:rsid w:val="00D77E54"/>
    <w:rsid w:val="00D8114E"/>
    <w:rsid w:val="00D84153"/>
    <w:rsid w:val="00D858B7"/>
    <w:rsid w:val="00D86707"/>
    <w:rsid w:val="00D9410C"/>
    <w:rsid w:val="00DA20F8"/>
    <w:rsid w:val="00DA2744"/>
    <w:rsid w:val="00DA4A71"/>
    <w:rsid w:val="00DA4EA6"/>
    <w:rsid w:val="00DA5784"/>
    <w:rsid w:val="00DA75FF"/>
    <w:rsid w:val="00DA778C"/>
    <w:rsid w:val="00DB0690"/>
    <w:rsid w:val="00DB10DD"/>
    <w:rsid w:val="00DB270A"/>
    <w:rsid w:val="00DB6381"/>
    <w:rsid w:val="00DB7FDF"/>
    <w:rsid w:val="00DC013F"/>
    <w:rsid w:val="00DC36C4"/>
    <w:rsid w:val="00DC4658"/>
    <w:rsid w:val="00DC4C01"/>
    <w:rsid w:val="00DC501D"/>
    <w:rsid w:val="00DC5E8C"/>
    <w:rsid w:val="00DC621F"/>
    <w:rsid w:val="00DD1354"/>
    <w:rsid w:val="00DD1D43"/>
    <w:rsid w:val="00DD1DEB"/>
    <w:rsid w:val="00DD3293"/>
    <w:rsid w:val="00DD3806"/>
    <w:rsid w:val="00DD43D1"/>
    <w:rsid w:val="00DD5034"/>
    <w:rsid w:val="00DD54AF"/>
    <w:rsid w:val="00DD6390"/>
    <w:rsid w:val="00DD66AA"/>
    <w:rsid w:val="00DE16B9"/>
    <w:rsid w:val="00DE205D"/>
    <w:rsid w:val="00DE3718"/>
    <w:rsid w:val="00DE3C27"/>
    <w:rsid w:val="00DE52C2"/>
    <w:rsid w:val="00DE5F8A"/>
    <w:rsid w:val="00DE6A17"/>
    <w:rsid w:val="00DE7B32"/>
    <w:rsid w:val="00DF0F48"/>
    <w:rsid w:val="00DF2CAB"/>
    <w:rsid w:val="00DF6051"/>
    <w:rsid w:val="00E00F10"/>
    <w:rsid w:val="00E0690D"/>
    <w:rsid w:val="00E07A8B"/>
    <w:rsid w:val="00E10751"/>
    <w:rsid w:val="00E12695"/>
    <w:rsid w:val="00E14AB2"/>
    <w:rsid w:val="00E161A8"/>
    <w:rsid w:val="00E22295"/>
    <w:rsid w:val="00E2666D"/>
    <w:rsid w:val="00E305A0"/>
    <w:rsid w:val="00E3141C"/>
    <w:rsid w:val="00E3391B"/>
    <w:rsid w:val="00E343F7"/>
    <w:rsid w:val="00E36810"/>
    <w:rsid w:val="00E437F4"/>
    <w:rsid w:val="00E44CB2"/>
    <w:rsid w:val="00E4586D"/>
    <w:rsid w:val="00E505FD"/>
    <w:rsid w:val="00E527BD"/>
    <w:rsid w:val="00E54C29"/>
    <w:rsid w:val="00E54E43"/>
    <w:rsid w:val="00E55B2A"/>
    <w:rsid w:val="00E570C2"/>
    <w:rsid w:val="00E62182"/>
    <w:rsid w:val="00E64334"/>
    <w:rsid w:val="00E664C2"/>
    <w:rsid w:val="00E67B94"/>
    <w:rsid w:val="00E71027"/>
    <w:rsid w:val="00E71C9B"/>
    <w:rsid w:val="00E744D2"/>
    <w:rsid w:val="00E74633"/>
    <w:rsid w:val="00E76FA3"/>
    <w:rsid w:val="00E77EDE"/>
    <w:rsid w:val="00E81B32"/>
    <w:rsid w:val="00E826ED"/>
    <w:rsid w:val="00E836C7"/>
    <w:rsid w:val="00E863EA"/>
    <w:rsid w:val="00E871B2"/>
    <w:rsid w:val="00E90401"/>
    <w:rsid w:val="00E91C82"/>
    <w:rsid w:val="00E91F6D"/>
    <w:rsid w:val="00E947E6"/>
    <w:rsid w:val="00E955F5"/>
    <w:rsid w:val="00EA0443"/>
    <w:rsid w:val="00EA15DD"/>
    <w:rsid w:val="00EA4D1C"/>
    <w:rsid w:val="00EA5F11"/>
    <w:rsid w:val="00EA75BD"/>
    <w:rsid w:val="00EB032C"/>
    <w:rsid w:val="00EB1106"/>
    <w:rsid w:val="00EB30E7"/>
    <w:rsid w:val="00EB626A"/>
    <w:rsid w:val="00EB6EEC"/>
    <w:rsid w:val="00EC0BEB"/>
    <w:rsid w:val="00EC1661"/>
    <w:rsid w:val="00EC38D3"/>
    <w:rsid w:val="00EC3F8A"/>
    <w:rsid w:val="00ED306A"/>
    <w:rsid w:val="00ED3B35"/>
    <w:rsid w:val="00ED4231"/>
    <w:rsid w:val="00EE1868"/>
    <w:rsid w:val="00EE261A"/>
    <w:rsid w:val="00EE4A37"/>
    <w:rsid w:val="00EE5849"/>
    <w:rsid w:val="00EF0D2E"/>
    <w:rsid w:val="00EF0D6E"/>
    <w:rsid w:val="00EF797A"/>
    <w:rsid w:val="00F0004D"/>
    <w:rsid w:val="00F00A48"/>
    <w:rsid w:val="00F0101D"/>
    <w:rsid w:val="00F0192B"/>
    <w:rsid w:val="00F022FD"/>
    <w:rsid w:val="00F0369A"/>
    <w:rsid w:val="00F03A52"/>
    <w:rsid w:val="00F04125"/>
    <w:rsid w:val="00F05C1A"/>
    <w:rsid w:val="00F0783E"/>
    <w:rsid w:val="00F07A8C"/>
    <w:rsid w:val="00F07CDC"/>
    <w:rsid w:val="00F10879"/>
    <w:rsid w:val="00F138E7"/>
    <w:rsid w:val="00F23D60"/>
    <w:rsid w:val="00F241FF"/>
    <w:rsid w:val="00F25847"/>
    <w:rsid w:val="00F301C6"/>
    <w:rsid w:val="00F3293F"/>
    <w:rsid w:val="00F338AC"/>
    <w:rsid w:val="00F368F2"/>
    <w:rsid w:val="00F36EF3"/>
    <w:rsid w:val="00F40B25"/>
    <w:rsid w:val="00F40EFB"/>
    <w:rsid w:val="00F40FBD"/>
    <w:rsid w:val="00F411C4"/>
    <w:rsid w:val="00F42DE7"/>
    <w:rsid w:val="00F45DC0"/>
    <w:rsid w:val="00F462A8"/>
    <w:rsid w:val="00F46E72"/>
    <w:rsid w:val="00F5177F"/>
    <w:rsid w:val="00F51ACF"/>
    <w:rsid w:val="00F51C2B"/>
    <w:rsid w:val="00F527D6"/>
    <w:rsid w:val="00F52A8D"/>
    <w:rsid w:val="00F547E1"/>
    <w:rsid w:val="00F5490F"/>
    <w:rsid w:val="00F574A0"/>
    <w:rsid w:val="00F57F0A"/>
    <w:rsid w:val="00F60419"/>
    <w:rsid w:val="00F60687"/>
    <w:rsid w:val="00F6350B"/>
    <w:rsid w:val="00F660D2"/>
    <w:rsid w:val="00F665FF"/>
    <w:rsid w:val="00F701FC"/>
    <w:rsid w:val="00F7193A"/>
    <w:rsid w:val="00F731EB"/>
    <w:rsid w:val="00F74C90"/>
    <w:rsid w:val="00F76904"/>
    <w:rsid w:val="00F80551"/>
    <w:rsid w:val="00F808A3"/>
    <w:rsid w:val="00F80FC1"/>
    <w:rsid w:val="00F8265E"/>
    <w:rsid w:val="00F8572B"/>
    <w:rsid w:val="00F87D33"/>
    <w:rsid w:val="00F904F1"/>
    <w:rsid w:val="00F92085"/>
    <w:rsid w:val="00F9416A"/>
    <w:rsid w:val="00F94EC9"/>
    <w:rsid w:val="00F9885E"/>
    <w:rsid w:val="00FA2A89"/>
    <w:rsid w:val="00FA2F52"/>
    <w:rsid w:val="00FA4B73"/>
    <w:rsid w:val="00FA61C6"/>
    <w:rsid w:val="00FA6809"/>
    <w:rsid w:val="00FA6C83"/>
    <w:rsid w:val="00FA6F99"/>
    <w:rsid w:val="00FB058A"/>
    <w:rsid w:val="00FB09AB"/>
    <w:rsid w:val="00FB133D"/>
    <w:rsid w:val="00FB21EF"/>
    <w:rsid w:val="00FB2282"/>
    <w:rsid w:val="00FB2574"/>
    <w:rsid w:val="00FB32B2"/>
    <w:rsid w:val="00FB4D97"/>
    <w:rsid w:val="00FB6B5D"/>
    <w:rsid w:val="00FB70FC"/>
    <w:rsid w:val="00FB714C"/>
    <w:rsid w:val="00FC0442"/>
    <w:rsid w:val="00FC05D2"/>
    <w:rsid w:val="00FC11B7"/>
    <w:rsid w:val="00FC1D42"/>
    <w:rsid w:val="00FC286D"/>
    <w:rsid w:val="00FC4143"/>
    <w:rsid w:val="00FC6EAC"/>
    <w:rsid w:val="00FD1CCE"/>
    <w:rsid w:val="00FD1DBB"/>
    <w:rsid w:val="00FD3EEC"/>
    <w:rsid w:val="00FD4FE0"/>
    <w:rsid w:val="00FD4FF8"/>
    <w:rsid w:val="00FD6134"/>
    <w:rsid w:val="00FD6DDC"/>
    <w:rsid w:val="00FE0329"/>
    <w:rsid w:val="00FE327E"/>
    <w:rsid w:val="00FF2A21"/>
    <w:rsid w:val="00FF3B40"/>
    <w:rsid w:val="00FF5483"/>
    <w:rsid w:val="00FF7DE0"/>
    <w:rsid w:val="00FF7E21"/>
    <w:rsid w:val="01C48524"/>
    <w:rsid w:val="01DD5DD4"/>
    <w:rsid w:val="0214E809"/>
    <w:rsid w:val="023F1570"/>
    <w:rsid w:val="0294D63D"/>
    <w:rsid w:val="02AB5062"/>
    <w:rsid w:val="02F24BE6"/>
    <w:rsid w:val="03C0CD84"/>
    <w:rsid w:val="03DB05E4"/>
    <w:rsid w:val="03F83F74"/>
    <w:rsid w:val="042DF244"/>
    <w:rsid w:val="048CD8D4"/>
    <w:rsid w:val="04D6E08A"/>
    <w:rsid w:val="050ADA12"/>
    <w:rsid w:val="051F03CA"/>
    <w:rsid w:val="0568EFD7"/>
    <w:rsid w:val="0598EA56"/>
    <w:rsid w:val="05A903E1"/>
    <w:rsid w:val="0649EE84"/>
    <w:rsid w:val="065F3B6E"/>
    <w:rsid w:val="06978BCD"/>
    <w:rsid w:val="0749AF69"/>
    <w:rsid w:val="07AD7A20"/>
    <w:rsid w:val="080FE296"/>
    <w:rsid w:val="08997AA2"/>
    <w:rsid w:val="09F53F1F"/>
    <w:rsid w:val="0A2E4811"/>
    <w:rsid w:val="0A61D3F0"/>
    <w:rsid w:val="0B4BF520"/>
    <w:rsid w:val="0C7AD8C4"/>
    <w:rsid w:val="0CA9ACB9"/>
    <w:rsid w:val="0CFC580F"/>
    <w:rsid w:val="0D1CE569"/>
    <w:rsid w:val="0D4B87CB"/>
    <w:rsid w:val="0D634133"/>
    <w:rsid w:val="0D939B94"/>
    <w:rsid w:val="0DD6E9DA"/>
    <w:rsid w:val="0E1403EC"/>
    <w:rsid w:val="0E8521D7"/>
    <w:rsid w:val="0F2FEA8C"/>
    <w:rsid w:val="0F41D590"/>
    <w:rsid w:val="0F53273F"/>
    <w:rsid w:val="0F567412"/>
    <w:rsid w:val="0FB10D3A"/>
    <w:rsid w:val="0FB196B8"/>
    <w:rsid w:val="107FB4BF"/>
    <w:rsid w:val="110B2E2D"/>
    <w:rsid w:val="11517050"/>
    <w:rsid w:val="117A0879"/>
    <w:rsid w:val="11CBAA32"/>
    <w:rsid w:val="11D6B47D"/>
    <w:rsid w:val="12B19002"/>
    <w:rsid w:val="1476D290"/>
    <w:rsid w:val="149B07AE"/>
    <w:rsid w:val="14AEC222"/>
    <w:rsid w:val="1506123F"/>
    <w:rsid w:val="15162E6C"/>
    <w:rsid w:val="154CD92B"/>
    <w:rsid w:val="15669111"/>
    <w:rsid w:val="15C1F9BB"/>
    <w:rsid w:val="15D33615"/>
    <w:rsid w:val="16B44794"/>
    <w:rsid w:val="16B5C726"/>
    <w:rsid w:val="17D97DFA"/>
    <w:rsid w:val="18099CC1"/>
    <w:rsid w:val="182072FE"/>
    <w:rsid w:val="1984C8A2"/>
    <w:rsid w:val="19F2986E"/>
    <w:rsid w:val="1A419AD4"/>
    <w:rsid w:val="1B0534BD"/>
    <w:rsid w:val="1B12B020"/>
    <w:rsid w:val="1B57BEFD"/>
    <w:rsid w:val="1BE185E9"/>
    <w:rsid w:val="1CFF5E8F"/>
    <w:rsid w:val="1D53D04A"/>
    <w:rsid w:val="1DFFD010"/>
    <w:rsid w:val="1F213963"/>
    <w:rsid w:val="1FDFBE9E"/>
    <w:rsid w:val="20E37AD3"/>
    <w:rsid w:val="20FCEFE2"/>
    <w:rsid w:val="21C47B0F"/>
    <w:rsid w:val="22676E94"/>
    <w:rsid w:val="227A7700"/>
    <w:rsid w:val="2284019E"/>
    <w:rsid w:val="22F73CF9"/>
    <w:rsid w:val="23739517"/>
    <w:rsid w:val="23B5A0AB"/>
    <w:rsid w:val="23CFB6A6"/>
    <w:rsid w:val="240E91BD"/>
    <w:rsid w:val="2465E806"/>
    <w:rsid w:val="24740CAC"/>
    <w:rsid w:val="24ABBDF5"/>
    <w:rsid w:val="24AD156A"/>
    <w:rsid w:val="25616B4D"/>
    <w:rsid w:val="258B126D"/>
    <w:rsid w:val="25E19092"/>
    <w:rsid w:val="25FAEE78"/>
    <w:rsid w:val="260E55D0"/>
    <w:rsid w:val="2675E4A1"/>
    <w:rsid w:val="26A57569"/>
    <w:rsid w:val="26ACA6F7"/>
    <w:rsid w:val="27B6734A"/>
    <w:rsid w:val="280057BE"/>
    <w:rsid w:val="2808D776"/>
    <w:rsid w:val="282E5BDE"/>
    <w:rsid w:val="286F11E8"/>
    <w:rsid w:val="291803A8"/>
    <w:rsid w:val="294CD9D8"/>
    <w:rsid w:val="298AEC23"/>
    <w:rsid w:val="2997F4CF"/>
    <w:rsid w:val="29A35A56"/>
    <w:rsid w:val="29DDF3A9"/>
    <w:rsid w:val="2A164873"/>
    <w:rsid w:val="2A5445C6"/>
    <w:rsid w:val="2A78E69A"/>
    <w:rsid w:val="2A7E65D4"/>
    <w:rsid w:val="2A88A7D0"/>
    <w:rsid w:val="2A955FF4"/>
    <w:rsid w:val="2B3C8D8F"/>
    <w:rsid w:val="2B94A7CD"/>
    <w:rsid w:val="2BD7A893"/>
    <w:rsid w:val="2C9F7CA3"/>
    <w:rsid w:val="2CAB8EDC"/>
    <w:rsid w:val="2CFACAEB"/>
    <w:rsid w:val="2E4A4932"/>
    <w:rsid w:val="2E5B9ED6"/>
    <w:rsid w:val="2E6B393B"/>
    <w:rsid w:val="2EC5C816"/>
    <w:rsid w:val="2FB37879"/>
    <w:rsid w:val="305FDF74"/>
    <w:rsid w:val="30A6E8B8"/>
    <w:rsid w:val="30E913CE"/>
    <w:rsid w:val="319C1A5D"/>
    <w:rsid w:val="31CA9D0E"/>
    <w:rsid w:val="31EE3744"/>
    <w:rsid w:val="323F48FA"/>
    <w:rsid w:val="327F4B7C"/>
    <w:rsid w:val="3289A646"/>
    <w:rsid w:val="330DF6CA"/>
    <w:rsid w:val="3480BFEE"/>
    <w:rsid w:val="34A99888"/>
    <w:rsid w:val="34E5E0B7"/>
    <w:rsid w:val="350E820F"/>
    <w:rsid w:val="36362BC5"/>
    <w:rsid w:val="364249FD"/>
    <w:rsid w:val="366C0EE3"/>
    <w:rsid w:val="3672FD82"/>
    <w:rsid w:val="367E7B25"/>
    <w:rsid w:val="36804115"/>
    <w:rsid w:val="36BB2B44"/>
    <w:rsid w:val="36C8D7D0"/>
    <w:rsid w:val="37102652"/>
    <w:rsid w:val="373707BD"/>
    <w:rsid w:val="38D6C2CA"/>
    <w:rsid w:val="3949AADF"/>
    <w:rsid w:val="3A36D301"/>
    <w:rsid w:val="3A370FE0"/>
    <w:rsid w:val="3A75A99C"/>
    <w:rsid w:val="3A9DB4CD"/>
    <w:rsid w:val="3ABC32F8"/>
    <w:rsid w:val="3AF519D8"/>
    <w:rsid w:val="3B566A21"/>
    <w:rsid w:val="3B7B5181"/>
    <w:rsid w:val="3C412B1D"/>
    <w:rsid w:val="3C58AB3C"/>
    <w:rsid w:val="3CE73BAB"/>
    <w:rsid w:val="3D19DAB9"/>
    <w:rsid w:val="3D651F61"/>
    <w:rsid w:val="3DEDD6B8"/>
    <w:rsid w:val="3DF9D86F"/>
    <w:rsid w:val="3E07A655"/>
    <w:rsid w:val="3E5E57FF"/>
    <w:rsid w:val="3E68AE95"/>
    <w:rsid w:val="3E7C675A"/>
    <w:rsid w:val="3EB3DB64"/>
    <w:rsid w:val="3ED8CDC5"/>
    <w:rsid w:val="3F23921C"/>
    <w:rsid w:val="3F54BF9F"/>
    <w:rsid w:val="3FA47695"/>
    <w:rsid w:val="3FCDEC01"/>
    <w:rsid w:val="402DAA84"/>
    <w:rsid w:val="40D1C4B2"/>
    <w:rsid w:val="4114EDBA"/>
    <w:rsid w:val="4184B3D2"/>
    <w:rsid w:val="42312B79"/>
    <w:rsid w:val="424C985B"/>
    <w:rsid w:val="42861BB1"/>
    <w:rsid w:val="430C6BD3"/>
    <w:rsid w:val="435F3297"/>
    <w:rsid w:val="440FE306"/>
    <w:rsid w:val="4471C651"/>
    <w:rsid w:val="44CEC69A"/>
    <w:rsid w:val="44F31B79"/>
    <w:rsid w:val="4536353C"/>
    <w:rsid w:val="45481BBF"/>
    <w:rsid w:val="46074C61"/>
    <w:rsid w:val="4679CA1D"/>
    <w:rsid w:val="482689DD"/>
    <w:rsid w:val="487DE938"/>
    <w:rsid w:val="48C03993"/>
    <w:rsid w:val="4948CC92"/>
    <w:rsid w:val="49A5A631"/>
    <w:rsid w:val="49AFA735"/>
    <w:rsid w:val="49BF719E"/>
    <w:rsid w:val="49D606A2"/>
    <w:rsid w:val="4A26DED5"/>
    <w:rsid w:val="4AD1DD5A"/>
    <w:rsid w:val="4B040B45"/>
    <w:rsid w:val="4B460A70"/>
    <w:rsid w:val="4B753B16"/>
    <w:rsid w:val="4BF63D54"/>
    <w:rsid w:val="4C251370"/>
    <w:rsid w:val="4C5F525A"/>
    <w:rsid w:val="4CA46321"/>
    <w:rsid w:val="4D69FF13"/>
    <w:rsid w:val="4D717103"/>
    <w:rsid w:val="4D93B116"/>
    <w:rsid w:val="4D949281"/>
    <w:rsid w:val="4E4D9660"/>
    <w:rsid w:val="4EADA7A8"/>
    <w:rsid w:val="4EE63215"/>
    <w:rsid w:val="4F218261"/>
    <w:rsid w:val="4F56665E"/>
    <w:rsid w:val="4F7EA223"/>
    <w:rsid w:val="4F806362"/>
    <w:rsid w:val="5037CAC2"/>
    <w:rsid w:val="5070E937"/>
    <w:rsid w:val="509254A5"/>
    <w:rsid w:val="5109B7D1"/>
    <w:rsid w:val="511B11D8"/>
    <w:rsid w:val="51246FBD"/>
    <w:rsid w:val="51FE6974"/>
    <w:rsid w:val="5236AACC"/>
    <w:rsid w:val="52A879E1"/>
    <w:rsid w:val="52F488DC"/>
    <w:rsid w:val="533FC2DB"/>
    <w:rsid w:val="5389BDF5"/>
    <w:rsid w:val="542441F9"/>
    <w:rsid w:val="54B2B0E8"/>
    <w:rsid w:val="54E9AEC4"/>
    <w:rsid w:val="54EFF46D"/>
    <w:rsid w:val="5569971D"/>
    <w:rsid w:val="55ADFA80"/>
    <w:rsid w:val="55AF2B73"/>
    <w:rsid w:val="55D9F480"/>
    <w:rsid w:val="560F0DFC"/>
    <w:rsid w:val="562B2815"/>
    <w:rsid w:val="567CD7EC"/>
    <w:rsid w:val="57C35748"/>
    <w:rsid w:val="57DF95A5"/>
    <w:rsid w:val="586721C4"/>
    <w:rsid w:val="588561A1"/>
    <w:rsid w:val="593033A2"/>
    <w:rsid w:val="593576F1"/>
    <w:rsid w:val="59AAA8A5"/>
    <w:rsid w:val="59C885F1"/>
    <w:rsid w:val="5A4AD091"/>
    <w:rsid w:val="5A9C855C"/>
    <w:rsid w:val="5AAFB8AE"/>
    <w:rsid w:val="5AE51F5B"/>
    <w:rsid w:val="5B589993"/>
    <w:rsid w:val="5C8C8BA2"/>
    <w:rsid w:val="5C965157"/>
    <w:rsid w:val="5D35097C"/>
    <w:rsid w:val="5DCFC405"/>
    <w:rsid w:val="5E46763D"/>
    <w:rsid w:val="5E4C8CC0"/>
    <w:rsid w:val="5EAFB07A"/>
    <w:rsid w:val="5EB3E510"/>
    <w:rsid w:val="5EB92A3A"/>
    <w:rsid w:val="5F508A4D"/>
    <w:rsid w:val="60D19A7C"/>
    <w:rsid w:val="61AA2598"/>
    <w:rsid w:val="61BC40C0"/>
    <w:rsid w:val="61C3F487"/>
    <w:rsid w:val="61CC2370"/>
    <w:rsid w:val="627C0028"/>
    <w:rsid w:val="62AA7FFF"/>
    <w:rsid w:val="63719335"/>
    <w:rsid w:val="63F24730"/>
    <w:rsid w:val="642F2D4A"/>
    <w:rsid w:val="645FD5FD"/>
    <w:rsid w:val="648BB21F"/>
    <w:rsid w:val="648F93BF"/>
    <w:rsid w:val="648FCFD5"/>
    <w:rsid w:val="64B1FB3A"/>
    <w:rsid w:val="6543BA5C"/>
    <w:rsid w:val="659C1531"/>
    <w:rsid w:val="66079D13"/>
    <w:rsid w:val="6643544E"/>
    <w:rsid w:val="666D36D2"/>
    <w:rsid w:val="6703BE65"/>
    <w:rsid w:val="674B532A"/>
    <w:rsid w:val="674F954A"/>
    <w:rsid w:val="676BBEBB"/>
    <w:rsid w:val="67715166"/>
    <w:rsid w:val="67E4886C"/>
    <w:rsid w:val="67E8560E"/>
    <w:rsid w:val="68362FD7"/>
    <w:rsid w:val="6836FA22"/>
    <w:rsid w:val="6852861C"/>
    <w:rsid w:val="6977F931"/>
    <w:rsid w:val="6986CDCE"/>
    <w:rsid w:val="6A782DC1"/>
    <w:rsid w:val="6B4E79A6"/>
    <w:rsid w:val="6BACFA50"/>
    <w:rsid w:val="6CD04047"/>
    <w:rsid w:val="6E4F60BF"/>
    <w:rsid w:val="6EB7EB3D"/>
    <w:rsid w:val="6ECD2B6F"/>
    <w:rsid w:val="6ED46E66"/>
    <w:rsid w:val="6F32BB16"/>
    <w:rsid w:val="6F9AA600"/>
    <w:rsid w:val="6FB9BC47"/>
    <w:rsid w:val="701DDBEF"/>
    <w:rsid w:val="7021E623"/>
    <w:rsid w:val="70A0C8DE"/>
    <w:rsid w:val="70FB7AFB"/>
    <w:rsid w:val="71776685"/>
    <w:rsid w:val="72128BA4"/>
    <w:rsid w:val="72430C34"/>
    <w:rsid w:val="7275050C"/>
    <w:rsid w:val="72851D84"/>
    <w:rsid w:val="72A520A1"/>
    <w:rsid w:val="7378FE64"/>
    <w:rsid w:val="7387DD02"/>
    <w:rsid w:val="73E35614"/>
    <w:rsid w:val="73F9D498"/>
    <w:rsid w:val="746CAF9C"/>
    <w:rsid w:val="74B06BDD"/>
    <w:rsid w:val="74C8B982"/>
    <w:rsid w:val="7503A386"/>
    <w:rsid w:val="75532ECE"/>
    <w:rsid w:val="76123B50"/>
    <w:rsid w:val="7627975B"/>
    <w:rsid w:val="771408EE"/>
    <w:rsid w:val="78160C6A"/>
    <w:rsid w:val="789E012A"/>
    <w:rsid w:val="78CAF843"/>
    <w:rsid w:val="79129C46"/>
    <w:rsid w:val="791502AA"/>
    <w:rsid w:val="79293DF4"/>
    <w:rsid w:val="792EFA70"/>
    <w:rsid w:val="798CC824"/>
    <w:rsid w:val="79C68D82"/>
    <w:rsid w:val="79FE53CA"/>
    <w:rsid w:val="7ADF4845"/>
    <w:rsid w:val="7B9138F0"/>
    <w:rsid w:val="7BC2A483"/>
    <w:rsid w:val="7BF7CB57"/>
    <w:rsid w:val="7C3F8035"/>
    <w:rsid w:val="7C9E1300"/>
    <w:rsid w:val="7CF0658A"/>
    <w:rsid w:val="7D131580"/>
    <w:rsid w:val="7D539D4C"/>
    <w:rsid w:val="7DD9746A"/>
    <w:rsid w:val="7DECC310"/>
    <w:rsid w:val="7E24DA36"/>
    <w:rsid w:val="7E2D2BD4"/>
    <w:rsid w:val="7E7A77AA"/>
    <w:rsid w:val="7E8DB936"/>
    <w:rsid w:val="7F0D63BB"/>
    <w:rsid w:val="7F7B48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67A70"/>
  <w15:chartTrackingRefBased/>
  <w15:docId w15:val="{F828AA41-ECE2-49AC-9A24-1A49B89D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48F"/>
    <w:rPr>
      <w:rFonts w:ascii="Times New Roman" w:hAnsi="Times New Roman"/>
      <w:sz w:val="24"/>
      <w:lang w:val="es-419"/>
    </w:rPr>
  </w:style>
  <w:style w:type="paragraph" w:styleId="Ttulo1">
    <w:name w:val="heading 1"/>
    <w:basedOn w:val="Normal"/>
    <w:next w:val="Normal"/>
    <w:link w:val="Ttulo1Car"/>
    <w:uiPriority w:val="9"/>
    <w:qFormat/>
    <w:rsid w:val="00F57F0A"/>
    <w:pPr>
      <w:keepNext/>
      <w:keepLines/>
      <w:spacing w:before="240" w:after="0"/>
      <w:outlineLvl w:val="0"/>
    </w:pPr>
    <w:rPr>
      <w:rFonts w:eastAsia="Calibri" w:cstheme="majorBidi"/>
      <w:b/>
      <w:sz w:val="28"/>
      <w:szCs w:val="32"/>
      <w:lang w:val="es-EC"/>
    </w:rPr>
  </w:style>
  <w:style w:type="paragraph" w:styleId="Ttulo2">
    <w:name w:val="heading 2"/>
    <w:basedOn w:val="Normal"/>
    <w:next w:val="Normal"/>
    <w:link w:val="Ttulo2Car"/>
    <w:autoRedefine/>
    <w:uiPriority w:val="9"/>
    <w:unhideWhenUsed/>
    <w:qFormat/>
    <w:rsid w:val="00475485"/>
    <w:pPr>
      <w:ind w:left="502" w:hanging="360"/>
      <w:outlineLvl w:val="1"/>
    </w:pPr>
    <w:rPr>
      <w:b/>
      <w:lang w:val="es-EC"/>
    </w:rPr>
  </w:style>
  <w:style w:type="paragraph" w:styleId="Ttulo3">
    <w:name w:val="heading 3"/>
    <w:basedOn w:val="Normal"/>
    <w:next w:val="Normal"/>
    <w:link w:val="Ttulo3Car"/>
    <w:uiPriority w:val="9"/>
    <w:unhideWhenUsed/>
    <w:qFormat/>
    <w:rsid w:val="008D7C3A"/>
    <w:pPr>
      <w:keepNext/>
      <w:keepLines/>
      <w:spacing w:before="40"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B20E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
    <w:name w:val="paragraph"/>
    <w:basedOn w:val="Normal"/>
    <w:rsid w:val="001B5676"/>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Fuentedeprrafopredeter"/>
    <w:rsid w:val="001B5676"/>
  </w:style>
  <w:style w:type="character" w:customStyle="1" w:styleId="eop">
    <w:name w:val="eop"/>
    <w:basedOn w:val="Fuentedeprrafopredeter"/>
    <w:rsid w:val="001B5676"/>
  </w:style>
  <w:style w:type="paragraph" w:styleId="Prrafodelista">
    <w:name w:val="List Paragraph"/>
    <w:basedOn w:val="Normal"/>
    <w:uiPriority w:val="34"/>
    <w:qFormat/>
    <w:rsid w:val="00ED306A"/>
    <w:pPr>
      <w:ind w:left="720"/>
      <w:contextualSpacing/>
    </w:pPr>
  </w:style>
  <w:style w:type="character" w:styleId="Hipervnculo">
    <w:name w:val="Hyperlink"/>
    <w:basedOn w:val="Fuentedeprrafopredeter"/>
    <w:uiPriority w:val="99"/>
    <w:unhideWhenUsed/>
    <w:rsid w:val="0052339A"/>
    <w:rPr>
      <w:color w:val="0563C1"/>
      <w:u w:val="single"/>
    </w:rPr>
  </w:style>
  <w:style w:type="paragraph" w:styleId="Ttulo">
    <w:name w:val="Title"/>
    <w:basedOn w:val="Normal"/>
    <w:next w:val="Normal"/>
    <w:link w:val="TtuloCar"/>
    <w:uiPriority w:val="10"/>
    <w:qFormat/>
    <w:rsid w:val="005448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81E"/>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F57F0A"/>
    <w:rPr>
      <w:rFonts w:ascii="Times New Roman" w:eastAsia="Calibri" w:hAnsi="Times New Roman" w:cstheme="majorBidi"/>
      <w:b/>
      <w:sz w:val="28"/>
      <w:szCs w:val="32"/>
      <w:lang w:val="es-EC"/>
    </w:rPr>
  </w:style>
  <w:style w:type="character" w:customStyle="1" w:styleId="Ttulo2Car">
    <w:name w:val="Título 2 Car"/>
    <w:basedOn w:val="Fuentedeprrafopredeter"/>
    <w:link w:val="Ttulo2"/>
    <w:uiPriority w:val="9"/>
    <w:rsid w:val="00475485"/>
    <w:rPr>
      <w:rFonts w:ascii="Times New Roman" w:hAnsi="Times New Roman"/>
      <w:b/>
      <w:sz w:val="24"/>
      <w:lang w:val="es-EC"/>
    </w:rPr>
  </w:style>
  <w:style w:type="paragraph" w:styleId="TtuloTDC">
    <w:name w:val="TOC Heading"/>
    <w:basedOn w:val="Ttulo1"/>
    <w:next w:val="Normal"/>
    <w:uiPriority w:val="39"/>
    <w:unhideWhenUsed/>
    <w:qFormat/>
    <w:rsid w:val="00C762C1"/>
    <w:pPr>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C762C1"/>
    <w:pPr>
      <w:spacing w:after="100"/>
    </w:pPr>
  </w:style>
  <w:style w:type="paragraph" w:styleId="TDC2">
    <w:name w:val="toc 2"/>
    <w:basedOn w:val="Normal"/>
    <w:next w:val="Normal"/>
    <w:autoRedefine/>
    <w:uiPriority w:val="39"/>
    <w:unhideWhenUsed/>
    <w:rsid w:val="00C762C1"/>
    <w:pPr>
      <w:spacing w:after="100"/>
      <w:ind w:left="240"/>
    </w:pPr>
  </w:style>
  <w:style w:type="character" w:customStyle="1" w:styleId="Ttulo3Car">
    <w:name w:val="Título 3 Car"/>
    <w:basedOn w:val="Fuentedeprrafopredeter"/>
    <w:link w:val="Ttulo3"/>
    <w:uiPriority w:val="9"/>
    <w:rsid w:val="008D7C3A"/>
    <w:rPr>
      <w:rFonts w:ascii="Times New Roman" w:eastAsiaTheme="majorEastAsia" w:hAnsi="Times New Roman" w:cstheme="majorBidi"/>
      <w:b/>
      <w:sz w:val="24"/>
      <w:szCs w:val="24"/>
    </w:rPr>
  </w:style>
  <w:style w:type="character" w:styleId="Textoennegrita">
    <w:name w:val="Strong"/>
    <w:basedOn w:val="Fuentedeprrafopredeter"/>
    <w:uiPriority w:val="22"/>
    <w:qFormat/>
    <w:rsid w:val="00A75761"/>
    <w:rPr>
      <w:b/>
      <w:bCs/>
    </w:rPr>
  </w:style>
  <w:style w:type="character" w:customStyle="1" w:styleId="Ttulo4Car">
    <w:name w:val="Título 4 Car"/>
    <w:basedOn w:val="Fuentedeprrafopredeter"/>
    <w:link w:val="Ttulo4"/>
    <w:uiPriority w:val="9"/>
    <w:semiHidden/>
    <w:rsid w:val="00B20EC7"/>
    <w:rPr>
      <w:rFonts w:asciiTheme="majorHAnsi" w:eastAsiaTheme="majorEastAsia" w:hAnsiTheme="majorHAnsi" w:cstheme="majorBidi"/>
      <w:i/>
      <w:iCs/>
      <w:color w:val="2F5496" w:themeColor="accent1" w:themeShade="BF"/>
      <w:sz w:val="24"/>
    </w:rPr>
  </w:style>
  <w:style w:type="paragraph" w:styleId="TDC3">
    <w:name w:val="toc 3"/>
    <w:basedOn w:val="Normal"/>
    <w:next w:val="Normal"/>
    <w:autoRedefine/>
    <w:uiPriority w:val="39"/>
    <w:unhideWhenUsed/>
    <w:rsid w:val="00A90CE3"/>
    <w:pPr>
      <w:spacing w:after="100"/>
      <w:ind w:left="480"/>
    </w:pPr>
  </w:style>
  <w:style w:type="paragraph" w:styleId="Bibliografa">
    <w:name w:val="Bibliography"/>
    <w:basedOn w:val="Normal"/>
    <w:next w:val="Normal"/>
    <w:uiPriority w:val="37"/>
    <w:unhideWhenUsed/>
    <w:rsid w:val="006B58DA"/>
  </w:style>
  <w:style w:type="character" w:styleId="Hipervnculovisitado">
    <w:name w:val="FollowedHyperlink"/>
    <w:basedOn w:val="Fuentedeprrafopredeter"/>
    <w:uiPriority w:val="99"/>
    <w:semiHidden/>
    <w:unhideWhenUsed/>
    <w:rsid w:val="008762DD"/>
    <w:rPr>
      <w:color w:val="954F72" w:themeColor="followedHyperlink"/>
      <w:u w:val="single"/>
    </w:rPr>
  </w:style>
  <w:style w:type="paragraph" w:styleId="NormalWeb">
    <w:name w:val="Normal (Web)"/>
    <w:basedOn w:val="Normal"/>
    <w:uiPriority w:val="99"/>
    <w:semiHidden/>
    <w:unhideWhenUsed/>
    <w:rsid w:val="00A452A3"/>
    <w:rPr>
      <w:rFonts w:cs="Times New Roman"/>
      <w:szCs w:val="24"/>
    </w:rPr>
  </w:style>
  <w:style w:type="character" w:styleId="Mencinsinresolver">
    <w:name w:val="Unresolved Mention"/>
    <w:basedOn w:val="Fuentedeprrafopredeter"/>
    <w:uiPriority w:val="99"/>
    <w:semiHidden/>
    <w:unhideWhenUsed/>
    <w:rsid w:val="002F1E68"/>
    <w:rPr>
      <w:color w:val="605E5C"/>
      <w:shd w:val="clear" w:color="auto" w:fill="E1DFDD"/>
    </w:rPr>
  </w:style>
  <w:style w:type="table" w:styleId="Tablaconcuadrcula4-nfasis3">
    <w:name w:val="Grid Table 4 Accent 3"/>
    <w:basedOn w:val="Tablanormal"/>
    <w:uiPriority w:val="49"/>
    <w:rsid w:val="009122F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Subttulo">
    <w:name w:val="Subtitle"/>
    <w:basedOn w:val="Normal"/>
    <w:next w:val="Normal"/>
    <w:link w:val="SubttuloCar"/>
    <w:uiPriority w:val="11"/>
    <w:qFormat/>
    <w:rsid w:val="00141EA0"/>
    <w:pPr>
      <w:numPr>
        <w:ilvl w:val="1"/>
      </w:numPr>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141EA0"/>
    <w:rPr>
      <w:rFonts w:eastAsiaTheme="minorEastAsia"/>
      <w:color w:val="5A5A5A" w:themeColor="text1" w:themeTint="A5"/>
      <w:spacing w:val="15"/>
    </w:rPr>
  </w:style>
  <w:style w:type="table" w:styleId="Tablaconcuadrcula">
    <w:name w:val="Table Grid"/>
    <w:basedOn w:val="Tablanormal"/>
    <w:rsid w:val="002C168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concuadrcula1clara">
    <w:name w:val="Grid Table 1 Light"/>
    <w:basedOn w:val="Tablanormal"/>
    <w:uiPriority w:val="46"/>
    <w:rsid w:val="00A3065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4-nfasis2">
    <w:name w:val="Grid Table 4 Accent 2"/>
    <w:basedOn w:val="Tablanormal"/>
    <w:uiPriority w:val="49"/>
    <w:rsid w:val="00DA778C"/>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5oscura-nfasis4">
    <w:name w:val="Grid Table 5 Dark Accent 4"/>
    <w:basedOn w:val="Tablanormal"/>
    <w:uiPriority w:val="50"/>
    <w:rsid w:val="00DA778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Descripcin">
    <w:name w:val="caption"/>
    <w:basedOn w:val="Normal"/>
    <w:next w:val="Normal"/>
    <w:uiPriority w:val="35"/>
    <w:unhideWhenUsed/>
    <w:qFormat/>
    <w:rsid w:val="00B8041A"/>
    <w:pPr>
      <w:spacing w:after="200" w:line="240" w:lineRule="auto"/>
    </w:pPr>
    <w:rPr>
      <w:i/>
      <w:iCs/>
      <w:color w:val="44546A" w:themeColor="text2"/>
      <w:sz w:val="18"/>
      <w:szCs w:val="18"/>
    </w:rPr>
  </w:style>
  <w:style w:type="paragraph" w:customStyle="1" w:styleId="Compact">
    <w:name w:val="Compact"/>
    <w:basedOn w:val="Textoindependiente"/>
    <w:qFormat/>
    <w:rsid w:val="00443AEB"/>
    <w:pPr>
      <w:spacing w:before="36" w:after="36" w:line="240" w:lineRule="auto"/>
    </w:pPr>
    <w:rPr>
      <w:rFonts w:asciiTheme="minorHAnsi" w:hAnsiTheme="minorHAnsi"/>
      <w:szCs w:val="24"/>
      <w:lang w:val="en-US"/>
    </w:rPr>
  </w:style>
  <w:style w:type="paragraph" w:styleId="Textoindependiente">
    <w:name w:val="Body Text"/>
    <w:basedOn w:val="Normal"/>
    <w:link w:val="TextoindependienteCar"/>
    <w:uiPriority w:val="99"/>
    <w:semiHidden/>
    <w:unhideWhenUsed/>
    <w:rsid w:val="00443AEB"/>
    <w:pPr>
      <w:spacing w:after="120"/>
    </w:pPr>
  </w:style>
  <w:style w:type="character" w:customStyle="1" w:styleId="TextoindependienteCar">
    <w:name w:val="Texto independiente Car"/>
    <w:basedOn w:val="Fuentedeprrafopredeter"/>
    <w:link w:val="Textoindependiente"/>
    <w:uiPriority w:val="99"/>
    <w:semiHidden/>
    <w:rsid w:val="00443AEB"/>
    <w:rPr>
      <w:rFonts w:ascii="Times New Roman" w:hAnsi="Times New Roman"/>
      <w:sz w:val="24"/>
      <w:lang w:val="es-419"/>
    </w:rPr>
  </w:style>
  <w:style w:type="table" w:styleId="Tabladelista3-nfasis3">
    <w:name w:val="List Table 3 Accent 3"/>
    <w:basedOn w:val="Tablanormal"/>
    <w:uiPriority w:val="48"/>
    <w:rsid w:val="00443AEB"/>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concuadrcula5oscura-nfasis3">
    <w:name w:val="Grid Table 5 Dark Accent 3"/>
    <w:basedOn w:val="Tablanormal"/>
    <w:uiPriority w:val="50"/>
    <w:rsid w:val="00443A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delista4-nfasis3">
    <w:name w:val="List Table 4 Accent 3"/>
    <w:basedOn w:val="Tablanormal"/>
    <w:uiPriority w:val="49"/>
    <w:rsid w:val="00443AE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extonotapie">
    <w:name w:val="footnote text"/>
    <w:basedOn w:val="Normal"/>
    <w:link w:val="TextonotapieCar"/>
    <w:uiPriority w:val="99"/>
    <w:semiHidden/>
    <w:unhideWhenUsed/>
    <w:rsid w:val="00443AE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43AEB"/>
    <w:rPr>
      <w:rFonts w:ascii="Times New Roman" w:hAnsi="Times New Roman"/>
      <w:sz w:val="20"/>
      <w:szCs w:val="20"/>
      <w:lang w:val="es-419"/>
    </w:rPr>
  </w:style>
  <w:style w:type="character" w:styleId="Refdenotaalpie">
    <w:name w:val="footnote reference"/>
    <w:basedOn w:val="Fuentedeprrafopredeter"/>
    <w:uiPriority w:val="99"/>
    <w:semiHidden/>
    <w:unhideWhenUsed/>
    <w:rsid w:val="00443AE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807">
      <w:bodyDiv w:val="1"/>
      <w:marLeft w:val="0"/>
      <w:marRight w:val="0"/>
      <w:marTop w:val="0"/>
      <w:marBottom w:val="0"/>
      <w:divBdr>
        <w:top w:val="none" w:sz="0" w:space="0" w:color="auto"/>
        <w:left w:val="none" w:sz="0" w:space="0" w:color="auto"/>
        <w:bottom w:val="none" w:sz="0" w:space="0" w:color="auto"/>
        <w:right w:val="none" w:sz="0" w:space="0" w:color="auto"/>
      </w:divBdr>
    </w:div>
    <w:div w:id="24716816">
      <w:bodyDiv w:val="1"/>
      <w:marLeft w:val="0"/>
      <w:marRight w:val="0"/>
      <w:marTop w:val="0"/>
      <w:marBottom w:val="0"/>
      <w:divBdr>
        <w:top w:val="none" w:sz="0" w:space="0" w:color="auto"/>
        <w:left w:val="none" w:sz="0" w:space="0" w:color="auto"/>
        <w:bottom w:val="none" w:sz="0" w:space="0" w:color="auto"/>
        <w:right w:val="none" w:sz="0" w:space="0" w:color="auto"/>
      </w:divBdr>
    </w:div>
    <w:div w:id="67386302">
      <w:bodyDiv w:val="1"/>
      <w:marLeft w:val="0"/>
      <w:marRight w:val="0"/>
      <w:marTop w:val="0"/>
      <w:marBottom w:val="0"/>
      <w:divBdr>
        <w:top w:val="none" w:sz="0" w:space="0" w:color="auto"/>
        <w:left w:val="none" w:sz="0" w:space="0" w:color="auto"/>
        <w:bottom w:val="none" w:sz="0" w:space="0" w:color="auto"/>
        <w:right w:val="none" w:sz="0" w:space="0" w:color="auto"/>
      </w:divBdr>
    </w:div>
    <w:div w:id="82653037">
      <w:bodyDiv w:val="1"/>
      <w:marLeft w:val="0"/>
      <w:marRight w:val="0"/>
      <w:marTop w:val="0"/>
      <w:marBottom w:val="0"/>
      <w:divBdr>
        <w:top w:val="none" w:sz="0" w:space="0" w:color="auto"/>
        <w:left w:val="none" w:sz="0" w:space="0" w:color="auto"/>
        <w:bottom w:val="none" w:sz="0" w:space="0" w:color="auto"/>
        <w:right w:val="none" w:sz="0" w:space="0" w:color="auto"/>
      </w:divBdr>
    </w:div>
    <w:div w:id="91171250">
      <w:bodyDiv w:val="1"/>
      <w:marLeft w:val="0"/>
      <w:marRight w:val="0"/>
      <w:marTop w:val="0"/>
      <w:marBottom w:val="0"/>
      <w:divBdr>
        <w:top w:val="none" w:sz="0" w:space="0" w:color="auto"/>
        <w:left w:val="none" w:sz="0" w:space="0" w:color="auto"/>
        <w:bottom w:val="none" w:sz="0" w:space="0" w:color="auto"/>
        <w:right w:val="none" w:sz="0" w:space="0" w:color="auto"/>
      </w:divBdr>
    </w:div>
    <w:div w:id="95448342">
      <w:bodyDiv w:val="1"/>
      <w:marLeft w:val="0"/>
      <w:marRight w:val="0"/>
      <w:marTop w:val="0"/>
      <w:marBottom w:val="0"/>
      <w:divBdr>
        <w:top w:val="none" w:sz="0" w:space="0" w:color="auto"/>
        <w:left w:val="none" w:sz="0" w:space="0" w:color="auto"/>
        <w:bottom w:val="none" w:sz="0" w:space="0" w:color="auto"/>
        <w:right w:val="none" w:sz="0" w:space="0" w:color="auto"/>
      </w:divBdr>
    </w:div>
    <w:div w:id="97794758">
      <w:bodyDiv w:val="1"/>
      <w:marLeft w:val="0"/>
      <w:marRight w:val="0"/>
      <w:marTop w:val="0"/>
      <w:marBottom w:val="0"/>
      <w:divBdr>
        <w:top w:val="none" w:sz="0" w:space="0" w:color="auto"/>
        <w:left w:val="none" w:sz="0" w:space="0" w:color="auto"/>
        <w:bottom w:val="none" w:sz="0" w:space="0" w:color="auto"/>
        <w:right w:val="none" w:sz="0" w:space="0" w:color="auto"/>
      </w:divBdr>
    </w:div>
    <w:div w:id="108398859">
      <w:bodyDiv w:val="1"/>
      <w:marLeft w:val="0"/>
      <w:marRight w:val="0"/>
      <w:marTop w:val="0"/>
      <w:marBottom w:val="0"/>
      <w:divBdr>
        <w:top w:val="none" w:sz="0" w:space="0" w:color="auto"/>
        <w:left w:val="none" w:sz="0" w:space="0" w:color="auto"/>
        <w:bottom w:val="none" w:sz="0" w:space="0" w:color="auto"/>
        <w:right w:val="none" w:sz="0" w:space="0" w:color="auto"/>
      </w:divBdr>
    </w:div>
    <w:div w:id="149566790">
      <w:bodyDiv w:val="1"/>
      <w:marLeft w:val="0"/>
      <w:marRight w:val="0"/>
      <w:marTop w:val="0"/>
      <w:marBottom w:val="0"/>
      <w:divBdr>
        <w:top w:val="none" w:sz="0" w:space="0" w:color="auto"/>
        <w:left w:val="none" w:sz="0" w:space="0" w:color="auto"/>
        <w:bottom w:val="none" w:sz="0" w:space="0" w:color="auto"/>
        <w:right w:val="none" w:sz="0" w:space="0" w:color="auto"/>
      </w:divBdr>
    </w:div>
    <w:div w:id="154152859">
      <w:bodyDiv w:val="1"/>
      <w:marLeft w:val="0"/>
      <w:marRight w:val="0"/>
      <w:marTop w:val="0"/>
      <w:marBottom w:val="0"/>
      <w:divBdr>
        <w:top w:val="none" w:sz="0" w:space="0" w:color="auto"/>
        <w:left w:val="none" w:sz="0" w:space="0" w:color="auto"/>
        <w:bottom w:val="none" w:sz="0" w:space="0" w:color="auto"/>
        <w:right w:val="none" w:sz="0" w:space="0" w:color="auto"/>
      </w:divBdr>
    </w:div>
    <w:div w:id="159932025">
      <w:bodyDiv w:val="1"/>
      <w:marLeft w:val="0"/>
      <w:marRight w:val="0"/>
      <w:marTop w:val="0"/>
      <w:marBottom w:val="0"/>
      <w:divBdr>
        <w:top w:val="none" w:sz="0" w:space="0" w:color="auto"/>
        <w:left w:val="none" w:sz="0" w:space="0" w:color="auto"/>
        <w:bottom w:val="none" w:sz="0" w:space="0" w:color="auto"/>
        <w:right w:val="none" w:sz="0" w:space="0" w:color="auto"/>
      </w:divBdr>
    </w:div>
    <w:div w:id="166215075">
      <w:bodyDiv w:val="1"/>
      <w:marLeft w:val="0"/>
      <w:marRight w:val="0"/>
      <w:marTop w:val="0"/>
      <w:marBottom w:val="0"/>
      <w:divBdr>
        <w:top w:val="none" w:sz="0" w:space="0" w:color="auto"/>
        <w:left w:val="none" w:sz="0" w:space="0" w:color="auto"/>
        <w:bottom w:val="none" w:sz="0" w:space="0" w:color="auto"/>
        <w:right w:val="none" w:sz="0" w:space="0" w:color="auto"/>
      </w:divBdr>
    </w:div>
    <w:div w:id="174267481">
      <w:bodyDiv w:val="1"/>
      <w:marLeft w:val="0"/>
      <w:marRight w:val="0"/>
      <w:marTop w:val="0"/>
      <w:marBottom w:val="0"/>
      <w:divBdr>
        <w:top w:val="none" w:sz="0" w:space="0" w:color="auto"/>
        <w:left w:val="none" w:sz="0" w:space="0" w:color="auto"/>
        <w:bottom w:val="none" w:sz="0" w:space="0" w:color="auto"/>
        <w:right w:val="none" w:sz="0" w:space="0" w:color="auto"/>
      </w:divBdr>
    </w:div>
    <w:div w:id="178354356">
      <w:bodyDiv w:val="1"/>
      <w:marLeft w:val="0"/>
      <w:marRight w:val="0"/>
      <w:marTop w:val="0"/>
      <w:marBottom w:val="0"/>
      <w:divBdr>
        <w:top w:val="none" w:sz="0" w:space="0" w:color="auto"/>
        <w:left w:val="none" w:sz="0" w:space="0" w:color="auto"/>
        <w:bottom w:val="none" w:sz="0" w:space="0" w:color="auto"/>
        <w:right w:val="none" w:sz="0" w:space="0" w:color="auto"/>
      </w:divBdr>
    </w:div>
    <w:div w:id="193156215">
      <w:bodyDiv w:val="1"/>
      <w:marLeft w:val="0"/>
      <w:marRight w:val="0"/>
      <w:marTop w:val="0"/>
      <w:marBottom w:val="0"/>
      <w:divBdr>
        <w:top w:val="none" w:sz="0" w:space="0" w:color="auto"/>
        <w:left w:val="none" w:sz="0" w:space="0" w:color="auto"/>
        <w:bottom w:val="none" w:sz="0" w:space="0" w:color="auto"/>
        <w:right w:val="none" w:sz="0" w:space="0" w:color="auto"/>
      </w:divBdr>
    </w:div>
    <w:div w:id="199126543">
      <w:bodyDiv w:val="1"/>
      <w:marLeft w:val="0"/>
      <w:marRight w:val="0"/>
      <w:marTop w:val="0"/>
      <w:marBottom w:val="0"/>
      <w:divBdr>
        <w:top w:val="none" w:sz="0" w:space="0" w:color="auto"/>
        <w:left w:val="none" w:sz="0" w:space="0" w:color="auto"/>
        <w:bottom w:val="none" w:sz="0" w:space="0" w:color="auto"/>
        <w:right w:val="none" w:sz="0" w:space="0" w:color="auto"/>
      </w:divBdr>
    </w:div>
    <w:div w:id="199827901">
      <w:bodyDiv w:val="1"/>
      <w:marLeft w:val="0"/>
      <w:marRight w:val="0"/>
      <w:marTop w:val="0"/>
      <w:marBottom w:val="0"/>
      <w:divBdr>
        <w:top w:val="none" w:sz="0" w:space="0" w:color="auto"/>
        <w:left w:val="none" w:sz="0" w:space="0" w:color="auto"/>
        <w:bottom w:val="none" w:sz="0" w:space="0" w:color="auto"/>
        <w:right w:val="none" w:sz="0" w:space="0" w:color="auto"/>
      </w:divBdr>
    </w:div>
    <w:div w:id="220407654">
      <w:bodyDiv w:val="1"/>
      <w:marLeft w:val="0"/>
      <w:marRight w:val="0"/>
      <w:marTop w:val="0"/>
      <w:marBottom w:val="0"/>
      <w:divBdr>
        <w:top w:val="none" w:sz="0" w:space="0" w:color="auto"/>
        <w:left w:val="none" w:sz="0" w:space="0" w:color="auto"/>
        <w:bottom w:val="none" w:sz="0" w:space="0" w:color="auto"/>
        <w:right w:val="none" w:sz="0" w:space="0" w:color="auto"/>
      </w:divBdr>
    </w:div>
    <w:div w:id="236090243">
      <w:bodyDiv w:val="1"/>
      <w:marLeft w:val="0"/>
      <w:marRight w:val="0"/>
      <w:marTop w:val="0"/>
      <w:marBottom w:val="0"/>
      <w:divBdr>
        <w:top w:val="none" w:sz="0" w:space="0" w:color="auto"/>
        <w:left w:val="none" w:sz="0" w:space="0" w:color="auto"/>
        <w:bottom w:val="none" w:sz="0" w:space="0" w:color="auto"/>
        <w:right w:val="none" w:sz="0" w:space="0" w:color="auto"/>
      </w:divBdr>
    </w:div>
    <w:div w:id="242419760">
      <w:bodyDiv w:val="1"/>
      <w:marLeft w:val="0"/>
      <w:marRight w:val="0"/>
      <w:marTop w:val="0"/>
      <w:marBottom w:val="0"/>
      <w:divBdr>
        <w:top w:val="none" w:sz="0" w:space="0" w:color="auto"/>
        <w:left w:val="none" w:sz="0" w:space="0" w:color="auto"/>
        <w:bottom w:val="none" w:sz="0" w:space="0" w:color="auto"/>
        <w:right w:val="none" w:sz="0" w:space="0" w:color="auto"/>
      </w:divBdr>
    </w:div>
    <w:div w:id="242494934">
      <w:bodyDiv w:val="1"/>
      <w:marLeft w:val="0"/>
      <w:marRight w:val="0"/>
      <w:marTop w:val="0"/>
      <w:marBottom w:val="0"/>
      <w:divBdr>
        <w:top w:val="none" w:sz="0" w:space="0" w:color="auto"/>
        <w:left w:val="none" w:sz="0" w:space="0" w:color="auto"/>
        <w:bottom w:val="none" w:sz="0" w:space="0" w:color="auto"/>
        <w:right w:val="none" w:sz="0" w:space="0" w:color="auto"/>
      </w:divBdr>
    </w:div>
    <w:div w:id="245506481">
      <w:bodyDiv w:val="1"/>
      <w:marLeft w:val="0"/>
      <w:marRight w:val="0"/>
      <w:marTop w:val="0"/>
      <w:marBottom w:val="0"/>
      <w:divBdr>
        <w:top w:val="none" w:sz="0" w:space="0" w:color="auto"/>
        <w:left w:val="none" w:sz="0" w:space="0" w:color="auto"/>
        <w:bottom w:val="none" w:sz="0" w:space="0" w:color="auto"/>
        <w:right w:val="none" w:sz="0" w:space="0" w:color="auto"/>
      </w:divBdr>
    </w:div>
    <w:div w:id="255328742">
      <w:bodyDiv w:val="1"/>
      <w:marLeft w:val="0"/>
      <w:marRight w:val="0"/>
      <w:marTop w:val="0"/>
      <w:marBottom w:val="0"/>
      <w:divBdr>
        <w:top w:val="none" w:sz="0" w:space="0" w:color="auto"/>
        <w:left w:val="none" w:sz="0" w:space="0" w:color="auto"/>
        <w:bottom w:val="none" w:sz="0" w:space="0" w:color="auto"/>
        <w:right w:val="none" w:sz="0" w:space="0" w:color="auto"/>
      </w:divBdr>
    </w:div>
    <w:div w:id="272370663">
      <w:bodyDiv w:val="1"/>
      <w:marLeft w:val="0"/>
      <w:marRight w:val="0"/>
      <w:marTop w:val="0"/>
      <w:marBottom w:val="0"/>
      <w:divBdr>
        <w:top w:val="none" w:sz="0" w:space="0" w:color="auto"/>
        <w:left w:val="none" w:sz="0" w:space="0" w:color="auto"/>
        <w:bottom w:val="none" w:sz="0" w:space="0" w:color="auto"/>
        <w:right w:val="none" w:sz="0" w:space="0" w:color="auto"/>
      </w:divBdr>
    </w:div>
    <w:div w:id="274947979">
      <w:bodyDiv w:val="1"/>
      <w:marLeft w:val="0"/>
      <w:marRight w:val="0"/>
      <w:marTop w:val="0"/>
      <w:marBottom w:val="0"/>
      <w:divBdr>
        <w:top w:val="none" w:sz="0" w:space="0" w:color="auto"/>
        <w:left w:val="none" w:sz="0" w:space="0" w:color="auto"/>
        <w:bottom w:val="none" w:sz="0" w:space="0" w:color="auto"/>
        <w:right w:val="none" w:sz="0" w:space="0" w:color="auto"/>
      </w:divBdr>
    </w:div>
    <w:div w:id="294288687">
      <w:bodyDiv w:val="1"/>
      <w:marLeft w:val="0"/>
      <w:marRight w:val="0"/>
      <w:marTop w:val="0"/>
      <w:marBottom w:val="0"/>
      <w:divBdr>
        <w:top w:val="none" w:sz="0" w:space="0" w:color="auto"/>
        <w:left w:val="none" w:sz="0" w:space="0" w:color="auto"/>
        <w:bottom w:val="none" w:sz="0" w:space="0" w:color="auto"/>
        <w:right w:val="none" w:sz="0" w:space="0" w:color="auto"/>
      </w:divBdr>
    </w:div>
    <w:div w:id="305165974">
      <w:bodyDiv w:val="1"/>
      <w:marLeft w:val="0"/>
      <w:marRight w:val="0"/>
      <w:marTop w:val="0"/>
      <w:marBottom w:val="0"/>
      <w:divBdr>
        <w:top w:val="none" w:sz="0" w:space="0" w:color="auto"/>
        <w:left w:val="none" w:sz="0" w:space="0" w:color="auto"/>
        <w:bottom w:val="none" w:sz="0" w:space="0" w:color="auto"/>
        <w:right w:val="none" w:sz="0" w:space="0" w:color="auto"/>
      </w:divBdr>
    </w:div>
    <w:div w:id="311911055">
      <w:bodyDiv w:val="1"/>
      <w:marLeft w:val="0"/>
      <w:marRight w:val="0"/>
      <w:marTop w:val="0"/>
      <w:marBottom w:val="0"/>
      <w:divBdr>
        <w:top w:val="none" w:sz="0" w:space="0" w:color="auto"/>
        <w:left w:val="none" w:sz="0" w:space="0" w:color="auto"/>
        <w:bottom w:val="none" w:sz="0" w:space="0" w:color="auto"/>
        <w:right w:val="none" w:sz="0" w:space="0" w:color="auto"/>
      </w:divBdr>
    </w:div>
    <w:div w:id="323170699">
      <w:bodyDiv w:val="1"/>
      <w:marLeft w:val="0"/>
      <w:marRight w:val="0"/>
      <w:marTop w:val="0"/>
      <w:marBottom w:val="0"/>
      <w:divBdr>
        <w:top w:val="none" w:sz="0" w:space="0" w:color="auto"/>
        <w:left w:val="none" w:sz="0" w:space="0" w:color="auto"/>
        <w:bottom w:val="none" w:sz="0" w:space="0" w:color="auto"/>
        <w:right w:val="none" w:sz="0" w:space="0" w:color="auto"/>
      </w:divBdr>
    </w:div>
    <w:div w:id="323701218">
      <w:bodyDiv w:val="1"/>
      <w:marLeft w:val="0"/>
      <w:marRight w:val="0"/>
      <w:marTop w:val="0"/>
      <w:marBottom w:val="0"/>
      <w:divBdr>
        <w:top w:val="none" w:sz="0" w:space="0" w:color="auto"/>
        <w:left w:val="none" w:sz="0" w:space="0" w:color="auto"/>
        <w:bottom w:val="none" w:sz="0" w:space="0" w:color="auto"/>
        <w:right w:val="none" w:sz="0" w:space="0" w:color="auto"/>
      </w:divBdr>
    </w:div>
    <w:div w:id="329143820">
      <w:bodyDiv w:val="1"/>
      <w:marLeft w:val="0"/>
      <w:marRight w:val="0"/>
      <w:marTop w:val="0"/>
      <w:marBottom w:val="0"/>
      <w:divBdr>
        <w:top w:val="none" w:sz="0" w:space="0" w:color="auto"/>
        <w:left w:val="none" w:sz="0" w:space="0" w:color="auto"/>
        <w:bottom w:val="none" w:sz="0" w:space="0" w:color="auto"/>
        <w:right w:val="none" w:sz="0" w:space="0" w:color="auto"/>
      </w:divBdr>
    </w:div>
    <w:div w:id="331832108">
      <w:bodyDiv w:val="1"/>
      <w:marLeft w:val="0"/>
      <w:marRight w:val="0"/>
      <w:marTop w:val="0"/>
      <w:marBottom w:val="0"/>
      <w:divBdr>
        <w:top w:val="none" w:sz="0" w:space="0" w:color="auto"/>
        <w:left w:val="none" w:sz="0" w:space="0" w:color="auto"/>
        <w:bottom w:val="none" w:sz="0" w:space="0" w:color="auto"/>
        <w:right w:val="none" w:sz="0" w:space="0" w:color="auto"/>
      </w:divBdr>
    </w:div>
    <w:div w:id="335156252">
      <w:bodyDiv w:val="1"/>
      <w:marLeft w:val="0"/>
      <w:marRight w:val="0"/>
      <w:marTop w:val="0"/>
      <w:marBottom w:val="0"/>
      <w:divBdr>
        <w:top w:val="none" w:sz="0" w:space="0" w:color="auto"/>
        <w:left w:val="none" w:sz="0" w:space="0" w:color="auto"/>
        <w:bottom w:val="none" w:sz="0" w:space="0" w:color="auto"/>
        <w:right w:val="none" w:sz="0" w:space="0" w:color="auto"/>
      </w:divBdr>
    </w:div>
    <w:div w:id="351810161">
      <w:bodyDiv w:val="1"/>
      <w:marLeft w:val="0"/>
      <w:marRight w:val="0"/>
      <w:marTop w:val="0"/>
      <w:marBottom w:val="0"/>
      <w:divBdr>
        <w:top w:val="none" w:sz="0" w:space="0" w:color="auto"/>
        <w:left w:val="none" w:sz="0" w:space="0" w:color="auto"/>
        <w:bottom w:val="none" w:sz="0" w:space="0" w:color="auto"/>
        <w:right w:val="none" w:sz="0" w:space="0" w:color="auto"/>
      </w:divBdr>
    </w:div>
    <w:div w:id="355009698">
      <w:bodyDiv w:val="1"/>
      <w:marLeft w:val="0"/>
      <w:marRight w:val="0"/>
      <w:marTop w:val="0"/>
      <w:marBottom w:val="0"/>
      <w:divBdr>
        <w:top w:val="none" w:sz="0" w:space="0" w:color="auto"/>
        <w:left w:val="none" w:sz="0" w:space="0" w:color="auto"/>
        <w:bottom w:val="none" w:sz="0" w:space="0" w:color="auto"/>
        <w:right w:val="none" w:sz="0" w:space="0" w:color="auto"/>
      </w:divBdr>
    </w:div>
    <w:div w:id="359744350">
      <w:bodyDiv w:val="1"/>
      <w:marLeft w:val="0"/>
      <w:marRight w:val="0"/>
      <w:marTop w:val="0"/>
      <w:marBottom w:val="0"/>
      <w:divBdr>
        <w:top w:val="none" w:sz="0" w:space="0" w:color="auto"/>
        <w:left w:val="none" w:sz="0" w:space="0" w:color="auto"/>
        <w:bottom w:val="none" w:sz="0" w:space="0" w:color="auto"/>
        <w:right w:val="none" w:sz="0" w:space="0" w:color="auto"/>
      </w:divBdr>
    </w:div>
    <w:div w:id="445197904">
      <w:bodyDiv w:val="1"/>
      <w:marLeft w:val="0"/>
      <w:marRight w:val="0"/>
      <w:marTop w:val="0"/>
      <w:marBottom w:val="0"/>
      <w:divBdr>
        <w:top w:val="none" w:sz="0" w:space="0" w:color="auto"/>
        <w:left w:val="none" w:sz="0" w:space="0" w:color="auto"/>
        <w:bottom w:val="none" w:sz="0" w:space="0" w:color="auto"/>
        <w:right w:val="none" w:sz="0" w:space="0" w:color="auto"/>
      </w:divBdr>
    </w:div>
    <w:div w:id="456416165">
      <w:bodyDiv w:val="1"/>
      <w:marLeft w:val="0"/>
      <w:marRight w:val="0"/>
      <w:marTop w:val="0"/>
      <w:marBottom w:val="0"/>
      <w:divBdr>
        <w:top w:val="none" w:sz="0" w:space="0" w:color="auto"/>
        <w:left w:val="none" w:sz="0" w:space="0" w:color="auto"/>
        <w:bottom w:val="none" w:sz="0" w:space="0" w:color="auto"/>
        <w:right w:val="none" w:sz="0" w:space="0" w:color="auto"/>
      </w:divBdr>
    </w:div>
    <w:div w:id="474958092">
      <w:bodyDiv w:val="1"/>
      <w:marLeft w:val="0"/>
      <w:marRight w:val="0"/>
      <w:marTop w:val="0"/>
      <w:marBottom w:val="0"/>
      <w:divBdr>
        <w:top w:val="none" w:sz="0" w:space="0" w:color="auto"/>
        <w:left w:val="none" w:sz="0" w:space="0" w:color="auto"/>
        <w:bottom w:val="none" w:sz="0" w:space="0" w:color="auto"/>
        <w:right w:val="none" w:sz="0" w:space="0" w:color="auto"/>
      </w:divBdr>
    </w:div>
    <w:div w:id="498034916">
      <w:bodyDiv w:val="1"/>
      <w:marLeft w:val="0"/>
      <w:marRight w:val="0"/>
      <w:marTop w:val="0"/>
      <w:marBottom w:val="0"/>
      <w:divBdr>
        <w:top w:val="none" w:sz="0" w:space="0" w:color="auto"/>
        <w:left w:val="none" w:sz="0" w:space="0" w:color="auto"/>
        <w:bottom w:val="none" w:sz="0" w:space="0" w:color="auto"/>
        <w:right w:val="none" w:sz="0" w:space="0" w:color="auto"/>
      </w:divBdr>
    </w:div>
    <w:div w:id="499857772">
      <w:bodyDiv w:val="1"/>
      <w:marLeft w:val="0"/>
      <w:marRight w:val="0"/>
      <w:marTop w:val="0"/>
      <w:marBottom w:val="0"/>
      <w:divBdr>
        <w:top w:val="none" w:sz="0" w:space="0" w:color="auto"/>
        <w:left w:val="none" w:sz="0" w:space="0" w:color="auto"/>
        <w:bottom w:val="none" w:sz="0" w:space="0" w:color="auto"/>
        <w:right w:val="none" w:sz="0" w:space="0" w:color="auto"/>
      </w:divBdr>
    </w:div>
    <w:div w:id="503592509">
      <w:bodyDiv w:val="1"/>
      <w:marLeft w:val="0"/>
      <w:marRight w:val="0"/>
      <w:marTop w:val="0"/>
      <w:marBottom w:val="0"/>
      <w:divBdr>
        <w:top w:val="none" w:sz="0" w:space="0" w:color="auto"/>
        <w:left w:val="none" w:sz="0" w:space="0" w:color="auto"/>
        <w:bottom w:val="none" w:sz="0" w:space="0" w:color="auto"/>
        <w:right w:val="none" w:sz="0" w:space="0" w:color="auto"/>
      </w:divBdr>
    </w:div>
    <w:div w:id="526142882">
      <w:bodyDiv w:val="1"/>
      <w:marLeft w:val="0"/>
      <w:marRight w:val="0"/>
      <w:marTop w:val="0"/>
      <w:marBottom w:val="0"/>
      <w:divBdr>
        <w:top w:val="none" w:sz="0" w:space="0" w:color="auto"/>
        <w:left w:val="none" w:sz="0" w:space="0" w:color="auto"/>
        <w:bottom w:val="none" w:sz="0" w:space="0" w:color="auto"/>
        <w:right w:val="none" w:sz="0" w:space="0" w:color="auto"/>
      </w:divBdr>
    </w:div>
    <w:div w:id="529296788">
      <w:bodyDiv w:val="1"/>
      <w:marLeft w:val="0"/>
      <w:marRight w:val="0"/>
      <w:marTop w:val="0"/>
      <w:marBottom w:val="0"/>
      <w:divBdr>
        <w:top w:val="none" w:sz="0" w:space="0" w:color="auto"/>
        <w:left w:val="none" w:sz="0" w:space="0" w:color="auto"/>
        <w:bottom w:val="none" w:sz="0" w:space="0" w:color="auto"/>
        <w:right w:val="none" w:sz="0" w:space="0" w:color="auto"/>
      </w:divBdr>
    </w:div>
    <w:div w:id="549342614">
      <w:bodyDiv w:val="1"/>
      <w:marLeft w:val="0"/>
      <w:marRight w:val="0"/>
      <w:marTop w:val="0"/>
      <w:marBottom w:val="0"/>
      <w:divBdr>
        <w:top w:val="none" w:sz="0" w:space="0" w:color="auto"/>
        <w:left w:val="none" w:sz="0" w:space="0" w:color="auto"/>
        <w:bottom w:val="none" w:sz="0" w:space="0" w:color="auto"/>
        <w:right w:val="none" w:sz="0" w:space="0" w:color="auto"/>
      </w:divBdr>
    </w:div>
    <w:div w:id="571351489">
      <w:bodyDiv w:val="1"/>
      <w:marLeft w:val="0"/>
      <w:marRight w:val="0"/>
      <w:marTop w:val="0"/>
      <w:marBottom w:val="0"/>
      <w:divBdr>
        <w:top w:val="none" w:sz="0" w:space="0" w:color="auto"/>
        <w:left w:val="none" w:sz="0" w:space="0" w:color="auto"/>
        <w:bottom w:val="none" w:sz="0" w:space="0" w:color="auto"/>
        <w:right w:val="none" w:sz="0" w:space="0" w:color="auto"/>
      </w:divBdr>
    </w:div>
    <w:div w:id="574242643">
      <w:bodyDiv w:val="1"/>
      <w:marLeft w:val="0"/>
      <w:marRight w:val="0"/>
      <w:marTop w:val="0"/>
      <w:marBottom w:val="0"/>
      <w:divBdr>
        <w:top w:val="none" w:sz="0" w:space="0" w:color="auto"/>
        <w:left w:val="none" w:sz="0" w:space="0" w:color="auto"/>
        <w:bottom w:val="none" w:sz="0" w:space="0" w:color="auto"/>
        <w:right w:val="none" w:sz="0" w:space="0" w:color="auto"/>
      </w:divBdr>
    </w:div>
    <w:div w:id="586232883">
      <w:bodyDiv w:val="1"/>
      <w:marLeft w:val="0"/>
      <w:marRight w:val="0"/>
      <w:marTop w:val="0"/>
      <w:marBottom w:val="0"/>
      <w:divBdr>
        <w:top w:val="none" w:sz="0" w:space="0" w:color="auto"/>
        <w:left w:val="none" w:sz="0" w:space="0" w:color="auto"/>
        <w:bottom w:val="none" w:sz="0" w:space="0" w:color="auto"/>
        <w:right w:val="none" w:sz="0" w:space="0" w:color="auto"/>
      </w:divBdr>
    </w:div>
    <w:div w:id="590510545">
      <w:bodyDiv w:val="1"/>
      <w:marLeft w:val="0"/>
      <w:marRight w:val="0"/>
      <w:marTop w:val="0"/>
      <w:marBottom w:val="0"/>
      <w:divBdr>
        <w:top w:val="none" w:sz="0" w:space="0" w:color="auto"/>
        <w:left w:val="none" w:sz="0" w:space="0" w:color="auto"/>
        <w:bottom w:val="none" w:sz="0" w:space="0" w:color="auto"/>
        <w:right w:val="none" w:sz="0" w:space="0" w:color="auto"/>
      </w:divBdr>
    </w:div>
    <w:div w:id="601300944">
      <w:bodyDiv w:val="1"/>
      <w:marLeft w:val="0"/>
      <w:marRight w:val="0"/>
      <w:marTop w:val="0"/>
      <w:marBottom w:val="0"/>
      <w:divBdr>
        <w:top w:val="none" w:sz="0" w:space="0" w:color="auto"/>
        <w:left w:val="none" w:sz="0" w:space="0" w:color="auto"/>
        <w:bottom w:val="none" w:sz="0" w:space="0" w:color="auto"/>
        <w:right w:val="none" w:sz="0" w:space="0" w:color="auto"/>
      </w:divBdr>
    </w:div>
    <w:div w:id="603463128">
      <w:bodyDiv w:val="1"/>
      <w:marLeft w:val="0"/>
      <w:marRight w:val="0"/>
      <w:marTop w:val="0"/>
      <w:marBottom w:val="0"/>
      <w:divBdr>
        <w:top w:val="none" w:sz="0" w:space="0" w:color="auto"/>
        <w:left w:val="none" w:sz="0" w:space="0" w:color="auto"/>
        <w:bottom w:val="none" w:sz="0" w:space="0" w:color="auto"/>
        <w:right w:val="none" w:sz="0" w:space="0" w:color="auto"/>
      </w:divBdr>
    </w:div>
    <w:div w:id="604921020">
      <w:bodyDiv w:val="1"/>
      <w:marLeft w:val="0"/>
      <w:marRight w:val="0"/>
      <w:marTop w:val="0"/>
      <w:marBottom w:val="0"/>
      <w:divBdr>
        <w:top w:val="none" w:sz="0" w:space="0" w:color="auto"/>
        <w:left w:val="none" w:sz="0" w:space="0" w:color="auto"/>
        <w:bottom w:val="none" w:sz="0" w:space="0" w:color="auto"/>
        <w:right w:val="none" w:sz="0" w:space="0" w:color="auto"/>
      </w:divBdr>
    </w:div>
    <w:div w:id="631204711">
      <w:bodyDiv w:val="1"/>
      <w:marLeft w:val="0"/>
      <w:marRight w:val="0"/>
      <w:marTop w:val="0"/>
      <w:marBottom w:val="0"/>
      <w:divBdr>
        <w:top w:val="none" w:sz="0" w:space="0" w:color="auto"/>
        <w:left w:val="none" w:sz="0" w:space="0" w:color="auto"/>
        <w:bottom w:val="none" w:sz="0" w:space="0" w:color="auto"/>
        <w:right w:val="none" w:sz="0" w:space="0" w:color="auto"/>
      </w:divBdr>
    </w:div>
    <w:div w:id="645210254">
      <w:bodyDiv w:val="1"/>
      <w:marLeft w:val="0"/>
      <w:marRight w:val="0"/>
      <w:marTop w:val="0"/>
      <w:marBottom w:val="0"/>
      <w:divBdr>
        <w:top w:val="none" w:sz="0" w:space="0" w:color="auto"/>
        <w:left w:val="none" w:sz="0" w:space="0" w:color="auto"/>
        <w:bottom w:val="none" w:sz="0" w:space="0" w:color="auto"/>
        <w:right w:val="none" w:sz="0" w:space="0" w:color="auto"/>
      </w:divBdr>
    </w:div>
    <w:div w:id="645935637">
      <w:bodyDiv w:val="1"/>
      <w:marLeft w:val="0"/>
      <w:marRight w:val="0"/>
      <w:marTop w:val="0"/>
      <w:marBottom w:val="0"/>
      <w:divBdr>
        <w:top w:val="none" w:sz="0" w:space="0" w:color="auto"/>
        <w:left w:val="none" w:sz="0" w:space="0" w:color="auto"/>
        <w:bottom w:val="none" w:sz="0" w:space="0" w:color="auto"/>
        <w:right w:val="none" w:sz="0" w:space="0" w:color="auto"/>
      </w:divBdr>
    </w:div>
    <w:div w:id="649098116">
      <w:bodyDiv w:val="1"/>
      <w:marLeft w:val="0"/>
      <w:marRight w:val="0"/>
      <w:marTop w:val="0"/>
      <w:marBottom w:val="0"/>
      <w:divBdr>
        <w:top w:val="none" w:sz="0" w:space="0" w:color="auto"/>
        <w:left w:val="none" w:sz="0" w:space="0" w:color="auto"/>
        <w:bottom w:val="none" w:sz="0" w:space="0" w:color="auto"/>
        <w:right w:val="none" w:sz="0" w:space="0" w:color="auto"/>
      </w:divBdr>
    </w:div>
    <w:div w:id="675694738">
      <w:bodyDiv w:val="1"/>
      <w:marLeft w:val="0"/>
      <w:marRight w:val="0"/>
      <w:marTop w:val="0"/>
      <w:marBottom w:val="0"/>
      <w:divBdr>
        <w:top w:val="none" w:sz="0" w:space="0" w:color="auto"/>
        <w:left w:val="none" w:sz="0" w:space="0" w:color="auto"/>
        <w:bottom w:val="none" w:sz="0" w:space="0" w:color="auto"/>
        <w:right w:val="none" w:sz="0" w:space="0" w:color="auto"/>
      </w:divBdr>
    </w:div>
    <w:div w:id="678504368">
      <w:bodyDiv w:val="1"/>
      <w:marLeft w:val="0"/>
      <w:marRight w:val="0"/>
      <w:marTop w:val="0"/>
      <w:marBottom w:val="0"/>
      <w:divBdr>
        <w:top w:val="none" w:sz="0" w:space="0" w:color="auto"/>
        <w:left w:val="none" w:sz="0" w:space="0" w:color="auto"/>
        <w:bottom w:val="none" w:sz="0" w:space="0" w:color="auto"/>
        <w:right w:val="none" w:sz="0" w:space="0" w:color="auto"/>
      </w:divBdr>
    </w:div>
    <w:div w:id="684946229">
      <w:bodyDiv w:val="1"/>
      <w:marLeft w:val="0"/>
      <w:marRight w:val="0"/>
      <w:marTop w:val="0"/>
      <w:marBottom w:val="0"/>
      <w:divBdr>
        <w:top w:val="none" w:sz="0" w:space="0" w:color="auto"/>
        <w:left w:val="none" w:sz="0" w:space="0" w:color="auto"/>
        <w:bottom w:val="none" w:sz="0" w:space="0" w:color="auto"/>
        <w:right w:val="none" w:sz="0" w:space="0" w:color="auto"/>
      </w:divBdr>
    </w:div>
    <w:div w:id="698627022">
      <w:bodyDiv w:val="1"/>
      <w:marLeft w:val="0"/>
      <w:marRight w:val="0"/>
      <w:marTop w:val="0"/>
      <w:marBottom w:val="0"/>
      <w:divBdr>
        <w:top w:val="none" w:sz="0" w:space="0" w:color="auto"/>
        <w:left w:val="none" w:sz="0" w:space="0" w:color="auto"/>
        <w:bottom w:val="none" w:sz="0" w:space="0" w:color="auto"/>
        <w:right w:val="none" w:sz="0" w:space="0" w:color="auto"/>
      </w:divBdr>
    </w:div>
    <w:div w:id="700594225">
      <w:bodyDiv w:val="1"/>
      <w:marLeft w:val="0"/>
      <w:marRight w:val="0"/>
      <w:marTop w:val="0"/>
      <w:marBottom w:val="0"/>
      <w:divBdr>
        <w:top w:val="none" w:sz="0" w:space="0" w:color="auto"/>
        <w:left w:val="none" w:sz="0" w:space="0" w:color="auto"/>
        <w:bottom w:val="none" w:sz="0" w:space="0" w:color="auto"/>
        <w:right w:val="none" w:sz="0" w:space="0" w:color="auto"/>
      </w:divBdr>
    </w:div>
    <w:div w:id="701976838">
      <w:bodyDiv w:val="1"/>
      <w:marLeft w:val="0"/>
      <w:marRight w:val="0"/>
      <w:marTop w:val="0"/>
      <w:marBottom w:val="0"/>
      <w:divBdr>
        <w:top w:val="none" w:sz="0" w:space="0" w:color="auto"/>
        <w:left w:val="none" w:sz="0" w:space="0" w:color="auto"/>
        <w:bottom w:val="none" w:sz="0" w:space="0" w:color="auto"/>
        <w:right w:val="none" w:sz="0" w:space="0" w:color="auto"/>
      </w:divBdr>
    </w:div>
    <w:div w:id="702167060">
      <w:bodyDiv w:val="1"/>
      <w:marLeft w:val="0"/>
      <w:marRight w:val="0"/>
      <w:marTop w:val="0"/>
      <w:marBottom w:val="0"/>
      <w:divBdr>
        <w:top w:val="none" w:sz="0" w:space="0" w:color="auto"/>
        <w:left w:val="none" w:sz="0" w:space="0" w:color="auto"/>
        <w:bottom w:val="none" w:sz="0" w:space="0" w:color="auto"/>
        <w:right w:val="none" w:sz="0" w:space="0" w:color="auto"/>
      </w:divBdr>
    </w:div>
    <w:div w:id="721249607">
      <w:bodyDiv w:val="1"/>
      <w:marLeft w:val="0"/>
      <w:marRight w:val="0"/>
      <w:marTop w:val="0"/>
      <w:marBottom w:val="0"/>
      <w:divBdr>
        <w:top w:val="none" w:sz="0" w:space="0" w:color="auto"/>
        <w:left w:val="none" w:sz="0" w:space="0" w:color="auto"/>
        <w:bottom w:val="none" w:sz="0" w:space="0" w:color="auto"/>
        <w:right w:val="none" w:sz="0" w:space="0" w:color="auto"/>
      </w:divBdr>
    </w:div>
    <w:div w:id="728695104">
      <w:bodyDiv w:val="1"/>
      <w:marLeft w:val="0"/>
      <w:marRight w:val="0"/>
      <w:marTop w:val="0"/>
      <w:marBottom w:val="0"/>
      <w:divBdr>
        <w:top w:val="none" w:sz="0" w:space="0" w:color="auto"/>
        <w:left w:val="none" w:sz="0" w:space="0" w:color="auto"/>
        <w:bottom w:val="none" w:sz="0" w:space="0" w:color="auto"/>
        <w:right w:val="none" w:sz="0" w:space="0" w:color="auto"/>
      </w:divBdr>
    </w:div>
    <w:div w:id="739015419">
      <w:bodyDiv w:val="1"/>
      <w:marLeft w:val="0"/>
      <w:marRight w:val="0"/>
      <w:marTop w:val="0"/>
      <w:marBottom w:val="0"/>
      <w:divBdr>
        <w:top w:val="none" w:sz="0" w:space="0" w:color="auto"/>
        <w:left w:val="none" w:sz="0" w:space="0" w:color="auto"/>
        <w:bottom w:val="none" w:sz="0" w:space="0" w:color="auto"/>
        <w:right w:val="none" w:sz="0" w:space="0" w:color="auto"/>
      </w:divBdr>
    </w:div>
    <w:div w:id="744493595">
      <w:bodyDiv w:val="1"/>
      <w:marLeft w:val="0"/>
      <w:marRight w:val="0"/>
      <w:marTop w:val="0"/>
      <w:marBottom w:val="0"/>
      <w:divBdr>
        <w:top w:val="none" w:sz="0" w:space="0" w:color="auto"/>
        <w:left w:val="none" w:sz="0" w:space="0" w:color="auto"/>
        <w:bottom w:val="none" w:sz="0" w:space="0" w:color="auto"/>
        <w:right w:val="none" w:sz="0" w:space="0" w:color="auto"/>
      </w:divBdr>
    </w:div>
    <w:div w:id="757097915">
      <w:bodyDiv w:val="1"/>
      <w:marLeft w:val="0"/>
      <w:marRight w:val="0"/>
      <w:marTop w:val="0"/>
      <w:marBottom w:val="0"/>
      <w:divBdr>
        <w:top w:val="none" w:sz="0" w:space="0" w:color="auto"/>
        <w:left w:val="none" w:sz="0" w:space="0" w:color="auto"/>
        <w:bottom w:val="none" w:sz="0" w:space="0" w:color="auto"/>
        <w:right w:val="none" w:sz="0" w:space="0" w:color="auto"/>
      </w:divBdr>
    </w:div>
    <w:div w:id="777677234">
      <w:bodyDiv w:val="1"/>
      <w:marLeft w:val="0"/>
      <w:marRight w:val="0"/>
      <w:marTop w:val="0"/>
      <w:marBottom w:val="0"/>
      <w:divBdr>
        <w:top w:val="none" w:sz="0" w:space="0" w:color="auto"/>
        <w:left w:val="none" w:sz="0" w:space="0" w:color="auto"/>
        <w:bottom w:val="none" w:sz="0" w:space="0" w:color="auto"/>
        <w:right w:val="none" w:sz="0" w:space="0" w:color="auto"/>
      </w:divBdr>
    </w:div>
    <w:div w:id="787628164">
      <w:bodyDiv w:val="1"/>
      <w:marLeft w:val="0"/>
      <w:marRight w:val="0"/>
      <w:marTop w:val="0"/>
      <w:marBottom w:val="0"/>
      <w:divBdr>
        <w:top w:val="none" w:sz="0" w:space="0" w:color="auto"/>
        <w:left w:val="none" w:sz="0" w:space="0" w:color="auto"/>
        <w:bottom w:val="none" w:sz="0" w:space="0" w:color="auto"/>
        <w:right w:val="none" w:sz="0" w:space="0" w:color="auto"/>
      </w:divBdr>
    </w:div>
    <w:div w:id="797337723">
      <w:bodyDiv w:val="1"/>
      <w:marLeft w:val="0"/>
      <w:marRight w:val="0"/>
      <w:marTop w:val="0"/>
      <w:marBottom w:val="0"/>
      <w:divBdr>
        <w:top w:val="none" w:sz="0" w:space="0" w:color="auto"/>
        <w:left w:val="none" w:sz="0" w:space="0" w:color="auto"/>
        <w:bottom w:val="none" w:sz="0" w:space="0" w:color="auto"/>
        <w:right w:val="none" w:sz="0" w:space="0" w:color="auto"/>
      </w:divBdr>
    </w:div>
    <w:div w:id="804082690">
      <w:bodyDiv w:val="1"/>
      <w:marLeft w:val="0"/>
      <w:marRight w:val="0"/>
      <w:marTop w:val="0"/>
      <w:marBottom w:val="0"/>
      <w:divBdr>
        <w:top w:val="none" w:sz="0" w:space="0" w:color="auto"/>
        <w:left w:val="none" w:sz="0" w:space="0" w:color="auto"/>
        <w:bottom w:val="none" w:sz="0" w:space="0" w:color="auto"/>
        <w:right w:val="none" w:sz="0" w:space="0" w:color="auto"/>
      </w:divBdr>
    </w:div>
    <w:div w:id="818351038">
      <w:bodyDiv w:val="1"/>
      <w:marLeft w:val="0"/>
      <w:marRight w:val="0"/>
      <w:marTop w:val="0"/>
      <w:marBottom w:val="0"/>
      <w:divBdr>
        <w:top w:val="none" w:sz="0" w:space="0" w:color="auto"/>
        <w:left w:val="none" w:sz="0" w:space="0" w:color="auto"/>
        <w:bottom w:val="none" w:sz="0" w:space="0" w:color="auto"/>
        <w:right w:val="none" w:sz="0" w:space="0" w:color="auto"/>
      </w:divBdr>
    </w:div>
    <w:div w:id="818693390">
      <w:bodyDiv w:val="1"/>
      <w:marLeft w:val="0"/>
      <w:marRight w:val="0"/>
      <w:marTop w:val="0"/>
      <w:marBottom w:val="0"/>
      <w:divBdr>
        <w:top w:val="none" w:sz="0" w:space="0" w:color="auto"/>
        <w:left w:val="none" w:sz="0" w:space="0" w:color="auto"/>
        <w:bottom w:val="none" w:sz="0" w:space="0" w:color="auto"/>
        <w:right w:val="none" w:sz="0" w:space="0" w:color="auto"/>
      </w:divBdr>
    </w:div>
    <w:div w:id="830869415">
      <w:bodyDiv w:val="1"/>
      <w:marLeft w:val="0"/>
      <w:marRight w:val="0"/>
      <w:marTop w:val="0"/>
      <w:marBottom w:val="0"/>
      <w:divBdr>
        <w:top w:val="none" w:sz="0" w:space="0" w:color="auto"/>
        <w:left w:val="none" w:sz="0" w:space="0" w:color="auto"/>
        <w:bottom w:val="none" w:sz="0" w:space="0" w:color="auto"/>
        <w:right w:val="none" w:sz="0" w:space="0" w:color="auto"/>
      </w:divBdr>
    </w:div>
    <w:div w:id="852451346">
      <w:bodyDiv w:val="1"/>
      <w:marLeft w:val="0"/>
      <w:marRight w:val="0"/>
      <w:marTop w:val="0"/>
      <w:marBottom w:val="0"/>
      <w:divBdr>
        <w:top w:val="none" w:sz="0" w:space="0" w:color="auto"/>
        <w:left w:val="none" w:sz="0" w:space="0" w:color="auto"/>
        <w:bottom w:val="none" w:sz="0" w:space="0" w:color="auto"/>
        <w:right w:val="none" w:sz="0" w:space="0" w:color="auto"/>
      </w:divBdr>
    </w:div>
    <w:div w:id="877546981">
      <w:bodyDiv w:val="1"/>
      <w:marLeft w:val="0"/>
      <w:marRight w:val="0"/>
      <w:marTop w:val="0"/>
      <w:marBottom w:val="0"/>
      <w:divBdr>
        <w:top w:val="none" w:sz="0" w:space="0" w:color="auto"/>
        <w:left w:val="none" w:sz="0" w:space="0" w:color="auto"/>
        <w:bottom w:val="none" w:sz="0" w:space="0" w:color="auto"/>
        <w:right w:val="none" w:sz="0" w:space="0" w:color="auto"/>
      </w:divBdr>
    </w:div>
    <w:div w:id="920288511">
      <w:bodyDiv w:val="1"/>
      <w:marLeft w:val="0"/>
      <w:marRight w:val="0"/>
      <w:marTop w:val="0"/>
      <w:marBottom w:val="0"/>
      <w:divBdr>
        <w:top w:val="none" w:sz="0" w:space="0" w:color="auto"/>
        <w:left w:val="none" w:sz="0" w:space="0" w:color="auto"/>
        <w:bottom w:val="none" w:sz="0" w:space="0" w:color="auto"/>
        <w:right w:val="none" w:sz="0" w:space="0" w:color="auto"/>
      </w:divBdr>
    </w:div>
    <w:div w:id="922765442">
      <w:bodyDiv w:val="1"/>
      <w:marLeft w:val="0"/>
      <w:marRight w:val="0"/>
      <w:marTop w:val="0"/>
      <w:marBottom w:val="0"/>
      <w:divBdr>
        <w:top w:val="none" w:sz="0" w:space="0" w:color="auto"/>
        <w:left w:val="none" w:sz="0" w:space="0" w:color="auto"/>
        <w:bottom w:val="none" w:sz="0" w:space="0" w:color="auto"/>
        <w:right w:val="none" w:sz="0" w:space="0" w:color="auto"/>
      </w:divBdr>
    </w:div>
    <w:div w:id="951203582">
      <w:bodyDiv w:val="1"/>
      <w:marLeft w:val="0"/>
      <w:marRight w:val="0"/>
      <w:marTop w:val="0"/>
      <w:marBottom w:val="0"/>
      <w:divBdr>
        <w:top w:val="none" w:sz="0" w:space="0" w:color="auto"/>
        <w:left w:val="none" w:sz="0" w:space="0" w:color="auto"/>
        <w:bottom w:val="none" w:sz="0" w:space="0" w:color="auto"/>
        <w:right w:val="none" w:sz="0" w:space="0" w:color="auto"/>
      </w:divBdr>
    </w:div>
    <w:div w:id="951782496">
      <w:bodyDiv w:val="1"/>
      <w:marLeft w:val="0"/>
      <w:marRight w:val="0"/>
      <w:marTop w:val="0"/>
      <w:marBottom w:val="0"/>
      <w:divBdr>
        <w:top w:val="none" w:sz="0" w:space="0" w:color="auto"/>
        <w:left w:val="none" w:sz="0" w:space="0" w:color="auto"/>
        <w:bottom w:val="none" w:sz="0" w:space="0" w:color="auto"/>
        <w:right w:val="none" w:sz="0" w:space="0" w:color="auto"/>
      </w:divBdr>
    </w:div>
    <w:div w:id="953903173">
      <w:bodyDiv w:val="1"/>
      <w:marLeft w:val="0"/>
      <w:marRight w:val="0"/>
      <w:marTop w:val="0"/>
      <w:marBottom w:val="0"/>
      <w:divBdr>
        <w:top w:val="none" w:sz="0" w:space="0" w:color="auto"/>
        <w:left w:val="none" w:sz="0" w:space="0" w:color="auto"/>
        <w:bottom w:val="none" w:sz="0" w:space="0" w:color="auto"/>
        <w:right w:val="none" w:sz="0" w:space="0" w:color="auto"/>
      </w:divBdr>
    </w:div>
    <w:div w:id="960182697">
      <w:bodyDiv w:val="1"/>
      <w:marLeft w:val="0"/>
      <w:marRight w:val="0"/>
      <w:marTop w:val="0"/>
      <w:marBottom w:val="0"/>
      <w:divBdr>
        <w:top w:val="none" w:sz="0" w:space="0" w:color="auto"/>
        <w:left w:val="none" w:sz="0" w:space="0" w:color="auto"/>
        <w:bottom w:val="none" w:sz="0" w:space="0" w:color="auto"/>
        <w:right w:val="none" w:sz="0" w:space="0" w:color="auto"/>
      </w:divBdr>
    </w:div>
    <w:div w:id="989019256">
      <w:bodyDiv w:val="1"/>
      <w:marLeft w:val="0"/>
      <w:marRight w:val="0"/>
      <w:marTop w:val="0"/>
      <w:marBottom w:val="0"/>
      <w:divBdr>
        <w:top w:val="none" w:sz="0" w:space="0" w:color="auto"/>
        <w:left w:val="none" w:sz="0" w:space="0" w:color="auto"/>
        <w:bottom w:val="none" w:sz="0" w:space="0" w:color="auto"/>
        <w:right w:val="none" w:sz="0" w:space="0" w:color="auto"/>
      </w:divBdr>
    </w:div>
    <w:div w:id="1000080986">
      <w:bodyDiv w:val="1"/>
      <w:marLeft w:val="0"/>
      <w:marRight w:val="0"/>
      <w:marTop w:val="0"/>
      <w:marBottom w:val="0"/>
      <w:divBdr>
        <w:top w:val="none" w:sz="0" w:space="0" w:color="auto"/>
        <w:left w:val="none" w:sz="0" w:space="0" w:color="auto"/>
        <w:bottom w:val="none" w:sz="0" w:space="0" w:color="auto"/>
        <w:right w:val="none" w:sz="0" w:space="0" w:color="auto"/>
      </w:divBdr>
    </w:div>
    <w:div w:id="1036000468">
      <w:bodyDiv w:val="1"/>
      <w:marLeft w:val="0"/>
      <w:marRight w:val="0"/>
      <w:marTop w:val="0"/>
      <w:marBottom w:val="0"/>
      <w:divBdr>
        <w:top w:val="none" w:sz="0" w:space="0" w:color="auto"/>
        <w:left w:val="none" w:sz="0" w:space="0" w:color="auto"/>
        <w:bottom w:val="none" w:sz="0" w:space="0" w:color="auto"/>
        <w:right w:val="none" w:sz="0" w:space="0" w:color="auto"/>
      </w:divBdr>
    </w:div>
    <w:div w:id="1053195530">
      <w:bodyDiv w:val="1"/>
      <w:marLeft w:val="0"/>
      <w:marRight w:val="0"/>
      <w:marTop w:val="0"/>
      <w:marBottom w:val="0"/>
      <w:divBdr>
        <w:top w:val="none" w:sz="0" w:space="0" w:color="auto"/>
        <w:left w:val="none" w:sz="0" w:space="0" w:color="auto"/>
        <w:bottom w:val="none" w:sz="0" w:space="0" w:color="auto"/>
        <w:right w:val="none" w:sz="0" w:space="0" w:color="auto"/>
      </w:divBdr>
    </w:div>
    <w:div w:id="1057826669">
      <w:bodyDiv w:val="1"/>
      <w:marLeft w:val="0"/>
      <w:marRight w:val="0"/>
      <w:marTop w:val="0"/>
      <w:marBottom w:val="0"/>
      <w:divBdr>
        <w:top w:val="none" w:sz="0" w:space="0" w:color="auto"/>
        <w:left w:val="none" w:sz="0" w:space="0" w:color="auto"/>
        <w:bottom w:val="none" w:sz="0" w:space="0" w:color="auto"/>
        <w:right w:val="none" w:sz="0" w:space="0" w:color="auto"/>
      </w:divBdr>
    </w:div>
    <w:div w:id="1095051196">
      <w:bodyDiv w:val="1"/>
      <w:marLeft w:val="0"/>
      <w:marRight w:val="0"/>
      <w:marTop w:val="0"/>
      <w:marBottom w:val="0"/>
      <w:divBdr>
        <w:top w:val="none" w:sz="0" w:space="0" w:color="auto"/>
        <w:left w:val="none" w:sz="0" w:space="0" w:color="auto"/>
        <w:bottom w:val="none" w:sz="0" w:space="0" w:color="auto"/>
        <w:right w:val="none" w:sz="0" w:space="0" w:color="auto"/>
      </w:divBdr>
    </w:div>
    <w:div w:id="1122043383">
      <w:bodyDiv w:val="1"/>
      <w:marLeft w:val="0"/>
      <w:marRight w:val="0"/>
      <w:marTop w:val="0"/>
      <w:marBottom w:val="0"/>
      <w:divBdr>
        <w:top w:val="none" w:sz="0" w:space="0" w:color="auto"/>
        <w:left w:val="none" w:sz="0" w:space="0" w:color="auto"/>
        <w:bottom w:val="none" w:sz="0" w:space="0" w:color="auto"/>
        <w:right w:val="none" w:sz="0" w:space="0" w:color="auto"/>
      </w:divBdr>
    </w:div>
    <w:div w:id="1122193959">
      <w:bodyDiv w:val="1"/>
      <w:marLeft w:val="0"/>
      <w:marRight w:val="0"/>
      <w:marTop w:val="0"/>
      <w:marBottom w:val="0"/>
      <w:divBdr>
        <w:top w:val="none" w:sz="0" w:space="0" w:color="auto"/>
        <w:left w:val="none" w:sz="0" w:space="0" w:color="auto"/>
        <w:bottom w:val="none" w:sz="0" w:space="0" w:color="auto"/>
        <w:right w:val="none" w:sz="0" w:space="0" w:color="auto"/>
      </w:divBdr>
    </w:div>
    <w:div w:id="1132095825">
      <w:bodyDiv w:val="1"/>
      <w:marLeft w:val="0"/>
      <w:marRight w:val="0"/>
      <w:marTop w:val="0"/>
      <w:marBottom w:val="0"/>
      <w:divBdr>
        <w:top w:val="none" w:sz="0" w:space="0" w:color="auto"/>
        <w:left w:val="none" w:sz="0" w:space="0" w:color="auto"/>
        <w:bottom w:val="none" w:sz="0" w:space="0" w:color="auto"/>
        <w:right w:val="none" w:sz="0" w:space="0" w:color="auto"/>
      </w:divBdr>
    </w:div>
    <w:div w:id="1148935566">
      <w:bodyDiv w:val="1"/>
      <w:marLeft w:val="0"/>
      <w:marRight w:val="0"/>
      <w:marTop w:val="0"/>
      <w:marBottom w:val="0"/>
      <w:divBdr>
        <w:top w:val="none" w:sz="0" w:space="0" w:color="auto"/>
        <w:left w:val="none" w:sz="0" w:space="0" w:color="auto"/>
        <w:bottom w:val="none" w:sz="0" w:space="0" w:color="auto"/>
        <w:right w:val="none" w:sz="0" w:space="0" w:color="auto"/>
      </w:divBdr>
    </w:div>
    <w:div w:id="1166671889">
      <w:bodyDiv w:val="1"/>
      <w:marLeft w:val="0"/>
      <w:marRight w:val="0"/>
      <w:marTop w:val="0"/>
      <w:marBottom w:val="0"/>
      <w:divBdr>
        <w:top w:val="none" w:sz="0" w:space="0" w:color="auto"/>
        <w:left w:val="none" w:sz="0" w:space="0" w:color="auto"/>
        <w:bottom w:val="none" w:sz="0" w:space="0" w:color="auto"/>
        <w:right w:val="none" w:sz="0" w:space="0" w:color="auto"/>
      </w:divBdr>
    </w:div>
    <w:div w:id="1170563973">
      <w:bodyDiv w:val="1"/>
      <w:marLeft w:val="0"/>
      <w:marRight w:val="0"/>
      <w:marTop w:val="0"/>
      <w:marBottom w:val="0"/>
      <w:divBdr>
        <w:top w:val="none" w:sz="0" w:space="0" w:color="auto"/>
        <w:left w:val="none" w:sz="0" w:space="0" w:color="auto"/>
        <w:bottom w:val="none" w:sz="0" w:space="0" w:color="auto"/>
        <w:right w:val="none" w:sz="0" w:space="0" w:color="auto"/>
      </w:divBdr>
    </w:div>
    <w:div w:id="1173374991">
      <w:bodyDiv w:val="1"/>
      <w:marLeft w:val="0"/>
      <w:marRight w:val="0"/>
      <w:marTop w:val="0"/>
      <w:marBottom w:val="0"/>
      <w:divBdr>
        <w:top w:val="none" w:sz="0" w:space="0" w:color="auto"/>
        <w:left w:val="none" w:sz="0" w:space="0" w:color="auto"/>
        <w:bottom w:val="none" w:sz="0" w:space="0" w:color="auto"/>
        <w:right w:val="none" w:sz="0" w:space="0" w:color="auto"/>
      </w:divBdr>
    </w:div>
    <w:div w:id="1228152954">
      <w:bodyDiv w:val="1"/>
      <w:marLeft w:val="0"/>
      <w:marRight w:val="0"/>
      <w:marTop w:val="0"/>
      <w:marBottom w:val="0"/>
      <w:divBdr>
        <w:top w:val="none" w:sz="0" w:space="0" w:color="auto"/>
        <w:left w:val="none" w:sz="0" w:space="0" w:color="auto"/>
        <w:bottom w:val="none" w:sz="0" w:space="0" w:color="auto"/>
        <w:right w:val="none" w:sz="0" w:space="0" w:color="auto"/>
      </w:divBdr>
    </w:div>
    <w:div w:id="1250768393">
      <w:bodyDiv w:val="1"/>
      <w:marLeft w:val="0"/>
      <w:marRight w:val="0"/>
      <w:marTop w:val="0"/>
      <w:marBottom w:val="0"/>
      <w:divBdr>
        <w:top w:val="none" w:sz="0" w:space="0" w:color="auto"/>
        <w:left w:val="none" w:sz="0" w:space="0" w:color="auto"/>
        <w:bottom w:val="none" w:sz="0" w:space="0" w:color="auto"/>
        <w:right w:val="none" w:sz="0" w:space="0" w:color="auto"/>
      </w:divBdr>
    </w:div>
    <w:div w:id="1254781594">
      <w:bodyDiv w:val="1"/>
      <w:marLeft w:val="0"/>
      <w:marRight w:val="0"/>
      <w:marTop w:val="0"/>
      <w:marBottom w:val="0"/>
      <w:divBdr>
        <w:top w:val="none" w:sz="0" w:space="0" w:color="auto"/>
        <w:left w:val="none" w:sz="0" w:space="0" w:color="auto"/>
        <w:bottom w:val="none" w:sz="0" w:space="0" w:color="auto"/>
        <w:right w:val="none" w:sz="0" w:space="0" w:color="auto"/>
      </w:divBdr>
    </w:div>
    <w:div w:id="1280186236">
      <w:bodyDiv w:val="1"/>
      <w:marLeft w:val="0"/>
      <w:marRight w:val="0"/>
      <w:marTop w:val="0"/>
      <w:marBottom w:val="0"/>
      <w:divBdr>
        <w:top w:val="none" w:sz="0" w:space="0" w:color="auto"/>
        <w:left w:val="none" w:sz="0" w:space="0" w:color="auto"/>
        <w:bottom w:val="none" w:sz="0" w:space="0" w:color="auto"/>
        <w:right w:val="none" w:sz="0" w:space="0" w:color="auto"/>
      </w:divBdr>
    </w:div>
    <w:div w:id="1323778040">
      <w:bodyDiv w:val="1"/>
      <w:marLeft w:val="0"/>
      <w:marRight w:val="0"/>
      <w:marTop w:val="0"/>
      <w:marBottom w:val="0"/>
      <w:divBdr>
        <w:top w:val="none" w:sz="0" w:space="0" w:color="auto"/>
        <w:left w:val="none" w:sz="0" w:space="0" w:color="auto"/>
        <w:bottom w:val="none" w:sz="0" w:space="0" w:color="auto"/>
        <w:right w:val="none" w:sz="0" w:space="0" w:color="auto"/>
      </w:divBdr>
    </w:div>
    <w:div w:id="1324166066">
      <w:bodyDiv w:val="1"/>
      <w:marLeft w:val="0"/>
      <w:marRight w:val="0"/>
      <w:marTop w:val="0"/>
      <w:marBottom w:val="0"/>
      <w:divBdr>
        <w:top w:val="none" w:sz="0" w:space="0" w:color="auto"/>
        <w:left w:val="none" w:sz="0" w:space="0" w:color="auto"/>
        <w:bottom w:val="none" w:sz="0" w:space="0" w:color="auto"/>
        <w:right w:val="none" w:sz="0" w:space="0" w:color="auto"/>
      </w:divBdr>
    </w:div>
    <w:div w:id="1330451356">
      <w:bodyDiv w:val="1"/>
      <w:marLeft w:val="0"/>
      <w:marRight w:val="0"/>
      <w:marTop w:val="0"/>
      <w:marBottom w:val="0"/>
      <w:divBdr>
        <w:top w:val="none" w:sz="0" w:space="0" w:color="auto"/>
        <w:left w:val="none" w:sz="0" w:space="0" w:color="auto"/>
        <w:bottom w:val="none" w:sz="0" w:space="0" w:color="auto"/>
        <w:right w:val="none" w:sz="0" w:space="0" w:color="auto"/>
      </w:divBdr>
    </w:div>
    <w:div w:id="1346788756">
      <w:bodyDiv w:val="1"/>
      <w:marLeft w:val="0"/>
      <w:marRight w:val="0"/>
      <w:marTop w:val="0"/>
      <w:marBottom w:val="0"/>
      <w:divBdr>
        <w:top w:val="none" w:sz="0" w:space="0" w:color="auto"/>
        <w:left w:val="none" w:sz="0" w:space="0" w:color="auto"/>
        <w:bottom w:val="none" w:sz="0" w:space="0" w:color="auto"/>
        <w:right w:val="none" w:sz="0" w:space="0" w:color="auto"/>
      </w:divBdr>
    </w:div>
    <w:div w:id="1349866670">
      <w:bodyDiv w:val="1"/>
      <w:marLeft w:val="0"/>
      <w:marRight w:val="0"/>
      <w:marTop w:val="0"/>
      <w:marBottom w:val="0"/>
      <w:divBdr>
        <w:top w:val="none" w:sz="0" w:space="0" w:color="auto"/>
        <w:left w:val="none" w:sz="0" w:space="0" w:color="auto"/>
        <w:bottom w:val="none" w:sz="0" w:space="0" w:color="auto"/>
        <w:right w:val="none" w:sz="0" w:space="0" w:color="auto"/>
      </w:divBdr>
    </w:div>
    <w:div w:id="1361707784">
      <w:bodyDiv w:val="1"/>
      <w:marLeft w:val="0"/>
      <w:marRight w:val="0"/>
      <w:marTop w:val="0"/>
      <w:marBottom w:val="0"/>
      <w:divBdr>
        <w:top w:val="none" w:sz="0" w:space="0" w:color="auto"/>
        <w:left w:val="none" w:sz="0" w:space="0" w:color="auto"/>
        <w:bottom w:val="none" w:sz="0" w:space="0" w:color="auto"/>
        <w:right w:val="none" w:sz="0" w:space="0" w:color="auto"/>
      </w:divBdr>
    </w:div>
    <w:div w:id="1394234223">
      <w:bodyDiv w:val="1"/>
      <w:marLeft w:val="0"/>
      <w:marRight w:val="0"/>
      <w:marTop w:val="0"/>
      <w:marBottom w:val="0"/>
      <w:divBdr>
        <w:top w:val="none" w:sz="0" w:space="0" w:color="auto"/>
        <w:left w:val="none" w:sz="0" w:space="0" w:color="auto"/>
        <w:bottom w:val="none" w:sz="0" w:space="0" w:color="auto"/>
        <w:right w:val="none" w:sz="0" w:space="0" w:color="auto"/>
      </w:divBdr>
    </w:div>
    <w:div w:id="1410344654">
      <w:bodyDiv w:val="1"/>
      <w:marLeft w:val="0"/>
      <w:marRight w:val="0"/>
      <w:marTop w:val="0"/>
      <w:marBottom w:val="0"/>
      <w:divBdr>
        <w:top w:val="none" w:sz="0" w:space="0" w:color="auto"/>
        <w:left w:val="none" w:sz="0" w:space="0" w:color="auto"/>
        <w:bottom w:val="none" w:sz="0" w:space="0" w:color="auto"/>
        <w:right w:val="none" w:sz="0" w:space="0" w:color="auto"/>
      </w:divBdr>
    </w:div>
    <w:div w:id="1411076066">
      <w:bodyDiv w:val="1"/>
      <w:marLeft w:val="0"/>
      <w:marRight w:val="0"/>
      <w:marTop w:val="0"/>
      <w:marBottom w:val="0"/>
      <w:divBdr>
        <w:top w:val="none" w:sz="0" w:space="0" w:color="auto"/>
        <w:left w:val="none" w:sz="0" w:space="0" w:color="auto"/>
        <w:bottom w:val="none" w:sz="0" w:space="0" w:color="auto"/>
        <w:right w:val="none" w:sz="0" w:space="0" w:color="auto"/>
      </w:divBdr>
    </w:div>
    <w:div w:id="1417166473">
      <w:bodyDiv w:val="1"/>
      <w:marLeft w:val="0"/>
      <w:marRight w:val="0"/>
      <w:marTop w:val="0"/>
      <w:marBottom w:val="0"/>
      <w:divBdr>
        <w:top w:val="none" w:sz="0" w:space="0" w:color="auto"/>
        <w:left w:val="none" w:sz="0" w:space="0" w:color="auto"/>
        <w:bottom w:val="none" w:sz="0" w:space="0" w:color="auto"/>
        <w:right w:val="none" w:sz="0" w:space="0" w:color="auto"/>
      </w:divBdr>
    </w:div>
    <w:div w:id="1452094204">
      <w:bodyDiv w:val="1"/>
      <w:marLeft w:val="0"/>
      <w:marRight w:val="0"/>
      <w:marTop w:val="0"/>
      <w:marBottom w:val="0"/>
      <w:divBdr>
        <w:top w:val="none" w:sz="0" w:space="0" w:color="auto"/>
        <w:left w:val="none" w:sz="0" w:space="0" w:color="auto"/>
        <w:bottom w:val="none" w:sz="0" w:space="0" w:color="auto"/>
        <w:right w:val="none" w:sz="0" w:space="0" w:color="auto"/>
      </w:divBdr>
    </w:div>
    <w:div w:id="1477647760">
      <w:bodyDiv w:val="1"/>
      <w:marLeft w:val="0"/>
      <w:marRight w:val="0"/>
      <w:marTop w:val="0"/>
      <w:marBottom w:val="0"/>
      <w:divBdr>
        <w:top w:val="none" w:sz="0" w:space="0" w:color="auto"/>
        <w:left w:val="none" w:sz="0" w:space="0" w:color="auto"/>
        <w:bottom w:val="none" w:sz="0" w:space="0" w:color="auto"/>
        <w:right w:val="none" w:sz="0" w:space="0" w:color="auto"/>
      </w:divBdr>
    </w:div>
    <w:div w:id="1514297737">
      <w:bodyDiv w:val="1"/>
      <w:marLeft w:val="0"/>
      <w:marRight w:val="0"/>
      <w:marTop w:val="0"/>
      <w:marBottom w:val="0"/>
      <w:divBdr>
        <w:top w:val="none" w:sz="0" w:space="0" w:color="auto"/>
        <w:left w:val="none" w:sz="0" w:space="0" w:color="auto"/>
        <w:bottom w:val="none" w:sz="0" w:space="0" w:color="auto"/>
        <w:right w:val="none" w:sz="0" w:space="0" w:color="auto"/>
      </w:divBdr>
    </w:div>
    <w:div w:id="1552306701">
      <w:bodyDiv w:val="1"/>
      <w:marLeft w:val="0"/>
      <w:marRight w:val="0"/>
      <w:marTop w:val="0"/>
      <w:marBottom w:val="0"/>
      <w:divBdr>
        <w:top w:val="none" w:sz="0" w:space="0" w:color="auto"/>
        <w:left w:val="none" w:sz="0" w:space="0" w:color="auto"/>
        <w:bottom w:val="none" w:sz="0" w:space="0" w:color="auto"/>
        <w:right w:val="none" w:sz="0" w:space="0" w:color="auto"/>
      </w:divBdr>
    </w:div>
    <w:div w:id="1564754826">
      <w:bodyDiv w:val="1"/>
      <w:marLeft w:val="0"/>
      <w:marRight w:val="0"/>
      <w:marTop w:val="0"/>
      <w:marBottom w:val="0"/>
      <w:divBdr>
        <w:top w:val="none" w:sz="0" w:space="0" w:color="auto"/>
        <w:left w:val="none" w:sz="0" w:space="0" w:color="auto"/>
        <w:bottom w:val="none" w:sz="0" w:space="0" w:color="auto"/>
        <w:right w:val="none" w:sz="0" w:space="0" w:color="auto"/>
      </w:divBdr>
    </w:div>
    <w:div w:id="1584217009">
      <w:bodyDiv w:val="1"/>
      <w:marLeft w:val="0"/>
      <w:marRight w:val="0"/>
      <w:marTop w:val="0"/>
      <w:marBottom w:val="0"/>
      <w:divBdr>
        <w:top w:val="none" w:sz="0" w:space="0" w:color="auto"/>
        <w:left w:val="none" w:sz="0" w:space="0" w:color="auto"/>
        <w:bottom w:val="none" w:sz="0" w:space="0" w:color="auto"/>
        <w:right w:val="none" w:sz="0" w:space="0" w:color="auto"/>
      </w:divBdr>
    </w:div>
    <w:div w:id="1590041828">
      <w:bodyDiv w:val="1"/>
      <w:marLeft w:val="0"/>
      <w:marRight w:val="0"/>
      <w:marTop w:val="0"/>
      <w:marBottom w:val="0"/>
      <w:divBdr>
        <w:top w:val="none" w:sz="0" w:space="0" w:color="auto"/>
        <w:left w:val="none" w:sz="0" w:space="0" w:color="auto"/>
        <w:bottom w:val="none" w:sz="0" w:space="0" w:color="auto"/>
        <w:right w:val="none" w:sz="0" w:space="0" w:color="auto"/>
      </w:divBdr>
    </w:div>
    <w:div w:id="1596744861">
      <w:bodyDiv w:val="1"/>
      <w:marLeft w:val="0"/>
      <w:marRight w:val="0"/>
      <w:marTop w:val="0"/>
      <w:marBottom w:val="0"/>
      <w:divBdr>
        <w:top w:val="none" w:sz="0" w:space="0" w:color="auto"/>
        <w:left w:val="none" w:sz="0" w:space="0" w:color="auto"/>
        <w:bottom w:val="none" w:sz="0" w:space="0" w:color="auto"/>
        <w:right w:val="none" w:sz="0" w:space="0" w:color="auto"/>
      </w:divBdr>
    </w:div>
    <w:div w:id="1604731105">
      <w:bodyDiv w:val="1"/>
      <w:marLeft w:val="0"/>
      <w:marRight w:val="0"/>
      <w:marTop w:val="0"/>
      <w:marBottom w:val="0"/>
      <w:divBdr>
        <w:top w:val="none" w:sz="0" w:space="0" w:color="auto"/>
        <w:left w:val="none" w:sz="0" w:space="0" w:color="auto"/>
        <w:bottom w:val="none" w:sz="0" w:space="0" w:color="auto"/>
        <w:right w:val="none" w:sz="0" w:space="0" w:color="auto"/>
      </w:divBdr>
    </w:div>
    <w:div w:id="1606762736">
      <w:bodyDiv w:val="1"/>
      <w:marLeft w:val="0"/>
      <w:marRight w:val="0"/>
      <w:marTop w:val="0"/>
      <w:marBottom w:val="0"/>
      <w:divBdr>
        <w:top w:val="none" w:sz="0" w:space="0" w:color="auto"/>
        <w:left w:val="none" w:sz="0" w:space="0" w:color="auto"/>
        <w:bottom w:val="none" w:sz="0" w:space="0" w:color="auto"/>
        <w:right w:val="none" w:sz="0" w:space="0" w:color="auto"/>
      </w:divBdr>
    </w:div>
    <w:div w:id="1606814786">
      <w:bodyDiv w:val="1"/>
      <w:marLeft w:val="0"/>
      <w:marRight w:val="0"/>
      <w:marTop w:val="0"/>
      <w:marBottom w:val="0"/>
      <w:divBdr>
        <w:top w:val="none" w:sz="0" w:space="0" w:color="auto"/>
        <w:left w:val="none" w:sz="0" w:space="0" w:color="auto"/>
        <w:bottom w:val="none" w:sz="0" w:space="0" w:color="auto"/>
        <w:right w:val="none" w:sz="0" w:space="0" w:color="auto"/>
      </w:divBdr>
    </w:div>
    <w:div w:id="1611282864">
      <w:bodyDiv w:val="1"/>
      <w:marLeft w:val="0"/>
      <w:marRight w:val="0"/>
      <w:marTop w:val="0"/>
      <w:marBottom w:val="0"/>
      <w:divBdr>
        <w:top w:val="none" w:sz="0" w:space="0" w:color="auto"/>
        <w:left w:val="none" w:sz="0" w:space="0" w:color="auto"/>
        <w:bottom w:val="none" w:sz="0" w:space="0" w:color="auto"/>
        <w:right w:val="none" w:sz="0" w:space="0" w:color="auto"/>
      </w:divBdr>
    </w:div>
    <w:div w:id="1612324565">
      <w:bodyDiv w:val="1"/>
      <w:marLeft w:val="0"/>
      <w:marRight w:val="0"/>
      <w:marTop w:val="0"/>
      <w:marBottom w:val="0"/>
      <w:divBdr>
        <w:top w:val="none" w:sz="0" w:space="0" w:color="auto"/>
        <w:left w:val="none" w:sz="0" w:space="0" w:color="auto"/>
        <w:bottom w:val="none" w:sz="0" w:space="0" w:color="auto"/>
        <w:right w:val="none" w:sz="0" w:space="0" w:color="auto"/>
      </w:divBdr>
    </w:div>
    <w:div w:id="1618215900">
      <w:bodyDiv w:val="1"/>
      <w:marLeft w:val="0"/>
      <w:marRight w:val="0"/>
      <w:marTop w:val="0"/>
      <w:marBottom w:val="0"/>
      <w:divBdr>
        <w:top w:val="none" w:sz="0" w:space="0" w:color="auto"/>
        <w:left w:val="none" w:sz="0" w:space="0" w:color="auto"/>
        <w:bottom w:val="none" w:sz="0" w:space="0" w:color="auto"/>
        <w:right w:val="none" w:sz="0" w:space="0" w:color="auto"/>
      </w:divBdr>
    </w:div>
    <w:div w:id="1619407353">
      <w:bodyDiv w:val="1"/>
      <w:marLeft w:val="0"/>
      <w:marRight w:val="0"/>
      <w:marTop w:val="0"/>
      <w:marBottom w:val="0"/>
      <w:divBdr>
        <w:top w:val="none" w:sz="0" w:space="0" w:color="auto"/>
        <w:left w:val="none" w:sz="0" w:space="0" w:color="auto"/>
        <w:bottom w:val="none" w:sz="0" w:space="0" w:color="auto"/>
        <w:right w:val="none" w:sz="0" w:space="0" w:color="auto"/>
      </w:divBdr>
    </w:div>
    <w:div w:id="1622223022">
      <w:bodyDiv w:val="1"/>
      <w:marLeft w:val="0"/>
      <w:marRight w:val="0"/>
      <w:marTop w:val="0"/>
      <w:marBottom w:val="0"/>
      <w:divBdr>
        <w:top w:val="none" w:sz="0" w:space="0" w:color="auto"/>
        <w:left w:val="none" w:sz="0" w:space="0" w:color="auto"/>
        <w:bottom w:val="none" w:sz="0" w:space="0" w:color="auto"/>
        <w:right w:val="none" w:sz="0" w:space="0" w:color="auto"/>
      </w:divBdr>
    </w:div>
    <w:div w:id="1623532260">
      <w:bodyDiv w:val="1"/>
      <w:marLeft w:val="0"/>
      <w:marRight w:val="0"/>
      <w:marTop w:val="0"/>
      <w:marBottom w:val="0"/>
      <w:divBdr>
        <w:top w:val="none" w:sz="0" w:space="0" w:color="auto"/>
        <w:left w:val="none" w:sz="0" w:space="0" w:color="auto"/>
        <w:bottom w:val="none" w:sz="0" w:space="0" w:color="auto"/>
        <w:right w:val="none" w:sz="0" w:space="0" w:color="auto"/>
      </w:divBdr>
    </w:div>
    <w:div w:id="1646929970">
      <w:bodyDiv w:val="1"/>
      <w:marLeft w:val="0"/>
      <w:marRight w:val="0"/>
      <w:marTop w:val="0"/>
      <w:marBottom w:val="0"/>
      <w:divBdr>
        <w:top w:val="none" w:sz="0" w:space="0" w:color="auto"/>
        <w:left w:val="none" w:sz="0" w:space="0" w:color="auto"/>
        <w:bottom w:val="none" w:sz="0" w:space="0" w:color="auto"/>
        <w:right w:val="none" w:sz="0" w:space="0" w:color="auto"/>
      </w:divBdr>
    </w:div>
    <w:div w:id="1680548747">
      <w:bodyDiv w:val="1"/>
      <w:marLeft w:val="0"/>
      <w:marRight w:val="0"/>
      <w:marTop w:val="0"/>
      <w:marBottom w:val="0"/>
      <w:divBdr>
        <w:top w:val="none" w:sz="0" w:space="0" w:color="auto"/>
        <w:left w:val="none" w:sz="0" w:space="0" w:color="auto"/>
        <w:bottom w:val="none" w:sz="0" w:space="0" w:color="auto"/>
        <w:right w:val="none" w:sz="0" w:space="0" w:color="auto"/>
      </w:divBdr>
    </w:div>
    <w:div w:id="1682395486">
      <w:bodyDiv w:val="1"/>
      <w:marLeft w:val="0"/>
      <w:marRight w:val="0"/>
      <w:marTop w:val="0"/>
      <w:marBottom w:val="0"/>
      <w:divBdr>
        <w:top w:val="none" w:sz="0" w:space="0" w:color="auto"/>
        <w:left w:val="none" w:sz="0" w:space="0" w:color="auto"/>
        <w:bottom w:val="none" w:sz="0" w:space="0" w:color="auto"/>
        <w:right w:val="none" w:sz="0" w:space="0" w:color="auto"/>
      </w:divBdr>
    </w:div>
    <w:div w:id="1700352931">
      <w:bodyDiv w:val="1"/>
      <w:marLeft w:val="0"/>
      <w:marRight w:val="0"/>
      <w:marTop w:val="0"/>
      <w:marBottom w:val="0"/>
      <w:divBdr>
        <w:top w:val="none" w:sz="0" w:space="0" w:color="auto"/>
        <w:left w:val="none" w:sz="0" w:space="0" w:color="auto"/>
        <w:bottom w:val="none" w:sz="0" w:space="0" w:color="auto"/>
        <w:right w:val="none" w:sz="0" w:space="0" w:color="auto"/>
      </w:divBdr>
    </w:div>
    <w:div w:id="1701780967">
      <w:bodyDiv w:val="1"/>
      <w:marLeft w:val="0"/>
      <w:marRight w:val="0"/>
      <w:marTop w:val="0"/>
      <w:marBottom w:val="0"/>
      <w:divBdr>
        <w:top w:val="none" w:sz="0" w:space="0" w:color="auto"/>
        <w:left w:val="none" w:sz="0" w:space="0" w:color="auto"/>
        <w:bottom w:val="none" w:sz="0" w:space="0" w:color="auto"/>
        <w:right w:val="none" w:sz="0" w:space="0" w:color="auto"/>
      </w:divBdr>
    </w:div>
    <w:div w:id="1721704301">
      <w:bodyDiv w:val="1"/>
      <w:marLeft w:val="0"/>
      <w:marRight w:val="0"/>
      <w:marTop w:val="0"/>
      <w:marBottom w:val="0"/>
      <w:divBdr>
        <w:top w:val="none" w:sz="0" w:space="0" w:color="auto"/>
        <w:left w:val="none" w:sz="0" w:space="0" w:color="auto"/>
        <w:bottom w:val="none" w:sz="0" w:space="0" w:color="auto"/>
        <w:right w:val="none" w:sz="0" w:space="0" w:color="auto"/>
      </w:divBdr>
    </w:div>
    <w:div w:id="1731920254">
      <w:bodyDiv w:val="1"/>
      <w:marLeft w:val="0"/>
      <w:marRight w:val="0"/>
      <w:marTop w:val="0"/>
      <w:marBottom w:val="0"/>
      <w:divBdr>
        <w:top w:val="none" w:sz="0" w:space="0" w:color="auto"/>
        <w:left w:val="none" w:sz="0" w:space="0" w:color="auto"/>
        <w:bottom w:val="none" w:sz="0" w:space="0" w:color="auto"/>
        <w:right w:val="none" w:sz="0" w:space="0" w:color="auto"/>
      </w:divBdr>
    </w:div>
    <w:div w:id="1732607640">
      <w:bodyDiv w:val="1"/>
      <w:marLeft w:val="0"/>
      <w:marRight w:val="0"/>
      <w:marTop w:val="0"/>
      <w:marBottom w:val="0"/>
      <w:divBdr>
        <w:top w:val="none" w:sz="0" w:space="0" w:color="auto"/>
        <w:left w:val="none" w:sz="0" w:space="0" w:color="auto"/>
        <w:bottom w:val="none" w:sz="0" w:space="0" w:color="auto"/>
        <w:right w:val="none" w:sz="0" w:space="0" w:color="auto"/>
      </w:divBdr>
    </w:div>
    <w:div w:id="1736932965">
      <w:bodyDiv w:val="1"/>
      <w:marLeft w:val="0"/>
      <w:marRight w:val="0"/>
      <w:marTop w:val="0"/>
      <w:marBottom w:val="0"/>
      <w:divBdr>
        <w:top w:val="none" w:sz="0" w:space="0" w:color="auto"/>
        <w:left w:val="none" w:sz="0" w:space="0" w:color="auto"/>
        <w:bottom w:val="none" w:sz="0" w:space="0" w:color="auto"/>
        <w:right w:val="none" w:sz="0" w:space="0" w:color="auto"/>
      </w:divBdr>
    </w:div>
    <w:div w:id="1759985013">
      <w:bodyDiv w:val="1"/>
      <w:marLeft w:val="0"/>
      <w:marRight w:val="0"/>
      <w:marTop w:val="0"/>
      <w:marBottom w:val="0"/>
      <w:divBdr>
        <w:top w:val="none" w:sz="0" w:space="0" w:color="auto"/>
        <w:left w:val="none" w:sz="0" w:space="0" w:color="auto"/>
        <w:bottom w:val="none" w:sz="0" w:space="0" w:color="auto"/>
        <w:right w:val="none" w:sz="0" w:space="0" w:color="auto"/>
      </w:divBdr>
    </w:div>
    <w:div w:id="1764641334">
      <w:bodyDiv w:val="1"/>
      <w:marLeft w:val="0"/>
      <w:marRight w:val="0"/>
      <w:marTop w:val="0"/>
      <w:marBottom w:val="0"/>
      <w:divBdr>
        <w:top w:val="none" w:sz="0" w:space="0" w:color="auto"/>
        <w:left w:val="none" w:sz="0" w:space="0" w:color="auto"/>
        <w:bottom w:val="none" w:sz="0" w:space="0" w:color="auto"/>
        <w:right w:val="none" w:sz="0" w:space="0" w:color="auto"/>
      </w:divBdr>
    </w:div>
    <w:div w:id="1773433781">
      <w:bodyDiv w:val="1"/>
      <w:marLeft w:val="0"/>
      <w:marRight w:val="0"/>
      <w:marTop w:val="0"/>
      <w:marBottom w:val="0"/>
      <w:divBdr>
        <w:top w:val="none" w:sz="0" w:space="0" w:color="auto"/>
        <w:left w:val="none" w:sz="0" w:space="0" w:color="auto"/>
        <w:bottom w:val="none" w:sz="0" w:space="0" w:color="auto"/>
        <w:right w:val="none" w:sz="0" w:space="0" w:color="auto"/>
      </w:divBdr>
    </w:div>
    <w:div w:id="1774205660">
      <w:bodyDiv w:val="1"/>
      <w:marLeft w:val="0"/>
      <w:marRight w:val="0"/>
      <w:marTop w:val="0"/>
      <w:marBottom w:val="0"/>
      <w:divBdr>
        <w:top w:val="none" w:sz="0" w:space="0" w:color="auto"/>
        <w:left w:val="none" w:sz="0" w:space="0" w:color="auto"/>
        <w:bottom w:val="none" w:sz="0" w:space="0" w:color="auto"/>
        <w:right w:val="none" w:sz="0" w:space="0" w:color="auto"/>
      </w:divBdr>
    </w:div>
    <w:div w:id="1790851114">
      <w:bodyDiv w:val="1"/>
      <w:marLeft w:val="0"/>
      <w:marRight w:val="0"/>
      <w:marTop w:val="0"/>
      <w:marBottom w:val="0"/>
      <w:divBdr>
        <w:top w:val="none" w:sz="0" w:space="0" w:color="auto"/>
        <w:left w:val="none" w:sz="0" w:space="0" w:color="auto"/>
        <w:bottom w:val="none" w:sz="0" w:space="0" w:color="auto"/>
        <w:right w:val="none" w:sz="0" w:space="0" w:color="auto"/>
      </w:divBdr>
    </w:div>
    <w:div w:id="1810631353">
      <w:bodyDiv w:val="1"/>
      <w:marLeft w:val="0"/>
      <w:marRight w:val="0"/>
      <w:marTop w:val="0"/>
      <w:marBottom w:val="0"/>
      <w:divBdr>
        <w:top w:val="none" w:sz="0" w:space="0" w:color="auto"/>
        <w:left w:val="none" w:sz="0" w:space="0" w:color="auto"/>
        <w:bottom w:val="none" w:sz="0" w:space="0" w:color="auto"/>
        <w:right w:val="none" w:sz="0" w:space="0" w:color="auto"/>
      </w:divBdr>
    </w:div>
    <w:div w:id="1811246281">
      <w:bodyDiv w:val="1"/>
      <w:marLeft w:val="0"/>
      <w:marRight w:val="0"/>
      <w:marTop w:val="0"/>
      <w:marBottom w:val="0"/>
      <w:divBdr>
        <w:top w:val="none" w:sz="0" w:space="0" w:color="auto"/>
        <w:left w:val="none" w:sz="0" w:space="0" w:color="auto"/>
        <w:bottom w:val="none" w:sz="0" w:space="0" w:color="auto"/>
        <w:right w:val="none" w:sz="0" w:space="0" w:color="auto"/>
      </w:divBdr>
    </w:div>
    <w:div w:id="1843011004">
      <w:bodyDiv w:val="1"/>
      <w:marLeft w:val="0"/>
      <w:marRight w:val="0"/>
      <w:marTop w:val="0"/>
      <w:marBottom w:val="0"/>
      <w:divBdr>
        <w:top w:val="none" w:sz="0" w:space="0" w:color="auto"/>
        <w:left w:val="none" w:sz="0" w:space="0" w:color="auto"/>
        <w:bottom w:val="none" w:sz="0" w:space="0" w:color="auto"/>
        <w:right w:val="none" w:sz="0" w:space="0" w:color="auto"/>
      </w:divBdr>
    </w:div>
    <w:div w:id="1855684066">
      <w:bodyDiv w:val="1"/>
      <w:marLeft w:val="0"/>
      <w:marRight w:val="0"/>
      <w:marTop w:val="0"/>
      <w:marBottom w:val="0"/>
      <w:divBdr>
        <w:top w:val="none" w:sz="0" w:space="0" w:color="auto"/>
        <w:left w:val="none" w:sz="0" w:space="0" w:color="auto"/>
        <w:bottom w:val="none" w:sz="0" w:space="0" w:color="auto"/>
        <w:right w:val="none" w:sz="0" w:space="0" w:color="auto"/>
      </w:divBdr>
    </w:div>
    <w:div w:id="1874463780">
      <w:bodyDiv w:val="1"/>
      <w:marLeft w:val="0"/>
      <w:marRight w:val="0"/>
      <w:marTop w:val="0"/>
      <w:marBottom w:val="0"/>
      <w:divBdr>
        <w:top w:val="none" w:sz="0" w:space="0" w:color="auto"/>
        <w:left w:val="none" w:sz="0" w:space="0" w:color="auto"/>
        <w:bottom w:val="none" w:sz="0" w:space="0" w:color="auto"/>
        <w:right w:val="none" w:sz="0" w:space="0" w:color="auto"/>
      </w:divBdr>
    </w:div>
    <w:div w:id="1876768465">
      <w:bodyDiv w:val="1"/>
      <w:marLeft w:val="0"/>
      <w:marRight w:val="0"/>
      <w:marTop w:val="0"/>
      <w:marBottom w:val="0"/>
      <w:divBdr>
        <w:top w:val="none" w:sz="0" w:space="0" w:color="auto"/>
        <w:left w:val="none" w:sz="0" w:space="0" w:color="auto"/>
        <w:bottom w:val="none" w:sz="0" w:space="0" w:color="auto"/>
        <w:right w:val="none" w:sz="0" w:space="0" w:color="auto"/>
      </w:divBdr>
    </w:div>
    <w:div w:id="1890728748">
      <w:bodyDiv w:val="1"/>
      <w:marLeft w:val="0"/>
      <w:marRight w:val="0"/>
      <w:marTop w:val="0"/>
      <w:marBottom w:val="0"/>
      <w:divBdr>
        <w:top w:val="none" w:sz="0" w:space="0" w:color="auto"/>
        <w:left w:val="none" w:sz="0" w:space="0" w:color="auto"/>
        <w:bottom w:val="none" w:sz="0" w:space="0" w:color="auto"/>
        <w:right w:val="none" w:sz="0" w:space="0" w:color="auto"/>
      </w:divBdr>
    </w:div>
    <w:div w:id="1899172853">
      <w:bodyDiv w:val="1"/>
      <w:marLeft w:val="0"/>
      <w:marRight w:val="0"/>
      <w:marTop w:val="0"/>
      <w:marBottom w:val="0"/>
      <w:divBdr>
        <w:top w:val="none" w:sz="0" w:space="0" w:color="auto"/>
        <w:left w:val="none" w:sz="0" w:space="0" w:color="auto"/>
        <w:bottom w:val="none" w:sz="0" w:space="0" w:color="auto"/>
        <w:right w:val="none" w:sz="0" w:space="0" w:color="auto"/>
      </w:divBdr>
    </w:div>
    <w:div w:id="1915234562">
      <w:bodyDiv w:val="1"/>
      <w:marLeft w:val="0"/>
      <w:marRight w:val="0"/>
      <w:marTop w:val="0"/>
      <w:marBottom w:val="0"/>
      <w:divBdr>
        <w:top w:val="none" w:sz="0" w:space="0" w:color="auto"/>
        <w:left w:val="none" w:sz="0" w:space="0" w:color="auto"/>
        <w:bottom w:val="none" w:sz="0" w:space="0" w:color="auto"/>
        <w:right w:val="none" w:sz="0" w:space="0" w:color="auto"/>
      </w:divBdr>
    </w:div>
    <w:div w:id="1916013186">
      <w:bodyDiv w:val="1"/>
      <w:marLeft w:val="0"/>
      <w:marRight w:val="0"/>
      <w:marTop w:val="0"/>
      <w:marBottom w:val="0"/>
      <w:divBdr>
        <w:top w:val="none" w:sz="0" w:space="0" w:color="auto"/>
        <w:left w:val="none" w:sz="0" w:space="0" w:color="auto"/>
        <w:bottom w:val="none" w:sz="0" w:space="0" w:color="auto"/>
        <w:right w:val="none" w:sz="0" w:space="0" w:color="auto"/>
      </w:divBdr>
    </w:div>
    <w:div w:id="1929463332">
      <w:bodyDiv w:val="1"/>
      <w:marLeft w:val="0"/>
      <w:marRight w:val="0"/>
      <w:marTop w:val="0"/>
      <w:marBottom w:val="0"/>
      <w:divBdr>
        <w:top w:val="none" w:sz="0" w:space="0" w:color="auto"/>
        <w:left w:val="none" w:sz="0" w:space="0" w:color="auto"/>
        <w:bottom w:val="none" w:sz="0" w:space="0" w:color="auto"/>
        <w:right w:val="none" w:sz="0" w:space="0" w:color="auto"/>
      </w:divBdr>
    </w:div>
    <w:div w:id="1944221738">
      <w:bodyDiv w:val="1"/>
      <w:marLeft w:val="0"/>
      <w:marRight w:val="0"/>
      <w:marTop w:val="0"/>
      <w:marBottom w:val="0"/>
      <w:divBdr>
        <w:top w:val="none" w:sz="0" w:space="0" w:color="auto"/>
        <w:left w:val="none" w:sz="0" w:space="0" w:color="auto"/>
        <w:bottom w:val="none" w:sz="0" w:space="0" w:color="auto"/>
        <w:right w:val="none" w:sz="0" w:space="0" w:color="auto"/>
      </w:divBdr>
    </w:div>
    <w:div w:id="1976910336">
      <w:bodyDiv w:val="1"/>
      <w:marLeft w:val="0"/>
      <w:marRight w:val="0"/>
      <w:marTop w:val="0"/>
      <w:marBottom w:val="0"/>
      <w:divBdr>
        <w:top w:val="none" w:sz="0" w:space="0" w:color="auto"/>
        <w:left w:val="none" w:sz="0" w:space="0" w:color="auto"/>
        <w:bottom w:val="none" w:sz="0" w:space="0" w:color="auto"/>
        <w:right w:val="none" w:sz="0" w:space="0" w:color="auto"/>
      </w:divBdr>
      <w:divsChild>
        <w:div w:id="275677059">
          <w:marLeft w:val="0"/>
          <w:marRight w:val="0"/>
          <w:marTop w:val="0"/>
          <w:marBottom w:val="0"/>
          <w:divBdr>
            <w:top w:val="none" w:sz="0" w:space="0" w:color="auto"/>
            <w:left w:val="none" w:sz="0" w:space="0" w:color="auto"/>
            <w:bottom w:val="none" w:sz="0" w:space="0" w:color="auto"/>
            <w:right w:val="none" w:sz="0" w:space="0" w:color="auto"/>
          </w:divBdr>
        </w:div>
        <w:div w:id="326859457">
          <w:marLeft w:val="0"/>
          <w:marRight w:val="0"/>
          <w:marTop w:val="0"/>
          <w:marBottom w:val="0"/>
          <w:divBdr>
            <w:top w:val="none" w:sz="0" w:space="0" w:color="auto"/>
            <w:left w:val="none" w:sz="0" w:space="0" w:color="auto"/>
            <w:bottom w:val="none" w:sz="0" w:space="0" w:color="auto"/>
            <w:right w:val="none" w:sz="0" w:space="0" w:color="auto"/>
          </w:divBdr>
        </w:div>
        <w:div w:id="443892024">
          <w:marLeft w:val="0"/>
          <w:marRight w:val="0"/>
          <w:marTop w:val="0"/>
          <w:marBottom w:val="0"/>
          <w:divBdr>
            <w:top w:val="none" w:sz="0" w:space="0" w:color="auto"/>
            <w:left w:val="none" w:sz="0" w:space="0" w:color="auto"/>
            <w:bottom w:val="none" w:sz="0" w:space="0" w:color="auto"/>
            <w:right w:val="none" w:sz="0" w:space="0" w:color="auto"/>
          </w:divBdr>
        </w:div>
        <w:div w:id="615600419">
          <w:marLeft w:val="0"/>
          <w:marRight w:val="0"/>
          <w:marTop w:val="0"/>
          <w:marBottom w:val="0"/>
          <w:divBdr>
            <w:top w:val="none" w:sz="0" w:space="0" w:color="auto"/>
            <w:left w:val="none" w:sz="0" w:space="0" w:color="auto"/>
            <w:bottom w:val="none" w:sz="0" w:space="0" w:color="auto"/>
            <w:right w:val="none" w:sz="0" w:space="0" w:color="auto"/>
          </w:divBdr>
        </w:div>
        <w:div w:id="675109764">
          <w:marLeft w:val="0"/>
          <w:marRight w:val="0"/>
          <w:marTop w:val="0"/>
          <w:marBottom w:val="0"/>
          <w:divBdr>
            <w:top w:val="none" w:sz="0" w:space="0" w:color="auto"/>
            <w:left w:val="none" w:sz="0" w:space="0" w:color="auto"/>
            <w:bottom w:val="none" w:sz="0" w:space="0" w:color="auto"/>
            <w:right w:val="none" w:sz="0" w:space="0" w:color="auto"/>
          </w:divBdr>
        </w:div>
        <w:div w:id="829752887">
          <w:marLeft w:val="0"/>
          <w:marRight w:val="0"/>
          <w:marTop w:val="0"/>
          <w:marBottom w:val="0"/>
          <w:divBdr>
            <w:top w:val="none" w:sz="0" w:space="0" w:color="auto"/>
            <w:left w:val="none" w:sz="0" w:space="0" w:color="auto"/>
            <w:bottom w:val="none" w:sz="0" w:space="0" w:color="auto"/>
            <w:right w:val="none" w:sz="0" w:space="0" w:color="auto"/>
          </w:divBdr>
        </w:div>
        <w:div w:id="944380632">
          <w:marLeft w:val="0"/>
          <w:marRight w:val="0"/>
          <w:marTop w:val="0"/>
          <w:marBottom w:val="0"/>
          <w:divBdr>
            <w:top w:val="none" w:sz="0" w:space="0" w:color="auto"/>
            <w:left w:val="none" w:sz="0" w:space="0" w:color="auto"/>
            <w:bottom w:val="none" w:sz="0" w:space="0" w:color="auto"/>
            <w:right w:val="none" w:sz="0" w:space="0" w:color="auto"/>
          </w:divBdr>
        </w:div>
        <w:div w:id="1135365691">
          <w:marLeft w:val="0"/>
          <w:marRight w:val="0"/>
          <w:marTop w:val="0"/>
          <w:marBottom w:val="0"/>
          <w:divBdr>
            <w:top w:val="none" w:sz="0" w:space="0" w:color="auto"/>
            <w:left w:val="none" w:sz="0" w:space="0" w:color="auto"/>
            <w:bottom w:val="none" w:sz="0" w:space="0" w:color="auto"/>
            <w:right w:val="none" w:sz="0" w:space="0" w:color="auto"/>
          </w:divBdr>
        </w:div>
        <w:div w:id="1260720934">
          <w:marLeft w:val="0"/>
          <w:marRight w:val="0"/>
          <w:marTop w:val="0"/>
          <w:marBottom w:val="0"/>
          <w:divBdr>
            <w:top w:val="none" w:sz="0" w:space="0" w:color="auto"/>
            <w:left w:val="none" w:sz="0" w:space="0" w:color="auto"/>
            <w:bottom w:val="none" w:sz="0" w:space="0" w:color="auto"/>
            <w:right w:val="none" w:sz="0" w:space="0" w:color="auto"/>
          </w:divBdr>
        </w:div>
        <w:div w:id="1372653036">
          <w:marLeft w:val="0"/>
          <w:marRight w:val="0"/>
          <w:marTop w:val="0"/>
          <w:marBottom w:val="0"/>
          <w:divBdr>
            <w:top w:val="none" w:sz="0" w:space="0" w:color="auto"/>
            <w:left w:val="none" w:sz="0" w:space="0" w:color="auto"/>
            <w:bottom w:val="none" w:sz="0" w:space="0" w:color="auto"/>
            <w:right w:val="none" w:sz="0" w:space="0" w:color="auto"/>
          </w:divBdr>
        </w:div>
        <w:div w:id="1470973064">
          <w:marLeft w:val="0"/>
          <w:marRight w:val="0"/>
          <w:marTop w:val="0"/>
          <w:marBottom w:val="0"/>
          <w:divBdr>
            <w:top w:val="none" w:sz="0" w:space="0" w:color="auto"/>
            <w:left w:val="none" w:sz="0" w:space="0" w:color="auto"/>
            <w:bottom w:val="none" w:sz="0" w:space="0" w:color="auto"/>
            <w:right w:val="none" w:sz="0" w:space="0" w:color="auto"/>
          </w:divBdr>
        </w:div>
        <w:div w:id="1684897273">
          <w:marLeft w:val="0"/>
          <w:marRight w:val="0"/>
          <w:marTop w:val="0"/>
          <w:marBottom w:val="0"/>
          <w:divBdr>
            <w:top w:val="none" w:sz="0" w:space="0" w:color="auto"/>
            <w:left w:val="none" w:sz="0" w:space="0" w:color="auto"/>
            <w:bottom w:val="none" w:sz="0" w:space="0" w:color="auto"/>
            <w:right w:val="none" w:sz="0" w:space="0" w:color="auto"/>
          </w:divBdr>
        </w:div>
        <w:div w:id="1698964322">
          <w:marLeft w:val="0"/>
          <w:marRight w:val="0"/>
          <w:marTop w:val="0"/>
          <w:marBottom w:val="0"/>
          <w:divBdr>
            <w:top w:val="none" w:sz="0" w:space="0" w:color="auto"/>
            <w:left w:val="none" w:sz="0" w:space="0" w:color="auto"/>
            <w:bottom w:val="none" w:sz="0" w:space="0" w:color="auto"/>
            <w:right w:val="none" w:sz="0" w:space="0" w:color="auto"/>
          </w:divBdr>
        </w:div>
        <w:div w:id="1711421937">
          <w:marLeft w:val="0"/>
          <w:marRight w:val="0"/>
          <w:marTop w:val="0"/>
          <w:marBottom w:val="0"/>
          <w:divBdr>
            <w:top w:val="none" w:sz="0" w:space="0" w:color="auto"/>
            <w:left w:val="none" w:sz="0" w:space="0" w:color="auto"/>
            <w:bottom w:val="none" w:sz="0" w:space="0" w:color="auto"/>
            <w:right w:val="none" w:sz="0" w:space="0" w:color="auto"/>
          </w:divBdr>
        </w:div>
        <w:div w:id="1718896175">
          <w:marLeft w:val="0"/>
          <w:marRight w:val="0"/>
          <w:marTop w:val="0"/>
          <w:marBottom w:val="0"/>
          <w:divBdr>
            <w:top w:val="none" w:sz="0" w:space="0" w:color="auto"/>
            <w:left w:val="none" w:sz="0" w:space="0" w:color="auto"/>
            <w:bottom w:val="none" w:sz="0" w:space="0" w:color="auto"/>
            <w:right w:val="none" w:sz="0" w:space="0" w:color="auto"/>
          </w:divBdr>
        </w:div>
        <w:div w:id="1785660086">
          <w:marLeft w:val="0"/>
          <w:marRight w:val="0"/>
          <w:marTop w:val="0"/>
          <w:marBottom w:val="0"/>
          <w:divBdr>
            <w:top w:val="none" w:sz="0" w:space="0" w:color="auto"/>
            <w:left w:val="none" w:sz="0" w:space="0" w:color="auto"/>
            <w:bottom w:val="none" w:sz="0" w:space="0" w:color="auto"/>
            <w:right w:val="none" w:sz="0" w:space="0" w:color="auto"/>
          </w:divBdr>
        </w:div>
        <w:div w:id="2061593682">
          <w:marLeft w:val="0"/>
          <w:marRight w:val="0"/>
          <w:marTop w:val="0"/>
          <w:marBottom w:val="0"/>
          <w:divBdr>
            <w:top w:val="none" w:sz="0" w:space="0" w:color="auto"/>
            <w:left w:val="none" w:sz="0" w:space="0" w:color="auto"/>
            <w:bottom w:val="none" w:sz="0" w:space="0" w:color="auto"/>
            <w:right w:val="none" w:sz="0" w:space="0" w:color="auto"/>
          </w:divBdr>
        </w:div>
      </w:divsChild>
    </w:div>
    <w:div w:id="1995598886">
      <w:bodyDiv w:val="1"/>
      <w:marLeft w:val="0"/>
      <w:marRight w:val="0"/>
      <w:marTop w:val="0"/>
      <w:marBottom w:val="0"/>
      <w:divBdr>
        <w:top w:val="none" w:sz="0" w:space="0" w:color="auto"/>
        <w:left w:val="none" w:sz="0" w:space="0" w:color="auto"/>
        <w:bottom w:val="none" w:sz="0" w:space="0" w:color="auto"/>
        <w:right w:val="none" w:sz="0" w:space="0" w:color="auto"/>
      </w:divBdr>
    </w:div>
    <w:div w:id="1995792562">
      <w:bodyDiv w:val="1"/>
      <w:marLeft w:val="0"/>
      <w:marRight w:val="0"/>
      <w:marTop w:val="0"/>
      <w:marBottom w:val="0"/>
      <w:divBdr>
        <w:top w:val="none" w:sz="0" w:space="0" w:color="auto"/>
        <w:left w:val="none" w:sz="0" w:space="0" w:color="auto"/>
        <w:bottom w:val="none" w:sz="0" w:space="0" w:color="auto"/>
        <w:right w:val="none" w:sz="0" w:space="0" w:color="auto"/>
      </w:divBdr>
    </w:div>
    <w:div w:id="1999916481">
      <w:bodyDiv w:val="1"/>
      <w:marLeft w:val="0"/>
      <w:marRight w:val="0"/>
      <w:marTop w:val="0"/>
      <w:marBottom w:val="0"/>
      <w:divBdr>
        <w:top w:val="none" w:sz="0" w:space="0" w:color="auto"/>
        <w:left w:val="none" w:sz="0" w:space="0" w:color="auto"/>
        <w:bottom w:val="none" w:sz="0" w:space="0" w:color="auto"/>
        <w:right w:val="none" w:sz="0" w:space="0" w:color="auto"/>
      </w:divBdr>
    </w:div>
    <w:div w:id="2013411528">
      <w:bodyDiv w:val="1"/>
      <w:marLeft w:val="0"/>
      <w:marRight w:val="0"/>
      <w:marTop w:val="0"/>
      <w:marBottom w:val="0"/>
      <w:divBdr>
        <w:top w:val="none" w:sz="0" w:space="0" w:color="auto"/>
        <w:left w:val="none" w:sz="0" w:space="0" w:color="auto"/>
        <w:bottom w:val="none" w:sz="0" w:space="0" w:color="auto"/>
        <w:right w:val="none" w:sz="0" w:space="0" w:color="auto"/>
      </w:divBdr>
    </w:div>
    <w:div w:id="2023896230">
      <w:bodyDiv w:val="1"/>
      <w:marLeft w:val="0"/>
      <w:marRight w:val="0"/>
      <w:marTop w:val="0"/>
      <w:marBottom w:val="0"/>
      <w:divBdr>
        <w:top w:val="none" w:sz="0" w:space="0" w:color="auto"/>
        <w:left w:val="none" w:sz="0" w:space="0" w:color="auto"/>
        <w:bottom w:val="none" w:sz="0" w:space="0" w:color="auto"/>
        <w:right w:val="none" w:sz="0" w:space="0" w:color="auto"/>
      </w:divBdr>
    </w:div>
    <w:div w:id="2029484756">
      <w:bodyDiv w:val="1"/>
      <w:marLeft w:val="0"/>
      <w:marRight w:val="0"/>
      <w:marTop w:val="0"/>
      <w:marBottom w:val="0"/>
      <w:divBdr>
        <w:top w:val="none" w:sz="0" w:space="0" w:color="auto"/>
        <w:left w:val="none" w:sz="0" w:space="0" w:color="auto"/>
        <w:bottom w:val="none" w:sz="0" w:space="0" w:color="auto"/>
        <w:right w:val="none" w:sz="0" w:space="0" w:color="auto"/>
      </w:divBdr>
    </w:div>
    <w:div w:id="2042825428">
      <w:bodyDiv w:val="1"/>
      <w:marLeft w:val="0"/>
      <w:marRight w:val="0"/>
      <w:marTop w:val="0"/>
      <w:marBottom w:val="0"/>
      <w:divBdr>
        <w:top w:val="none" w:sz="0" w:space="0" w:color="auto"/>
        <w:left w:val="none" w:sz="0" w:space="0" w:color="auto"/>
        <w:bottom w:val="none" w:sz="0" w:space="0" w:color="auto"/>
        <w:right w:val="none" w:sz="0" w:space="0" w:color="auto"/>
      </w:divBdr>
    </w:div>
    <w:div w:id="2068918031">
      <w:bodyDiv w:val="1"/>
      <w:marLeft w:val="0"/>
      <w:marRight w:val="0"/>
      <w:marTop w:val="0"/>
      <w:marBottom w:val="0"/>
      <w:divBdr>
        <w:top w:val="none" w:sz="0" w:space="0" w:color="auto"/>
        <w:left w:val="none" w:sz="0" w:space="0" w:color="auto"/>
        <w:bottom w:val="none" w:sz="0" w:space="0" w:color="auto"/>
        <w:right w:val="none" w:sz="0" w:space="0" w:color="auto"/>
      </w:divBdr>
    </w:div>
    <w:div w:id="2070880925">
      <w:bodyDiv w:val="1"/>
      <w:marLeft w:val="0"/>
      <w:marRight w:val="0"/>
      <w:marTop w:val="0"/>
      <w:marBottom w:val="0"/>
      <w:divBdr>
        <w:top w:val="none" w:sz="0" w:space="0" w:color="auto"/>
        <w:left w:val="none" w:sz="0" w:space="0" w:color="auto"/>
        <w:bottom w:val="none" w:sz="0" w:space="0" w:color="auto"/>
        <w:right w:val="none" w:sz="0" w:space="0" w:color="auto"/>
      </w:divBdr>
    </w:div>
    <w:div w:id="2087801223">
      <w:bodyDiv w:val="1"/>
      <w:marLeft w:val="0"/>
      <w:marRight w:val="0"/>
      <w:marTop w:val="0"/>
      <w:marBottom w:val="0"/>
      <w:divBdr>
        <w:top w:val="none" w:sz="0" w:space="0" w:color="auto"/>
        <w:left w:val="none" w:sz="0" w:space="0" w:color="auto"/>
        <w:bottom w:val="none" w:sz="0" w:space="0" w:color="auto"/>
        <w:right w:val="none" w:sz="0" w:space="0" w:color="auto"/>
      </w:divBdr>
    </w:div>
    <w:div w:id="212515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23" Type="http://schemas.microsoft.com/office/2020/10/relationships/intelligence" Target="intelligence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61ea33-64fd-4987-b59c-3fec59e42cd3"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Tam25</b:Tag>
    <b:SourceType>InternetSite</b:SourceType>
    <b:Guid>{31A1C3B3-1358-4B16-B5FE-EB191309CDF9}</b:Guid>
    <b:Title>Actividad de Proyecto Avance No. 3 – Caso de Estudio – Evaluación de Gestión TICs con COBIT</b:Title>
    <b:InternetSiteTitle>Aula Virtual EPN</b:InternetSiteTitle>
    <b:Year>2025</b:Year>
    <b:URL>https://aulasvirtuales.epn.edu.ec/mod/assign/view.php?id=13489507</b:URL>
    <b:Author>
      <b:Author>
        <b:Corporate>Escuela Politécnica Nacional</b:Corporate>
      </b:Author>
    </b:Author>
    <b:YearAccessed>2025</b:YearAccessed>
    <b:MonthAccessed>Diciembre</b:MonthAccessed>
    <b:DayAccessed>28</b:DayAccessed>
    <b:RefOrder>1</b:RefOrder>
  </b:Source>
  <b:Source>
    <b:Tag>Ope25</b:Tag>
    <b:SourceType>InternetSite</b:SourceType>
    <b:Guid>{BC41F03F-2C1C-4785-8F0C-6E3D67B5A192}</b:Guid>
    <b:Author>
      <b:Author>
        <b:Corporate>OpenAI</b:Corporate>
      </b:Author>
    </b:Author>
    <b:Title>Prompt utilizado: 'Redactar la sección 3.3 Justificación de las operaciones de TI para una empresa de Retail/Comercio, alineada al marco COBIT 2019' [PROMPT]</b:Title>
    <b:Year>2025</b:Year>
    <b:YearAccessed>2025</b:YearAccessed>
    <b:MonthAccessed>Diciembre</b:MonthAccessed>
    <b:DayAccessed>28</b:DayAccessed>
    <b:URL>https://chat.openai.com</b:URL>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3B304D8558A8834DAB15F2EC3BA25A38" ma:contentTypeVersion="15" ma:contentTypeDescription="Crear nuevo documento." ma:contentTypeScope="" ma:versionID="668b66b17a5839c91a9269fb4e9cb829">
  <xsd:schema xmlns:xsd="http://www.w3.org/2001/XMLSchema" xmlns:xs="http://www.w3.org/2001/XMLSchema" xmlns:p="http://schemas.microsoft.com/office/2006/metadata/properties" xmlns:ns3="fee92d92-e91a-4d8b-b8f2-2c0c91988bf6" xmlns:ns4="5061ea33-64fd-4987-b59c-3fec59e42cd3" targetNamespace="http://schemas.microsoft.com/office/2006/metadata/properties" ma:root="true" ma:fieldsID="0fb2296b4b88b6b95cdb9f0a2e9d0fb6" ns3:_="" ns4:_="">
    <xsd:import namespace="fee92d92-e91a-4d8b-b8f2-2c0c91988bf6"/>
    <xsd:import namespace="5061ea33-64fd-4987-b59c-3fec59e42cd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DateTaken" minOccurs="0"/>
                <xsd:element ref="ns4:MediaServiceAutoTags" minOccurs="0"/>
                <xsd:element ref="ns4:MediaLengthInSeconds" minOccurs="0"/>
                <xsd:element ref="ns4:MediaServiceObjectDetectorVersions" minOccurs="0"/>
                <xsd:element ref="ns4:MediaServiceGenerationTime" minOccurs="0"/>
                <xsd:element ref="ns4:MediaServiceEventHashCode" minOccurs="0"/>
                <xsd:element ref="ns4:MediaServiceOCR"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e92d92-e91a-4d8b-b8f2-2c0c91988bf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1ea33-64fd-4987-b59c-3fec59e42cd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FE7775-8762-445D-9B2A-D435E3732684}">
  <ds:schemaRefs>
    <ds:schemaRef ds:uri="http://schemas.microsoft.com/office/2006/metadata/properties"/>
    <ds:schemaRef ds:uri="http://schemas.microsoft.com/office/infopath/2007/PartnerControls"/>
    <ds:schemaRef ds:uri="5061ea33-64fd-4987-b59c-3fec59e42cd3"/>
  </ds:schemaRefs>
</ds:datastoreItem>
</file>

<file path=customXml/itemProps2.xml><?xml version="1.0" encoding="utf-8"?>
<ds:datastoreItem xmlns:ds="http://schemas.openxmlformats.org/officeDocument/2006/customXml" ds:itemID="{D0AF1B7F-F15B-470C-B222-D9A35DD68793}">
  <ds:schemaRefs>
    <ds:schemaRef ds:uri="http://schemas.openxmlformats.org/officeDocument/2006/bibliography"/>
  </ds:schemaRefs>
</ds:datastoreItem>
</file>

<file path=customXml/itemProps3.xml><?xml version="1.0" encoding="utf-8"?>
<ds:datastoreItem xmlns:ds="http://schemas.openxmlformats.org/officeDocument/2006/customXml" ds:itemID="{AEE96152-A2DF-48B1-9ADD-6FED4649CC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e92d92-e91a-4d8b-b8f2-2c0c91988bf6"/>
    <ds:schemaRef ds:uri="5061ea33-64fd-4987-b59c-3fec59e42c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51E456-1FB7-47A3-80FE-A0DD4F8291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9221</Words>
  <Characters>52654</Characters>
  <Application>Microsoft Office Word</Application>
  <DocSecurity>0</DocSecurity>
  <Lines>4050</Lines>
  <Paragraphs>1933</Paragraphs>
  <ScaleCrop>false</ScaleCrop>
  <Company/>
  <LinksUpToDate>false</LinksUpToDate>
  <CharactersWithSpaces>59942</CharactersWithSpaces>
  <SharedDoc>false</SharedDoc>
  <HLinks>
    <vt:vector size="204" baseType="variant">
      <vt:variant>
        <vt:i4>1900601</vt:i4>
      </vt:variant>
      <vt:variant>
        <vt:i4>200</vt:i4>
      </vt:variant>
      <vt:variant>
        <vt:i4>0</vt:i4>
      </vt:variant>
      <vt:variant>
        <vt:i4>5</vt:i4>
      </vt:variant>
      <vt:variant>
        <vt:lpwstr/>
      </vt:variant>
      <vt:variant>
        <vt:lpwstr>_Toc217857945</vt:lpwstr>
      </vt:variant>
      <vt:variant>
        <vt:i4>1900601</vt:i4>
      </vt:variant>
      <vt:variant>
        <vt:i4>194</vt:i4>
      </vt:variant>
      <vt:variant>
        <vt:i4>0</vt:i4>
      </vt:variant>
      <vt:variant>
        <vt:i4>5</vt:i4>
      </vt:variant>
      <vt:variant>
        <vt:lpwstr/>
      </vt:variant>
      <vt:variant>
        <vt:lpwstr>_Toc217857944</vt:lpwstr>
      </vt:variant>
      <vt:variant>
        <vt:i4>1900601</vt:i4>
      </vt:variant>
      <vt:variant>
        <vt:i4>188</vt:i4>
      </vt:variant>
      <vt:variant>
        <vt:i4>0</vt:i4>
      </vt:variant>
      <vt:variant>
        <vt:i4>5</vt:i4>
      </vt:variant>
      <vt:variant>
        <vt:lpwstr/>
      </vt:variant>
      <vt:variant>
        <vt:lpwstr>_Toc217857943</vt:lpwstr>
      </vt:variant>
      <vt:variant>
        <vt:i4>1900601</vt:i4>
      </vt:variant>
      <vt:variant>
        <vt:i4>182</vt:i4>
      </vt:variant>
      <vt:variant>
        <vt:i4>0</vt:i4>
      </vt:variant>
      <vt:variant>
        <vt:i4>5</vt:i4>
      </vt:variant>
      <vt:variant>
        <vt:lpwstr/>
      </vt:variant>
      <vt:variant>
        <vt:lpwstr>_Toc217857942</vt:lpwstr>
      </vt:variant>
      <vt:variant>
        <vt:i4>1900601</vt:i4>
      </vt:variant>
      <vt:variant>
        <vt:i4>176</vt:i4>
      </vt:variant>
      <vt:variant>
        <vt:i4>0</vt:i4>
      </vt:variant>
      <vt:variant>
        <vt:i4>5</vt:i4>
      </vt:variant>
      <vt:variant>
        <vt:lpwstr/>
      </vt:variant>
      <vt:variant>
        <vt:lpwstr>_Toc217857941</vt:lpwstr>
      </vt:variant>
      <vt:variant>
        <vt:i4>1900601</vt:i4>
      </vt:variant>
      <vt:variant>
        <vt:i4>170</vt:i4>
      </vt:variant>
      <vt:variant>
        <vt:i4>0</vt:i4>
      </vt:variant>
      <vt:variant>
        <vt:i4>5</vt:i4>
      </vt:variant>
      <vt:variant>
        <vt:lpwstr/>
      </vt:variant>
      <vt:variant>
        <vt:lpwstr>_Toc217857940</vt:lpwstr>
      </vt:variant>
      <vt:variant>
        <vt:i4>1703993</vt:i4>
      </vt:variant>
      <vt:variant>
        <vt:i4>164</vt:i4>
      </vt:variant>
      <vt:variant>
        <vt:i4>0</vt:i4>
      </vt:variant>
      <vt:variant>
        <vt:i4>5</vt:i4>
      </vt:variant>
      <vt:variant>
        <vt:lpwstr/>
      </vt:variant>
      <vt:variant>
        <vt:lpwstr>_Toc217857939</vt:lpwstr>
      </vt:variant>
      <vt:variant>
        <vt:i4>1703993</vt:i4>
      </vt:variant>
      <vt:variant>
        <vt:i4>158</vt:i4>
      </vt:variant>
      <vt:variant>
        <vt:i4>0</vt:i4>
      </vt:variant>
      <vt:variant>
        <vt:i4>5</vt:i4>
      </vt:variant>
      <vt:variant>
        <vt:lpwstr/>
      </vt:variant>
      <vt:variant>
        <vt:lpwstr>_Toc217857938</vt:lpwstr>
      </vt:variant>
      <vt:variant>
        <vt:i4>1703993</vt:i4>
      </vt:variant>
      <vt:variant>
        <vt:i4>152</vt:i4>
      </vt:variant>
      <vt:variant>
        <vt:i4>0</vt:i4>
      </vt:variant>
      <vt:variant>
        <vt:i4>5</vt:i4>
      </vt:variant>
      <vt:variant>
        <vt:lpwstr/>
      </vt:variant>
      <vt:variant>
        <vt:lpwstr>_Toc217857937</vt:lpwstr>
      </vt:variant>
      <vt:variant>
        <vt:i4>1703993</vt:i4>
      </vt:variant>
      <vt:variant>
        <vt:i4>146</vt:i4>
      </vt:variant>
      <vt:variant>
        <vt:i4>0</vt:i4>
      </vt:variant>
      <vt:variant>
        <vt:i4>5</vt:i4>
      </vt:variant>
      <vt:variant>
        <vt:lpwstr/>
      </vt:variant>
      <vt:variant>
        <vt:lpwstr>_Toc217857936</vt:lpwstr>
      </vt:variant>
      <vt:variant>
        <vt:i4>1703993</vt:i4>
      </vt:variant>
      <vt:variant>
        <vt:i4>140</vt:i4>
      </vt:variant>
      <vt:variant>
        <vt:i4>0</vt:i4>
      </vt:variant>
      <vt:variant>
        <vt:i4>5</vt:i4>
      </vt:variant>
      <vt:variant>
        <vt:lpwstr/>
      </vt:variant>
      <vt:variant>
        <vt:lpwstr>_Toc217857935</vt:lpwstr>
      </vt:variant>
      <vt:variant>
        <vt:i4>1703993</vt:i4>
      </vt:variant>
      <vt:variant>
        <vt:i4>134</vt:i4>
      </vt:variant>
      <vt:variant>
        <vt:i4>0</vt:i4>
      </vt:variant>
      <vt:variant>
        <vt:i4>5</vt:i4>
      </vt:variant>
      <vt:variant>
        <vt:lpwstr/>
      </vt:variant>
      <vt:variant>
        <vt:lpwstr>_Toc217857934</vt:lpwstr>
      </vt:variant>
      <vt:variant>
        <vt:i4>1703993</vt:i4>
      </vt:variant>
      <vt:variant>
        <vt:i4>128</vt:i4>
      </vt:variant>
      <vt:variant>
        <vt:i4>0</vt:i4>
      </vt:variant>
      <vt:variant>
        <vt:i4>5</vt:i4>
      </vt:variant>
      <vt:variant>
        <vt:lpwstr/>
      </vt:variant>
      <vt:variant>
        <vt:lpwstr>_Toc217857933</vt:lpwstr>
      </vt:variant>
      <vt:variant>
        <vt:i4>1703993</vt:i4>
      </vt:variant>
      <vt:variant>
        <vt:i4>122</vt:i4>
      </vt:variant>
      <vt:variant>
        <vt:i4>0</vt:i4>
      </vt:variant>
      <vt:variant>
        <vt:i4>5</vt:i4>
      </vt:variant>
      <vt:variant>
        <vt:lpwstr/>
      </vt:variant>
      <vt:variant>
        <vt:lpwstr>_Toc217857932</vt:lpwstr>
      </vt:variant>
      <vt:variant>
        <vt:i4>1703993</vt:i4>
      </vt:variant>
      <vt:variant>
        <vt:i4>116</vt:i4>
      </vt:variant>
      <vt:variant>
        <vt:i4>0</vt:i4>
      </vt:variant>
      <vt:variant>
        <vt:i4>5</vt:i4>
      </vt:variant>
      <vt:variant>
        <vt:lpwstr/>
      </vt:variant>
      <vt:variant>
        <vt:lpwstr>_Toc217857931</vt:lpwstr>
      </vt:variant>
      <vt:variant>
        <vt:i4>1703993</vt:i4>
      </vt:variant>
      <vt:variant>
        <vt:i4>110</vt:i4>
      </vt:variant>
      <vt:variant>
        <vt:i4>0</vt:i4>
      </vt:variant>
      <vt:variant>
        <vt:i4>5</vt:i4>
      </vt:variant>
      <vt:variant>
        <vt:lpwstr/>
      </vt:variant>
      <vt:variant>
        <vt:lpwstr>_Toc217857930</vt:lpwstr>
      </vt:variant>
      <vt:variant>
        <vt:i4>1769529</vt:i4>
      </vt:variant>
      <vt:variant>
        <vt:i4>104</vt:i4>
      </vt:variant>
      <vt:variant>
        <vt:i4>0</vt:i4>
      </vt:variant>
      <vt:variant>
        <vt:i4>5</vt:i4>
      </vt:variant>
      <vt:variant>
        <vt:lpwstr/>
      </vt:variant>
      <vt:variant>
        <vt:lpwstr>_Toc217857929</vt:lpwstr>
      </vt:variant>
      <vt:variant>
        <vt:i4>1769529</vt:i4>
      </vt:variant>
      <vt:variant>
        <vt:i4>98</vt:i4>
      </vt:variant>
      <vt:variant>
        <vt:i4>0</vt:i4>
      </vt:variant>
      <vt:variant>
        <vt:i4>5</vt:i4>
      </vt:variant>
      <vt:variant>
        <vt:lpwstr/>
      </vt:variant>
      <vt:variant>
        <vt:lpwstr>_Toc217857928</vt:lpwstr>
      </vt:variant>
      <vt:variant>
        <vt:i4>1769529</vt:i4>
      </vt:variant>
      <vt:variant>
        <vt:i4>92</vt:i4>
      </vt:variant>
      <vt:variant>
        <vt:i4>0</vt:i4>
      </vt:variant>
      <vt:variant>
        <vt:i4>5</vt:i4>
      </vt:variant>
      <vt:variant>
        <vt:lpwstr/>
      </vt:variant>
      <vt:variant>
        <vt:lpwstr>_Toc217857927</vt:lpwstr>
      </vt:variant>
      <vt:variant>
        <vt:i4>1769529</vt:i4>
      </vt:variant>
      <vt:variant>
        <vt:i4>86</vt:i4>
      </vt:variant>
      <vt:variant>
        <vt:i4>0</vt:i4>
      </vt:variant>
      <vt:variant>
        <vt:i4>5</vt:i4>
      </vt:variant>
      <vt:variant>
        <vt:lpwstr/>
      </vt:variant>
      <vt:variant>
        <vt:lpwstr>_Toc217857926</vt:lpwstr>
      </vt:variant>
      <vt:variant>
        <vt:i4>1769529</vt:i4>
      </vt:variant>
      <vt:variant>
        <vt:i4>80</vt:i4>
      </vt:variant>
      <vt:variant>
        <vt:i4>0</vt:i4>
      </vt:variant>
      <vt:variant>
        <vt:i4>5</vt:i4>
      </vt:variant>
      <vt:variant>
        <vt:lpwstr/>
      </vt:variant>
      <vt:variant>
        <vt:lpwstr>_Toc217857925</vt:lpwstr>
      </vt:variant>
      <vt:variant>
        <vt:i4>1769529</vt:i4>
      </vt:variant>
      <vt:variant>
        <vt:i4>74</vt:i4>
      </vt:variant>
      <vt:variant>
        <vt:i4>0</vt:i4>
      </vt:variant>
      <vt:variant>
        <vt:i4>5</vt:i4>
      </vt:variant>
      <vt:variant>
        <vt:lpwstr/>
      </vt:variant>
      <vt:variant>
        <vt:lpwstr>_Toc217857924</vt:lpwstr>
      </vt:variant>
      <vt:variant>
        <vt:i4>1769529</vt:i4>
      </vt:variant>
      <vt:variant>
        <vt:i4>68</vt:i4>
      </vt:variant>
      <vt:variant>
        <vt:i4>0</vt:i4>
      </vt:variant>
      <vt:variant>
        <vt:i4>5</vt:i4>
      </vt:variant>
      <vt:variant>
        <vt:lpwstr/>
      </vt:variant>
      <vt:variant>
        <vt:lpwstr>_Toc217857923</vt:lpwstr>
      </vt:variant>
      <vt:variant>
        <vt:i4>1769529</vt:i4>
      </vt:variant>
      <vt:variant>
        <vt:i4>62</vt:i4>
      </vt:variant>
      <vt:variant>
        <vt:i4>0</vt:i4>
      </vt:variant>
      <vt:variant>
        <vt:i4>5</vt:i4>
      </vt:variant>
      <vt:variant>
        <vt:lpwstr/>
      </vt:variant>
      <vt:variant>
        <vt:lpwstr>_Toc217857922</vt:lpwstr>
      </vt:variant>
      <vt:variant>
        <vt:i4>1769529</vt:i4>
      </vt:variant>
      <vt:variant>
        <vt:i4>56</vt:i4>
      </vt:variant>
      <vt:variant>
        <vt:i4>0</vt:i4>
      </vt:variant>
      <vt:variant>
        <vt:i4>5</vt:i4>
      </vt:variant>
      <vt:variant>
        <vt:lpwstr/>
      </vt:variant>
      <vt:variant>
        <vt:lpwstr>_Toc217857921</vt:lpwstr>
      </vt:variant>
      <vt:variant>
        <vt:i4>1769529</vt:i4>
      </vt:variant>
      <vt:variant>
        <vt:i4>50</vt:i4>
      </vt:variant>
      <vt:variant>
        <vt:i4>0</vt:i4>
      </vt:variant>
      <vt:variant>
        <vt:i4>5</vt:i4>
      </vt:variant>
      <vt:variant>
        <vt:lpwstr/>
      </vt:variant>
      <vt:variant>
        <vt:lpwstr>_Toc217857920</vt:lpwstr>
      </vt:variant>
      <vt:variant>
        <vt:i4>1572921</vt:i4>
      </vt:variant>
      <vt:variant>
        <vt:i4>44</vt:i4>
      </vt:variant>
      <vt:variant>
        <vt:i4>0</vt:i4>
      </vt:variant>
      <vt:variant>
        <vt:i4>5</vt:i4>
      </vt:variant>
      <vt:variant>
        <vt:lpwstr/>
      </vt:variant>
      <vt:variant>
        <vt:lpwstr>_Toc217857919</vt:lpwstr>
      </vt:variant>
      <vt:variant>
        <vt:i4>1572921</vt:i4>
      </vt:variant>
      <vt:variant>
        <vt:i4>38</vt:i4>
      </vt:variant>
      <vt:variant>
        <vt:i4>0</vt:i4>
      </vt:variant>
      <vt:variant>
        <vt:i4>5</vt:i4>
      </vt:variant>
      <vt:variant>
        <vt:lpwstr/>
      </vt:variant>
      <vt:variant>
        <vt:lpwstr>_Toc217857918</vt:lpwstr>
      </vt:variant>
      <vt:variant>
        <vt:i4>1572921</vt:i4>
      </vt:variant>
      <vt:variant>
        <vt:i4>32</vt:i4>
      </vt:variant>
      <vt:variant>
        <vt:i4>0</vt:i4>
      </vt:variant>
      <vt:variant>
        <vt:i4>5</vt:i4>
      </vt:variant>
      <vt:variant>
        <vt:lpwstr/>
      </vt:variant>
      <vt:variant>
        <vt:lpwstr>_Toc217857917</vt:lpwstr>
      </vt:variant>
      <vt:variant>
        <vt:i4>1572921</vt:i4>
      </vt:variant>
      <vt:variant>
        <vt:i4>26</vt:i4>
      </vt:variant>
      <vt:variant>
        <vt:i4>0</vt:i4>
      </vt:variant>
      <vt:variant>
        <vt:i4>5</vt:i4>
      </vt:variant>
      <vt:variant>
        <vt:lpwstr/>
      </vt:variant>
      <vt:variant>
        <vt:lpwstr>_Toc217857916</vt:lpwstr>
      </vt:variant>
      <vt:variant>
        <vt:i4>1572921</vt:i4>
      </vt:variant>
      <vt:variant>
        <vt:i4>20</vt:i4>
      </vt:variant>
      <vt:variant>
        <vt:i4>0</vt:i4>
      </vt:variant>
      <vt:variant>
        <vt:i4>5</vt:i4>
      </vt:variant>
      <vt:variant>
        <vt:lpwstr/>
      </vt:variant>
      <vt:variant>
        <vt:lpwstr>_Toc217857915</vt:lpwstr>
      </vt:variant>
      <vt:variant>
        <vt:i4>1572921</vt:i4>
      </vt:variant>
      <vt:variant>
        <vt:i4>14</vt:i4>
      </vt:variant>
      <vt:variant>
        <vt:i4>0</vt:i4>
      </vt:variant>
      <vt:variant>
        <vt:i4>5</vt:i4>
      </vt:variant>
      <vt:variant>
        <vt:lpwstr/>
      </vt:variant>
      <vt:variant>
        <vt:lpwstr>_Toc217857914</vt:lpwstr>
      </vt:variant>
      <vt:variant>
        <vt:i4>1572921</vt:i4>
      </vt:variant>
      <vt:variant>
        <vt:i4>8</vt:i4>
      </vt:variant>
      <vt:variant>
        <vt:i4>0</vt:i4>
      </vt:variant>
      <vt:variant>
        <vt:i4>5</vt:i4>
      </vt:variant>
      <vt:variant>
        <vt:lpwstr/>
      </vt:variant>
      <vt:variant>
        <vt:lpwstr>_Toc217857913</vt:lpwstr>
      </vt:variant>
      <vt:variant>
        <vt:i4>1572921</vt:i4>
      </vt:variant>
      <vt:variant>
        <vt:i4>2</vt:i4>
      </vt:variant>
      <vt:variant>
        <vt:i4>0</vt:i4>
      </vt:variant>
      <vt:variant>
        <vt:i4>5</vt:i4>
      </vt:variant>
      <vt:variant>
        <vt:lpwstr/>
      </vt:variant>
      <vt:variant>
        <vt:lpwstr>_Toc217857912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ALEJANDRO CALAHORRANO CUALCHI</cp:lastModifiedBy>
  <cp:revision>2</cp:revision>
  <cp:lastPrinted>2025-11-27T09:05:00Z</cp:lastPrinted>
  <dcterms:created xsi:type="dcterms:W3CDTF">2026-01-11T03:34:00Z</dcterms:created>
  <dcterms:modified xsi:type="dcterms:W3CDTF">2026-01-11T03:34:00Z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0x0101003B304D8558A8834DAB15F2EC3BA25A38</vt:lpwstr>
  </property>
</Properties>
</file>