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snapToGrid w:val="false"/>
        <w:spacing w:before="0" w:after="0" w:line="360" w:lineRule="auto"/>
        <w:ind/>
        <w:jc w:val="center"/>
        <w:rPr>
          <w:rFonts w:ascii="黑体" w:hAnsi="黑体" w:eastAsia="黑体"/>
          <w:color w:val="000000"/>
          <w:sz w:val="72"/>
          <w:szCs w:val="72"/>
        </w:rPr>
      </w:pPr>
      <w:r>
        <w:rPr>
          <w:rFonts w:ascii="黑体" w:hAnsi="黑体" w:eastAsia="黑体"/>
          <w:color w:val="000000"/>
          <w:sz w:val="72"/>
          <w:szCs w:val="72"/>
        </w:rPr>
      </w:r>
    </w:p>
    <w:p>
      <w:pPr>
        <w:snapToGrid w:val="false"/>
        <w:spacing w:before="0" w:after="0" w:line="360" w:lineRule="auto"/>
        <w:ind/>
        <w:jc w:val="center"/>
        <w:rPr>
          <w:rFonts w:ascii="黑体" w:hAnsi="黑体" w:eastAsia="黑体"/>
          <w:color w:val="000000"/>
          <w:sz w:val="72"/>
          <w:szCs w:val="72"/>
        </w:rPr>
      </w:pPr>
      <w:r>
        <w:rPr>
          <w:rFonts w:ascii="黑体" w:hAnsi="黑体" w:eastAsia="黑体"/>
          <w:color w:val="000000"/>
          <w:sz w:val="72"/>
          <w:szCs w:val="72"/>
        </w:rPr>
      </w:r>
    </w:p>
    <w:p>
      <w:pPr>
        <w:snapToGrid w:val="false"/>
        <w:spacing w:before="0" w:after="0" w:line="360" w:lineRule="auto"/>
        <w:ind/>
        <w:jc w:val="center"/>
        <w:rPr>
          <w:rFonts w:ascii="黑体" w:hAnsi="黑体" w:eastAsia="黑体"/>
          <w:color w:val="000000"/>
          <w:sz w:val="72"/>
          <w:szCs w:val="72"/>
        </w:rPr>
      </w:pPr>
      <w:r>
        <w:rPr>
          <w:rFonts w:ascii="黑体" w:hAnsi="黑体" w:eastAsia="黑体"/>
          <w:color w:val="000000"/>
          <w:sz w:val="72"/>
          <w:szCs w:val="72"/>
        </w:rPr>
      </w:r>
    </w:p>
    <w:p>
      <w:pPr>
        <w:snapToGrid w:val="false"/>
        <w:spacing w:before="0" w:after="0" w:line="360" w:lineRule="auto"/>
        <w:ind/>
        <w:jc w:val="center"/>
        <w:rPr>
          <w:rFonts w:ascii="黑体" w:hAnsi="黑体" w:eastAsia="黑体"/>
          <w:b w:val="true"/>
          <w:bCs w:val="true"/>
          <w:color w:val="000000"/>
          <w:sz w:val="72"/>
          <w:szCs w:val="72"/>
        </w:rPr>
      </w:pPr>
      <w:r>
        <w:rPr>
          <w:rFonts w:ascii="黑体" w:hAnsi="黑体" w:eastAsia="黑体"/>
          <w:b w:val="true"/>
          <w:bCs w:val="true"/>
          <w:color w:val="000000"/>
          <w:sz w:val="72"/>
          <w:szCs w:val="72"/>
        </w:rPr>
        <w:t>《数据结构课程设计》</w:t>
      </w:r>
    </w:p>
    <w:p>
      <w:pPr>
        <w:snapToGrid w:val="false"/>
        <w:spacing w:before="0" w:after="0" w:line="360" w:lineRule="auto"/>
        <w:ind/>
        <w:jc w:val="center"/>
        <w:rPr>
          <w:rFonts w:ascii="黑体" w:hAnsi="黑体" w:eastAsia="黑体"/>
          <w:b w:val="true"/>
          <w:bCs w:val="true"/>
          <w:color w:val="000000"/>
          <w:sz w:val="48"/>
          <w:szCs w:val="48"/>
        </w:rPr>
      </w:pPr>
      <w:r>
        <w:rPr>
          <w:rFonts w:ascii="黑体" w:hAnsi="黑体" w:eastAsia="黑体"/>
          <w:b w:val="true"/>
          <w:bCs w:val="true"/>
          <w:color w:val="000000"/>
          <w:sz w:val="48"/>
          <w:szCs w:val="48"/>
        </w:rPr>
        <w:t>实 验 指 导 手 册</w:t>
      </w:r>
    </w:p>
    <w:p>
      <w:pPr>
        <w:snapToGrid w:val="false"/>
        <w:spacing w:before="0" w:after="0" w:line="360" w:lineRule="auto"/>
        <w:ind/>
        <w:jc w:val="center"/>
        <w:rPr>
          <w:rFonts w:ascii="楷体_GB2312" w:hAnsi="楷体_GB2312" w:eastAsia="楷体_GB2312"/>
          <w:color w:val="000000"/>
          <w:sz w:val="96"/>
          <w:szCs w:val="96"/>
        </w:rPr>
      </w:pPr>
      <w:r>
        <w:rPr>
          <w:rFonts w:ascii="楷体_GB2312" w:hAnsi="楷体_GB2312" w:eastAsia="楷体_GB2312"/>
          <w:color w:val="000000"/>
          <w:sz w:val="96"/>
          <w:szCs w:val="96"/>
        </w:rPr>
      </w:r>
    </w:p>
    <w:p>
      <w:pPr>
        <w:snapToGrid w:val="false"/>
        <w:spacing w:before="0" w:after="0" w:line="360" w:lineRule="auto"/>
        <w:ind/>
        <w:jc w:val="center"/>
        <w:rPr>
          <w:rFonts w:ascii="楷体_GB2312" w:hAnsi="楷体_GB2312" w:eastAsia="楷体_GB2312"/>
          <w:color w:val="000000"/>
          <w:sz w:val="96"/>
          <w:szCs w:val="96"/>
        </w:rPr>
      </w:pPr>
      <w:r>
        <w:rPr>
          <w:rFonts w:ascii="楷体_GB2312" w:hAnsi="楷体_GB2312" w:eastAsia="楷体_GB2312"/>
          <w:color w:val="000000"/>
          <w:sz w:val="96"/>
          <w:szCs w:val="96"/>
        </w:rPr>
      </w:r>
    </w:p>
    <w:p>
      <w:pPr>
        <w:snapToGrid w:val="false"/>
        <w:spacing w:before="0" w:after="0" w:line="480" w:lineRule="auto"/>
        <w:ind w:firstLineChars="800"/>
        <w:jc w:val="both"/>
        <w:rPr>
          <w:rFonts w:ascii="黑体" w:hAnsi="黑体" w:eastAsia="黑体"/>
          <w:b w:val="true"/>
          <w:bCs w:val="true"/>
          <w:color w:val="000000"/>
          <w:sz w:val="30"/>
          <w:szCs w:val="30"/>
        </w:rPr>
      </w:pPr>
      <w:r>
        <w:rPr>
          <w:rFonts w:ascii="黑体" w:hAnsi="黑体" w:eastAsia="黑体"/>
          <w:b w:val="true"/>
          <w:bCs w:val="true"/>
          <w:color w:val="000000"/>
          <w:sz w:val="30"/>
          <w:szCs w:val="30"/>
          <w:u w:val="single"/>
        </w:rPr>
        <w:t xml:space="preserve">授课教师：    李璐璐   </w:t>
      </w:r>
    </w:p>
    <w:p>
      <w:pPr>
        <w:snapToGrid w:val="false"/>
        <w:spacing w:before="0" w:after="0" w:line="480" w:lineRule="auto"/>
        <w:ind/>
        <w:jc w:val="center"/>
        <w:rPr>
          <w:rFonts w:ascii="黑体" w:hAnsi="黑体" w:eastAsia="黑体"/>
          <w:b w:val="true"/>
          <w:bCs w:val="true"/>
          <w:color w:val="000000"/>
          <w:sz w:val="30"/>
          <w:szCs w:val="30"/>
        </w:rPr>
      </w:pPr>
      <w:r>
        <w:rPr>
          <w:rFonts w:ascii="黑体" w:hAnsi="黑体" w:eastAsia="黑体"/>
          <w:b w:val="true"/>
          <w:bCs w:val="true"/>
          <w:color w:val="000000"/>
          <w:sz w:val="30"/>
          <w:szCs w:val="30"/>
          <w:u w:val="single"/>
        </w:rPr>
        <w:t xml:space="preserve">教学对象： 二年级本科生 </w:t>
      </w:r>
    </w:p>
    <w:p>
      <w:pPr>
        <w:snapToGrid w:val="false"/>
        <w:spacing w:before="0" w:after="0" w:line="480" w:lineRule="auto"/>
        <w:ind w:firstLineChars="800"/>
        <w:jc w:val="both"/>
        <w:rPr>
          <w:rFonts w:ascii="黑体" w:hAnsi="黑体" w:eastAsia="黑体"/>
          <w:b w:val="true"/>
          <w:bCs w:val="true"/>
          <w:color w:val="000000"/>
          <w:sz w:val="30"/>
          <w:szCs w:val="30"/>
        </w:rPr>
      </w:pPr>
      <w:r>
        <w:rPr>
          <w:rFonts w:ascii="黑体" w:hAnsi="黑体" w:eastAsia="黑体"/>
          <w:b w:val="true"/>
          <w:bCs w:val="true"/>
          <w:color w:val="000000"/>
          <w:sz w:val="30"/>
          <w:szCs w:val="30"/>
          <w:u w:val="single"/>
        </w:rPr>
        <w:t xml:space="preserve">开课时间：   春季学期   </w:t>
      </w:r>
    </w:p>
    <w:p>
      <w:pPr>
        <w:snapToGrid w:val="false"/>
        <w:spacing w:before="0" w:after="0" w:line="360" w:lineRule="auto"/>
        <w:ind/>
        <w:jc w:val="both"/>
        <w:rPr>
          <w:rFonts w:ascii="楷体_GB2312" w:hAnsi="楷体_GB2312" w:eastAsia="楷体_GB2312"/>
          <w:color w:val="000000"/>
          <w:sz w:val="84"/>
          <w:szCs w:val="84"/>
        </w:rPr>
      </w:pPr>
      <w:r>
        <w:rPr>
          <w:rFonts w:ascii="楷体_GB2312" w:hAnsi="楷体_GB2312" w:eastAsia="楷体_GB2312"/>
          <w:color w:val="000000"/>
          <w:sz w:val="84"/>
          <w:szCs w:val="84"/>
        </w:rPr>
      </w:r>
    </w:p>
    <w:p>
      <w:pPr>
        <w:snapToGrid w:val="false"/>
        <w:spacing w:before="0" w:after="0" w:line="360" w:lineRule="auto"/>
        <w:ind/>
        <w:jc w:val="center"/>
        <w:rPr>
          <w:rFonts w:ascii="楷体_GB2312" w:hAnsi="楷体_GB2312" w:eastAsia="楷体_GB2312"/>
          <w:color w:val="000000"/>
          <w:sz w:val="84"/>
          <w:szCs w:val="84"/>
        </w:rPr>
      </w:pPr>
      <w:r>
        <w:rPr>
          <w:rFonts w:ascii="楷体_GB2312" w:hAnsi="楷体_GB2312" w:eastAsia="楷体_GB2312"/>
          <w:color w:val="000000"/>
          <w:sz w:val="84"/>
          <w:szCs w:val="84"/>
        </w:rPr>
      </w:r>
    </w:p>
    <w:p>
      <w:pPr>
        <w:snapToGrid w:val="false"/>
        <w:spacing w:before="0" w:after="0" w:line="360" w:lineRule="auto"/>
        <w:ind/>
        <w:jc w:val="center"/>
        <w:rPr>
          <w:rFonts w:ascii="楷体_GB2312" w:hAnsi="楷体_GB2312" w:eastAsia="楷体_GB2312"/>
          <w:color w:val="000000"/>
          <w:sz w:val="32"/>
          <w:szCs w:val="32"/>
        </w:rPr>
      </w:pPr>
      <w:r>
        <w:rPr>
          <w:rFonts w:ascii="楷体_GB2312" w:hAnsi="楷体_GB2312" w:eastAsia="楷体_GB2312"/>
          <w:color w:val="000000"/>
          <w:sz w:val="32"/>
          <w:szCs w:val="32"/>
        </w:rPr>
      </w:r>
    </w:p>
    <w:p>
      <w:pPr>
        <w:snapToGrid w:val="false"/>
        <w:spacing w:before="0" w:after="0" w:line="360" w:lineRule="auto"/>
        <w:ind/>
        <w:jc w:val="center"/>
        <w:rPr>
          <w:rFonts w:ascii="楷体_GB2312" w:hAnsi="楷体_GB2312" w:eastAsia="楷体_GB2312"/>
          <w:b w:val="true"/>
          <w:bCs w:val="true"/>
          <w:color w:val="000000"/>
          <w:sz w:val="44"/>
          <w:szCs w:val="44"/>
        </w:rPr>
      </w:pPr>
      <w:r>
        <w:rPr>
          <w:rFonts w:ascii="楷体_GB2312" w:hAnsi="楷体_GB2312" w:eastAsia="楷体_GB2312"/>
          <w:b w:val="true"/>
          <w:bCs w:val="true"/>
          <w:color w:val="000000"/>
          <w:sz w:val="44"/>
          <w:szCs w:val="44"/>
        </w:rPr>
        <w:t>北京邮电大学软件学院</w:t>
      </w:r>
    </w:p>
    <w:p>
      <w:pPr>
        <w:snapToGrid w:val="false"/>
        <w:spacing w:before="0" w:after="0" w:line="360" w:lineRule="auto"/>
        <w:ind/>
        <w:jc w:val="center"/>
        <w:rPr>
          <w:rFonts w:ascii="楷体_GB2312" w:hAnsi="楷体_GB2312" w:eastAsia="楷体_GB2312"/>
          <w:b w:val="true"/>
          <w:bCs w:val="true"/>
          <w:color w:val="000000"/>
          <w:sz w:val="44"/>
          <w:szCs w:val="44"/>
        </w:rPr>
      </w:pPr>
      <w:r>
        <w:rPr>
          <w:rFonts w:ascii="宋体" w:hAnsi="宋体" w:eastAsia="宋体"/>
          <w:b w:val="true"/>
          <w:bCs w:val="true"/>
          <w:color w:val="000000"/>
          <w:sz w:val="44"/>
          <w:szCs w:val="44"/>
        </w:rPr>
        <w:t>2021年12</w:t>
      </w:r>
      <w:r>
        <w:rPr>
          <w:rFonts w:ascii="楷体_GB2312" w:hAnsi="楷体_GB2312" w:eastAsia="楷体_GB2312"/>
          <w:b w:val="true"/>
          <w:bCs w:val="true"/>
          <w:color w:val="000000"/>
          <w:sz w:val="44"/>
          <w:szCs w:val="44"/>
        </w:rPr>
        <w:t>月</w:t>
      </w:r>
    </w:p>
    <w:p>
      <w:pPr>
        <w:snapToGrid w:val="false"/>
        <w:spacing w:before="0" w:after="0" w:line="360" w:lineRule="auto"/>
        <w:ind/>
        <w:jc w:val="center"/>
        <w:rPr>
          <w:rFonts w:ascii="楷体_GB2312" w:hAnsi="楷体_GB2312" w:eastAsia="楷体_GB2312"/>
          <w:color w:val="000000"/>
          <w:sz w:val="44"/>
          <w:szCs w:val="44"/>
        </w:rPr>
      </w:pPr>
      <w:r>
        <w:rPr>
          <w:rFonts w:ascii="楷体_GB2312" w:hAnsi="楷体_GB2312" w:eastAsia="楷体_GB2312"/>
          <w:color w:val="000000"/>
          <w:sz w:val="44"/>
          <w:szCs w:val="44"/>
        </w:rPr>
      </w:r>
    </w:p>
    <w:p>
      <w:pPr>
        <w:snapToGrid w:val="false"/>
        <w:spacing w:before="0" w:after="0" w:line="240" w:lineRule="auto"/>
        <w:ind/>
        <w:jc w:val="both"/>
        <w:rPr>
          <w:rFonts w:ascii="楷体_GB2312" w:hAnsi="楷体_GB2312" w:eastAsia="楷体_GB2312"/>
          <w:color w:val="000000"/>
          <w:sz w:val="20"/>
          <w:szCs w:val="20"/>
        </w:rPr>
      </w:pPr>
      <w:r>
        <w:rPr>
          <w:rFonts w:ascii="楷体_GB2312" w:hAnsi="楷体_GB2312" w:eastAsia="楷体_GB2312"/>
          <w:color w:val="000000"/>
          <w:sz w:val="20"/>
          <w:szCs w:val="20"/>
        </w:rPr>
      </w:r>
    </w:p>
    <w:p>
      <w:pPr>
        <w:snapToGrid w:val="false"/>
        <w:spacing w:before="0" w:after="0" w:line="240" w:lineRule="auto"/>
        <w:ind/>
        <w:jc w:val="both"/>
        <w:rPr>
          <w:rFonts w:ascii="楷体_GB2312" w:hAnsi="楷体_GB2312" w:eastAsia="楷体_GB2312"/>
          <w:color w:val="000000"/>
          <w:sz w:val="20"/>
          <w:szCs w:val="20"/>
        </w:rPr>
      </w:pPr>
      <w:r>
        <w:rPr>
          <w:rFonts w:ascii="楷体_GB2312" w:hAnsi="楷体_GB2312" w:eastAsia="楷体_GB2312"/>
          <w:color w:val="000000"/>
          <w:sz w:val="20"/>
          <w:szCs w:val="20"/>
        </w:rPr>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 xml:space="preserve">实验一 </w:t>
      </w:r>
    </w:p>
    <w:p>
      <w:pPr>
        <w:snapToGrid w:val="false"/>
        <w:spacing w:before="0" w:after="0" w:line="240" w:lineRule="auto"/>
        <w:ind/>
        <w:jc w:val="both"/>
        <w:rPr>
          <w:rFonts w:ascii="楷体_GB2312" w:hAnsi="楷体_GB2312" w:eastAsia="楷体_GB2312"/>
          <w:color w:val="000000"/>
          <w:sz w:val="20"/>
          <w:szCs w:val="20"/>
        </w:rPr>
      </w:pPr>
      <w:r>
        <w:rPr>
          <w:rFonts w:ascii="楷体_GB2312" w:hAnsi="楷体_GB2312" w:eastAsia="楷体_GB2312"/>
          <w:color w:val="000000"/>
          <w:sz w:val="20"/>
          <w:szCs w:val="20"/>
        </w:rPr>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[完成人数]</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 xml:space="preserve">单人完成 </w:t>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[实验意义]</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学习栈、队列设计</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[题目]</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停车场管理</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[问题描述]</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设停车场内只有一个可停放n辆汽车的狭长通道，且只有一个大门可供汽车进出。汽车</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队列）；当停车场内某辆车要离开时，在它之后开入的车辆必须先退出车场为它让路，待该辆车开出大门外，其它车辆再按原次序进入车场，每辆停放在车场的车在它离开停车场时必须按它停留的时间长短交纳费用（到达时间，离开时间也要存储）。试为停车场编制按上述要求进行管理的模拟程序。</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[测试数据]</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 xml:space="preserve">设n=2，输入数据为：（‘A’到达，1车牌号，5时间），（‘A’，2，10），（‘D’，1，15），（‘A’，3， 20）， </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A’，4，25），（‘A’，5，30），（‘D’，2，35），（‘D’，4，40），（‘E’，0，0）。每一组输入数据包括三个数据项：汽车“到达”或“离去”信息、汽车牌照号码及到达或离去的时刻，其中，‘A’表示到达；‘D’表示离去，‘E’表示输入结束。</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[实验要求]</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以栈（先进后出：进123。出：321出）模拟停车场，以队列（先进先出：排队进：123，排队出123.）模拟车场外的便道，按照从终端读入的输入数据序列进行模拟</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[实现提示]</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需另设一个栈，临时停放为给要离去的汽车让路而从停车场退出来的汽车，也用顺序存</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储结构实现。输入数据按到达或离去的时刻有序。栈中每个元素表示一辆汽车，包含两个数据项：汽车的牌照号码和进入停车场的时刻。</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[思考]</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　　（1） 两个栈共享空间，思考应开辟数组的空间是多少？</w:t>
      </w:r>
    </w:p>
    <w:p>
      <w:pPr>
        <w:snapToGrid w:val="false"/>
        <w:spacing w:before="0" w:after="0" w:line="240" w:lineRule="auto"/>
        <w:ind w:leftChars="200" w:hangingChars="100"/>
        <w:jc w:val="both"/>
        <w:rPr>
          <w:rFonts w:ascii="宋体" w:hAnsi="宋体" w:eastAsia="宋体"/>
          <w:color w:val="000000"/>
          <w:sz w:val="20"/>
          <w:szCs w:val="20"/>
        </w:rPr>
      </w:pPr>
      <w:r>
        <w:rPr>
          <w:rFonts w:ascii="宋体" w:hAnsi="宋体" w:eastAsia="宋体"/>
          <w:color w:val="000000"/>
          <w:sz w:val="20"/>
          <w:szCs w:val="20"/>
        </w:rPr>
        <w:t>（2） 汽车可有不同种类，则它们的占地面积不同，收费标准也不同，如1辆客车和</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1.5辆小汽车的占地面积相同，1辆十轮卡车占地面积相当于3辆小汽车的占地面积。</w:t>
      </w:r>
    </w:p>
    <w:p>
      <w:pPr>
        <w:snapToGrid w:val="false"/>
        <w:spacing w:before="0" w:after="0" w:line="240" w:lineRule="auto"/>
        <w:ind w:leftChars="200" w:hangingChars="100"/>
        <w:jc w:val="both"/>
        <w:rPr>
          <w:rFonts w:ascii="宋体" w:hAnsi="宋体" w:eastAsia="宋体"/>
          <w:color w:val="000000"/>
          <w:sz w:val="20"/>
          <w:szCs w:val="20"/>
        </w:rPr>
      </w:pPr>
      <w:r>
        <w:rPr>
          <w:rFonts w:ascii="宋体" w:hAnsi="宋体" w:eastAsia="宋体"/>
          <w:color w:val="000000"/>
          <w:sz w:val="20"/>
          <w:szCs w:val="20"/>
        </w:rPr>
        <w:t>（3） 汽车可以直接从便道上开走，此时排在它前面的汽车要先开走让路，然后再依次</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排到队尾。</w:t>
      </w:r>
    </w:p>
    <w:p>
      <w:pPr>
        <w:snapToGrid w:val="false"/>
        <w:spacing w:before="0" w:after="0" w:line="240" w:lineRule="auto"/>
        <w:ind w:leftChars="200" w:hangingChars="100"/>
        <w:jc w:val="both"/>
        <w:rPr>
          <w:rFonts w:ascii="宋体" w:hAnsi="宋体" w:eastAsia="宋体"/>
          <w:color w:val="000000"/>
          <w:sz w:val="20"/>
          <w:szCs w:val="20"/>
        </w:rPr>
      </w:pPr>
      <w:r>
        <w:rPr>
          <w:rFonts w:ascii="宋体" w:hAnsi="宋体" w:eastAsia="宋体"/>
          <w:color w:val="000000"/>
          <w:sz w:val="20"/>
          <w:szCs w:val="20"/>
        </w:rPr>
        <w:t>（4） 停放在便道上的汽车也收费，收费标准比停放在停车场的车低，请思考如何修改</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t>结构以满足这种要求。</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实验二</w:t>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[完成人数]</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 xml:space="preserve">单人完成 </w:t>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[实验意义]</w:t>
      </w:r>
    </w:p>
    <w:p>
      <w:pPr>
        <w:snapToGrid w:val="false"/>
        <w:spacing w:before="0" w:after="0" w:line="240" w:lineRule="auto"/>
        <w:ind w:left="420"/>
        <w:jc w:val="both"/>
        <w:rPr>
          <w:rFonts w:ascii="宋体" w:hAnsi="宋体" w:eastAsia="宋体"/>
          <w:color w:val="000000"/>
          <w:sz w:val="20"/>
          <w:szCs w:val="20"/>
        </w:rPr>
      </w:pPr>
      <w:r>
        <w:rPr>
          <w:rFonts w:ascii="宋体" w:hAnsi="宋体" w:eastAsia="宋体"/>
          <w:color w:val="000000"/>
          <w:sz w:val="20"/>
          <w:szCs w:val="20"/>
        </w:rPr>
        <w:t>学习字符串的数据结构和基本操作</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[题目]</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 xml:space="preserve">    </w:t>
      </w:r>
      <w:r>
        <w:rPr>
          <w:rFonts w:ascii="宋体" w:hAnsi="宋体" w:eastAsia="宋体"/>
          <w:color w:val="000000"/>
          <w:sz w:val="20"/>
          <w:szCs w:val="20"/>
        </w:rPr>
        <w:t>文本编辑器</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[实验要求]</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设计一款文本编辑器，编辑器功能自定义。尽可能多的使用算法与数据结构知识；必须包含增、删、改、查等字符串的数据结构和基本操作</w:t>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宋体" w:hAnsi="宋体" w:eastAsia="宋体"/>
          <w:color w:val="000000"/>
          <w:sz w:val="20"/>
          <w:szCs w:val="20"/>
        </w:rPr>
      </w:pPr>
      <w:r>
        <w:rPr>
          <w:rFonts w:ascii="宋体" w:hAnsi="宋体" w:eastAsia="宋体"/>
          <w:color w:val="000000"/>
          <w:sz w:val="20"/>
          <w:szCs w:val="20"/>
        </w:rPr>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实验三</w:t>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[完成人数]</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 xml:space="preserve">组队完成 </w:t>
      </w:r>
    </w:p>
    <w:p>
      <w:pPr>
        <w:snapToGrid w:val="false"/>
        <w:spacing w:before="0" w:after="0" w:line="240" w:lineRule="auto"/>
        <w:ind/>
        <w:jc w:val="both"/>
        <w:rPr>
          <w:rFonts w:ascii="楷体_GB2312" w:hAnsi="楷体_GB2312" w:eastAsia="楷体_GB2312"/>
          <w:b w:val="true"/>
          <w:bCs w:val="true"/>
          <w:color w:val="000000"/>
          <w:sz w:val="20"/>
          <w:szCs w:val="20"/>
        </w:rPr>
      </w:pPr>
      <w:r>
        <w:rPr>
          <w:rFonts w:ascii="楷体_GB2312" w:hAnsi="楷体_GB2312" w:eastAsia="楷体_GB2312"/>
          <w:b w:val="true"/>
          <w:bCs w:val="true"/>
          <w:color w:val="000000"/>
          <w:sz w:val="20"/>
          <w:szCs w:val="20"/>
        </w:rPr>
        <w:t>[实验意义]</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算法与数据结构综合训练</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[题目]</w:t>
      </w:r>
    </w:p>
    <w:p>
      <w:pPr>
        <w:snapToGrid w:val="false"/>
        <w:spacing w:before="0" w:after="0" w:line="240" w:lineRule="auto"/>
        <w:ind/>
        <w:jc w:val="both"/>
        <w:rPr>
          <w:rFonts w:ascii="宋体" w:hAnsi="宋体" w:eastAsia="宋体"/>
          <w:color w:val="000000"/>
          <w:sz w:val="20"/>
          <w:szCs w:val="20"/>
        </w:rPr>
      </w:pPr>
      <w:r>
        <w:rPr>
          <w:rFonts w:ascii="宋体" w:hAnsi="宋体" w:eastAsia="宋体"/>
          <w:b w:val="true"/>
          <w:bCs w:val="true"/>
          <w:color w:val="000000"/>
          <w:sz w:val="20"/>
          <w:szCs w:val="20"/>
        </w:rPr>
        <w:t xml:space="preserve">    </w:t>
      </w:r>
      <w:r>
        <w:rPr>
          <w:rFonts w:ascii="宋体" w:hAnsi="宋体" w:eastAsia="宋体"/>
          <w:color w:val="000000"/>
          <w:sz w:val="20"/>
          <w:szCs w:val="20"/>
        </w:rPr>
        <w:t>某景区应用软件</w:t>
      </w:r>
    </w:p>
    <w:p>
      <w:pPr>
        <w:snapToGrid w:val="false"/>
        <w:spacing w:before="0" w:after="0" w:line="240" w:lineRule="auto"/>
        <w:ind/>
        <w:jc w:val="both"/>
        <w:rPr>
          <w:rFonts w:ascii="宋体" w:hAnsi="宋体" w:eastAsia="宋体"/>
          <w:b w:val="true"/>
          <w:bCs w:val="true"/>
          <w:color w:val="000000"/>
          <w:sz w:val="20"/>
          <w:szCs w:val="20"/>
        </w:rPr>
      </w:pPr>
      <w:r>
        <w:rPr>
          <w:rFonts w:ascii="宋体" w:hAnsi="宋体" w:eastAsia="宋体"/>
          <w:b w:val="true"/>
          <w:bCs w:val="true"/>
          <w:color w:val="000000"/>
          <w:sz w:val="20"/>
          <w:szCs w:val="20"/>
        </w:rPr>
        <w:t>[实验要求]</w:t>
      </w:r>
    </w:p>
    <w:p>
      <w:pPr>
        <w:snapToGrid w:val="false"/>
        <w:spacing w:before="0" w:after="0" w:line="240" w:lineRule="auto"/>
        <w:ind w:firstLineChars="200"/>
        <w:jc w:val="both"/>
        <w:rPr>
          <w:rFonts w:ascii="宋体" w:hAnsi="宋体" w:eastAsia="宋体"/>
          <w:color w:val="000000"/>
          <w:sz w:val="20"/>
          <w:szCs w:val="20"/>
        </w:rPr>
      </w:pPr>
      <w:r>
        <w:rPr>
          <w:rFonts w:ascii="宋体" w:hAnsi="宋体" w:eastAsia="宋体"/>
          <w:color w:val="000000"/>
          <w:sz w:val="20"/>
          <w:szCs w:val="20"/>
        </w:rPr>
        <w:t>设计一款XX景区应用软件，功能自定义。其中数据结构与算法的功能可以包含：景区分布图展示、景点查找、景点最小路径规划等等。尽可能多的使用算法与数据结构知识；必须包含线性表的存储和处理；数据的查找和排序；图的存储和遍历；图的最小代价生成树等知识。</w:t>
      </w:r>
    </w:p>
    <w:sectPr w:rsidR="00C604EC">
      <w:pgSz w:w="11906" w:h="16838"/>
      <w:pgMar w:top="1440" w:right="1800" w:bottom="1440" w:left="1800"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