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C2373C">
      <w:pPr>
        <w:rPr>
          <w:rFonts w:hint="default" w:ascii="Times New Roman" w:hAnsi="Times New Roman" w:cs="Times New Roman"/>
          <w:sz w:val="28"/>
          <w:szCs w:val="28"/>
          <w:lang w:eastAsia="zh-CN"/>
        </w:rPr>
      </w:pPr>
      <w:r>
        <w:rPr>
          <w:rFonts w:hint="default" w:ascii="Times New Roman" w:hAnsi="Times New Roman" w:cs="Times New Roman"/>
          <w:color w:val="FF0000"/>
          <w:sz w:val="28"/>
          <w:szCs w:val="28"/>
        </w:rPr>
        <w:t>Research and application of composite stochastic resonance in enhancement detection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（</w:t>
      </w: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复合随机共振在增强检测中的研究和应用</w:t>
      </w:r>
      <w:r>
        <w:rPr>
          <w:rFonts w:hint="default" w:ascii="Times New Roman" w:hAnsi="Times New Roman" w:cs="Times New Roman"/>
          <w:sz w:val="28"/>
          <w:szCs w:val="28"/>
          <w:lang w:eastAsia="zh-CN"/>
        </w:rPr>
        <w:t>）</w:t>
      </w:r>
    </w:p>
    <w:p w14:paraId="212DCC5B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信号检测、图像增强</w:t>
      </w:r>
    </w:p>
    <w:p w14:paraId="041E8CE2"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1.Woods-Saxon势</w:t>
      </w:r>
    </w:p>
    <w:p w14:paraId="6DD4816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center"/>
        <w:textAlignment w:val="auto"/>
        <w:rPr>
          <w:rFonts w:hint="default" w:hAnsi="Cambria Math" w:cs="Times New Roman"/>
          <w:i w:val="0"/>
          <w:kern w:val="2"/>
          <w:sz w:val="28"/>
          <w:szCs w:val="28"/>
          <w:lang w:val="en-US" w:eastAsia="zh-CN" w:bidi="ar-SA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>V(x) =</w:t>
      </w:r>
      <m:oMath>
        <m:r>
          <m:rPr>
            <m:sty m:val="p"/>
          </m:rPr>
          <w:rPr>
            <w:rFonts w:hint="default" w:ascii="Cambria Math" w:hAnsi="Times New Roman" w:cs="Times New Roman"/>
            <w:sz w:val="28"/>
            <w:szCs w:val="28"/>
            <w:lang w:val="en-US" w:eastAsia="zh-CN"/>
          </w:rPr>
          <m:t xml:space="preserve"> </m:t>
        </m:r>
        <m:r>
          <m:rPr>
            <m:sty m:val="p"/>
          </m:rPr>
          <w:rPr>
            <w:rFonts w:hint="default" w:ascii="Cambria Math" w:hAnsi="Cambria Math" w:cs="Times New Roman"/>
            <w:kern w:val="2"/>
            <w:sz w:val="28"/>
            <w:szCs w:val="28"/>
            <w:lang w:val="en-US" w:eastAsia="zh-CN" w:bidi="ar-SA"/>
          </w:rPr>
          <m:t>−</m:t>
        </m:r>
        <m:f>
          <m:fPr>
            <m:ctrlPr>
              <w:rPr>
                <w:rFonts w:hint="default" w:ascii="Cambria Math" w:hAnsi="Cambria Math" w:cs="Times New Roman"/>
                <w:kern w:val="2"/>
                <w:sz w:val="28"/>
                <w:szCs w:val="28"/>
                <w:lang w:val="en-US" w:eastAsia="zh-CN" w:bidi="ar-SA"/>
              </w:rPr>
            </m:ctrlPr>
          </m:fPr>
          <m:num>
            <m:sSub>
              <m:sSubPr>
                <m:ctrl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  <m:t>V</m:t>
                </m:r>
                <m:ctrl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  <m:t>0</m:t>
                </m:r>
                <m:ctrl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kern w:val="2"/>
                <w:sz w:val="28"/>
                <w:szCs w:val="28"/>
                <w:lang w:val="en-US" w:eastAsia="zh-CN" w:bidi="ar-SA"/>
              </w:rPr>
            </m:ctrlPr>
          </m:num>
          <m:den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8"/>
                <w:lang w:val="en-US" w:eastAsia="zh-CN" w:bidi="ar-SA"/>
              </w:rPr>
              <m:t>1+exp(</m:t>
            </m:r>
            <m:f>
              <m:fPr>
                <m:ctrl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</m:ctrlPr>
              </m:fPr>
              <m:num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  <m:t>|x|−R</m:t>
                </m:r>
                <m:ctrl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</m:ctrlPr>
              </m:num>
              <m:den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  <m:t>a</m:t>
                </m:r>
                <m:ctrlPr>
                  <w:rPr>
                    <w:rFonts w:hint="default" w:ascii="Cambria Math" w:hAnsi="Cambria Math" w:cs="Times New Roman"/>
                    <w:kern w:val="2"/>
                    <w:sz w:val="28"/>
                    <w:szCs w:val="28"/>
                    <w:lang w:val="en-US" w:eastAsia="zh-CN" w:bidi="ar-SA"/>
                  </w:rPr>
                </m:ctrlPr>
              </m:den>
            </m:f>
            <m:r>
              <m:rPr>
                <m:sty m:val="p"/>
              </m:rPr>
              <w:rPr>
                <w:rFonts w:hint="default" w:ascii="Cambria Math" w:hAnsi="Cambria Math" w:cs="Times New Roman"/>
                <w:kern w:val="2"/>
                <w:sz w:val="28"/>
                <w:szCs w:val="28"/>
                <w:lang w:val="en-US" w:eastAsia="zh-CN" w:bidi="ar-SA"/>
              </w:rPr>
              <m:t>)</m:t>
            </m:r>
            <m:ctrlPr>
              <w:rPr>
                <w:rFonts w:hint="default" w:ascii="Cambria Math" w:hAnsi="Cambria Math" w:cs="Times New Roman"/>
                <w:kern w:val="2"/>
                <w:sz w:val="28"/>
                <w:szCs w:val="28"/>
                <w:lang w:val="en-US" w:eastAsia="zh-CN" w:bidi="ar-SA"/>
              </w:rPr>
            </m:ctrlPr>
          </m:den>
        </m:f>
      </m:oMath>
    </w:p>
    <w:p w14:paraId="6116DB3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</w:pPr>
      <w:r>
        <w:rPr>
          <w:rFonts w:hint="eastAsia" w:hAnsi="Cambria Math" w:cs="Times New Roman"/>
          <w:i w:val="0"/>
          <w:kern w:val="2"/>
          <w:sz w:val="24"/>
          <w:szCs w:val="24"/>
          <w:lang w:val="en-US" w:eastAsia="zh-CN" w:bidi="ar-SA"/>
        </w:rPr>
        <w:t>其中V</w:t>
      </w:r>
      <w:r>
        <w:rPr>
          <w:rFonts w:hint="eastAsia" w:hAnsi="Cambria Math" w:cs="Times New Roman"/>
          <w:i w:val="0"/>
          <w:kern w:val="2"/>
          <w:sz w:val="24"/>
          <w:szCs w:val="24"/>
          <w:vertAlign w:val="subscript"/>
          <w:lang w:val="en-US" w:eastAsia="zh-CN" w:bidi="ar-SA"/>
        </w:rPr>
        <w:t>0</w:t>
      </w:r>
      <w:r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  <w:t>为势垒高度，R为势垒半径，a为势垒宽度</w:t>
      </w:r>
    </w:p>
    <w:p w14:paraId="06B8F0F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hAnsi="Cambria Math" w:cs="Times New Roman"/>
          <w:i w:val="0"/>
          <w:kern w:val="2"/>
          <w:sz w:val="24"/>
          <w:szCs w:val="24"/>
          <w:vertAlign w:val="baseline"/>
          <w:lang w:val="en-US" w:eastAsia="zh-CN" w:bidi="ar-SA"/>
        </w:rPr>
      </w:pPr>
    </w:p>
    <w:p w14:paraId="1A9CBFC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</w:rPr>
      </w:pPr>
      <w:r>
        <w:rPr>
          <w:rFonts w:hint="default" w:ascii="Times New Roman" w:hAnsi="Times New Roman" w:eastAsia="宋体" w:cs="Times New Roman"/>
          <w:i w:val="0"/>
          <w:kern w:val="2"/>
          <w:sz w:val="24"/>
          <w:szCs w:val="24"/>
          <w:vertAlign w:val="baseline"/>
          <w:lang w:val="en-US" w:eastAsia="zh-CN" w:bidi="ar-SA"/>
        </w:rPr>
        <w:t>2.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</w:rPr>
        <w:t>将Woods - Saxon模型与改进的分段双稳模型相结合，提出了一种新的复合随机共振模型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  <w:lang w:val="en-US" w:eastAsia="zh-CN"/>
        </w:rPr>
        <w:t>(NCSR)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</w:rPr>
        <w:t>。该模型保留了WS模型独立参数的特性，改进的分段模型没有输出饱和，新模型中所有参数都没有耦合特性。</w:t>
      </w:r>
    </w:p>
    <w:p w14:paraId="66E8F2C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</w:rPr>
      </w:pPr>
    </w:p>
    <w:p w14:paraId="4AF554F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sz w:val="24"/>
          <w:szCs w:val="24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  <w:lang w:val="en-US" w:eastAsia="zh-CN"/>
        </w:rPr>
        <w:t>3.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Jiao S, Lei S, Jiang W. A Novel Type of Stochastic Resonance Potential Well Model and Its Application[J]. IEEE Access, 2019, 7: 160191-160202.</w:t>
      </w:r>
    </w:p>
    <w:p w14:paraId="3F44834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ind w:firstLine="528" w:firstLineChars="200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  <w:lang w:val="en-US" w:eastAsia="zh-CN"/>
        </w:rPr>
        <w:t>Jiao提出的</w:t>
      </w:r>
      <w:r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</w:rPr>
        <w:t>一种改进的分段SR，该方法具有更宽的势井和更低的壁陡，保证了颗粒在运移过程中有足够的能量继续向上移动。</w:t>
      </w:r>
    </w:p>
    <w:p w14:paraId="6B9EA64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</w:pPr>
      <w:r>
        <w:drawing>
          <wp:inline distT="0" distB="0" distL="114300" distR="114300">
            <wp:extent cx="3185160" cy="1341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D0E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eastAsiaTheme="minorEastAsia"/>
          <w:sz w:val="24"/>
          <w:szCs w:val="24"/>
          <w:vertAlign w:val="baseli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进一步改进，式中a,b为系统参数，</w:t>
      </w:r>
      <w:r>
        <w:rPr>
          <w:rFonts w:hint="eastAsia"/>
          <w:i/>
          <w:iCs/>
          <w:sz w:val="24"/>
          <w:szCs w:val="24"/>
          <w:lang w:val="en-US" w:eastAsia="zh-CN"/>
        </w:rPr>
        <w:t>m=</w:t>
      </w:r>
      <m:oMath>
        <m:rad>
          <m:radPr>
            <m:degHide m:val="1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radPr>
          <m:deg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a/b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e>
        </m:rad>
      </m:oMath>
      <w:r>
        <w:rPr>
          <w:rFonts w:hint="eastAsia" w:hAnsi="Cambria Math"/>
          <w:i/>
          <w:iCs/>
          <w:sz w:val="24"/>
          <w:szCs w:val="24"/>
          <w:lang w:val="en-US" w:eastAsia="zh-CN"/>
        </w:rPr>
        <w:t>,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U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>=</m:t>
        </m:r>
        <m:sSup>
          <m:sSupPr>
            <m:ctrlPr>
              <w:rPr>
                <w:rFonts w:hint="default" w:ascii="Cambria Math" w:hAnsi="Cambria Math"/>
                <w:i/>
                <w:iCs/>
                <w:sz w:val="24"/>
                <w:szCs w:val="24"/>
                <w:lang w:val="en-US" w:eastAsia="zh-CN"/>
              </w:rPr>
            </m:ctrlPr>
          </m:sSup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/>
                <w:i/>
                <w:iCs/>
                <w:sz w:val="24"/>
                <w:szCs w:val="24"/>
                <w:lang w:val="en-US" w:eastAsia="zh-CN"/>
              </w:rPr>
            </m:ctrlPr>
          </m:e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2</m:t>
            </m:r>
            <m:ctrlPr>
              <w:rPr>
                <w:rFonts w:hint="default" w:ascii="Cambria Math" w:hAnsi="Cambria Math"/>
                <w:i/>
                <w:iCs/>
                <w:sz w:val="24"/>
                <w:szCs w:val="24"/>
                <w:lang w:val="en-US" w:eastAsia="zh-CN"/>
              </w:rPr>
            </m:ctrlPr>
          </m:sup>
        </m:sSup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 xml:space="preserve">/4b </m:t>
        </m:r>
      </m:oMath>
      <w:r>
        <w:rPr>
          <w:rFonts w:hint="eastAsia" w:hAnsi="Cambria Math"/>
          <w:i/>
          <w:iCs/>
          <w:sz w:val="24"/>
          <w:szCs w:val="24"/>
          <w:lang w:val="en-US" w:eastAsia="zh-CN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 w:eastAsia="zh-CN"/>
              </w:rPr>
              <m:t>p</m:t>
            </m: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sz w:val="24"/>
            <w:szCs w:val="24"/>
            <w:lang w:val="en-US" w:eastAsia="zh-CN"/>
          </w:rPr>
          <m:t>=k</m:t>
        </m:r>
        <m:r>
          <m:rPr/>
          <w:rPr>
            <w:rFonts w:hint="default" w:ascii="Cambria Math" w:hAnsi="Cambria Math" w:cs="Cambria Math"/>
            <w:sz w:val="24"/>
            <w:szCs w:val="24"/>
            <w:lang w:val="en-US" w:eastAsia="zh-CN"/>
          </w:rPr>
          <m:t>×</m:t>
        </m:r>
        <m:sSub>
          <m:sSubPr>
            <m:ctrlPr>
              <w:rPr>
                <w:rFonts w:hint="default" w:ascii="Cambria Math" w:hAnsi="Cambria Math" w:cs="Cambria Math"/>
                <w:i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cs="Cambria Math"/>
                <w:i/>
                <w:iCs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c</m:t>
            </m:r>
            <m:ctrlPr>
              <w:rPr>
                <w:rFonts w:hint="default" w:ascii="Cambria Math" w:hAnsi="Cambria Math" w:cs="Cambria Math"/>
                <w:i/>
                <w:iCs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="Cambria Math"/>
          <w:i/>
          <w:iCs/>
          <w:sz w:val="24"/>
          <w:szCs w:val="24"/>
          <w:lang w:val="en-US" w:eastAsia="zh-CN"/>
        </w:rPr>
        <w:t>,</w:t>
      </w:r>
      <m:oMath>
        <m:r>
          <m:rPr/>
          <w:rPr>
            <w:rFonts w:hint="default" w:ascii="Cambria Math" w:hAnsi="Cambria Math" w:cs="Cambria Math"/>
            <w:kern w:val="2"/>
            <w:sz w:val="24"/>
            <w:szCs w:val="24"/>
            <w:lang w:val="en-US" w:eastAsia="zh-CN" w:bidi="ar-SA"/>
          </w:rPr>
          <m:t>0≤k≤1</m:t>
        </m:r>
      </m:oMath>
      <w:r>
        <w:rPr>
          <w:rFonts w:hint="eastAsia" w:hAnsi="Cambria Math" w:cs="Cambria Math"/>
          <w:i/>
          <w:iCs/>
          <w:kern w:val="2"/>
          <w:sz w:val="24"/>
          <w:szCs w:val="24"/>
          <w:lang w:val="en-US" w:eastAsia="zh-CN" w:bidi="ar-SA"/>
        </w:rPr>
        <w:t xml:space="preserve"> , </w:t>
      </w:r>
      <m:oMath>
        <m:sSub>
          <m:sSubPr>
            <m:ctrlPr>
              <w:rPr>
                <w:rFonts w:hint="default" w:ascii="Cambria Math" w:hAnsi="Cambria Math" w:cs="Cambria Math"/>
                <w:i/>
                <w:iCs/>
                <w:sz w:val="24"/>
                <w:szCs w:val="24"/>
                <w:lang w:val="en-US" w:eastAsia="zh-CN"/>
              </w:rPr>
            </m:ctrlPr>
          </m:sSubPr>
          <m:e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A</m:t>
            </m:r>
            <m:ctrlPr>
              <w:rPr>
                <w:rFonts w:hint="default" w:ascii="Cambria Math" w:hAnsi="Cambria Math" w:cs="Cambria Math"/>
                <w:i/>
                <w:iCs/>
                <w:sz w:val="24"/>
                <w:szCs w:val="24"/>
                <w:lang w:val="en-US" w:eastAsia="zh-CN"/>
              </w:rPr>
            </m:ctrlPr>
          </m:e>
          <m:sub>
            <m:r>
              <m:rPr/>
              <w:rPr>
                <w:rFonts w:hint="default" w:ascii="Cambria Math" w:hAnsi="Cambria Math" w:cs="Cambria Math"/>
                <w:sz w:val="24"/>
                <w:szCs w:val="24"/>
                <w:lang w:val="en-US" w:eastAsia="zh-CN"/>
              </w:rPr>
              <m:t>c</m:t>
            </m:r>
            <m:ctrlPr>
              <w:rPr>
                <w:rFonts w:hint="default" w:ascii="Cambria Math" w:hAnsi="Cambria Math" w:cs="Cambria Math"/>
                <w:i/>
                <w:iCs/>
                <w:sz w:val="24"/>
                <w:szCs w:val="24"/>
                <w:lang w:val="en-US" w:eastAsia="zh-CN"/>
              </w:rPr>
            </m:ctrlPr>
          </m:sub>
        </m:sSub>
      </m:oMath>
      <w:r>
        <w:rPr>
          <w:rFonts w:hint="eastAsia" w:hAnsi="Cambria Math" w:cs="Cambria Math"/>
          <w:i w:val="0"/>
          <w:kern w:val="2"/>
          <w:sz w:val="24"/>
          <w:szCs w:val="24"/>
          <w:vertAlign w:val="baseline"/>
          <w:lang w:val="en-US" w:eastAsia="zh-CN" w:bidi="ar-SA"/>
        </w:rPr>
        <w:t>为系统的输入阈值</w:t>
      </w:r>
    </w:p>
    <w:p w14:paraId="5CAE8DA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581400" cy="185166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E6C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ascii="Times New Roman" w:hAnsi="Times New Roman" w:eastAsia="宋体" w:cs="Times New Roman"/>
          <w:i w:val="0"/>
          <w:iCs w:val="0"/>
          <w:caps w:val="0"/>
          <w:color w:val="000000"/>
          <w:spacing w:val="12"/>
          <w:sz w:val="24"/>
          <w:szCs w:val="24"/>
          <w:lang w:val="en-US" w:eastAsia="zh-CN"/>
        </w:rPr>
      </w:pPr>
    </w:p>
    <w:p w14:paraId="1454B11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</w:pPr>
    </w:p>
    <w:p w14:paraId="19A2C04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</w:pPr>
    </w:p>
    <w:p w14:paraId="2D3BD2B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</w:pPr>
    </w:p>
    <w:p w14:paraId="5BD460B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</w:pPr>
    </w:p>
    <w:p w14:paraId="7A6C19A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本文中的改进分段模型</w:t>
      </w:r>
    </w:p>
    <w:p w14:paraId="1625DE3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</w:pPr>
      <w:r>
        <w:drawing>
          <wp:inline distT="0" distB="0" distL="114300" distR="114300">
            <wp:extent cx="4008120" cy="18440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184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7DED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本文提出的模型NCSR</w:t>
      </w:r>
    </w:p>
    <w:p w14:paraId="7C7EFC1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</w:pPr>
      <w:r>
        <w:drawing>
          <wp:inline distT="0" distB="0" distL="114300" distR="114300">
            <wp:extent cx="5270500" cy="225488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2D40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4.Runge–Kutta（龙格-库塔）算法</w:t>
      </w:r>
    </w:p>
    <w:p w14:paraId="1895E541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针对复合多稳随机共振的系统输出，采用数值求解的算法处理，因为非线性系统的输出仅用近似解来表示不太准确，直接进行求解又太过复杂，因此可把上述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微分方程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转化为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差分方程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来求解，本文采用经典四阶龙格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库塔算法用于求解复合多稳随机共振系统的输出。龙格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库塔算法是针对于非线性的常微分方程求解的一类重要的隐式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/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显式迭代法。该方法主要通过在设定的积分区间插值，然后不断优化斜率，最后得到更新结果。</w:t>
      </w:r>
    </w:p>
    <w:p w14:paraId="4474C01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</w:pPr>
      <w:r>
        <w:drawing>
          <wp:inline distT="0" distB="0" distL="114300" distR="114300">
            <wp:extent cx="2651760" cy="18973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D7E1C"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left"/>
        <w:textAlignment w:val="auto"/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5.应用群智能优化算法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实现系统参数的自适应调节，以期达到最优的随机共振效果，包括粒子群优化算法、头脑风暴优化算法和鲸鱼算法等等。本文选用的是头脑风暴算法(BSO)。</w:t>
      </w:r>
    </w:p>
    <w:p w14:paraId="3796BEC0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0E97E677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12D53A65"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p w14:paraId="1BCD37B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 w:eastAsiaTheme="minorEastAsia"/>
          <w:color w:val="FF0000"/>
          <w:sz w:val="28"/>
          <w:szCs w:val="28"/>
          <w:lang w:val="en-US" w:eastAsia="zh-CN"/>
        </w:rPr>
        <w:t>Gaussian bistable cascade double feedback stochastic resonanceweak signal enhancement detection</w:t>
      </w:r>
    </w:p>
    <w:p w14:paraId="17D9D62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ascii="Times New Roman" w:hAnsi="Times New Roman" w:cs="Times New Roman" w:eastAsiaTheme="minorEastAsia"/>
          <w:color w:val="FF0000"/>
          <w:sz w:val="28"/>
          <w:szCs w:val="28"/>
          <w:lang w:val="en-US" w:eastAsia="zh-CN"/>
        </w:rPr>
      </w:pPr>
    </w:p>
    <w:p w14:paraId="096F7063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1.多系统协同SR系统：并联SR、级联SR和耦合SR。</w:t>
      </w:r>
    </w:p>
    <w:p w14:paraId="7232D28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color w:val="auto"/>
          <w:sz w:val="24"/>
          <w:szCs w:val="24"/>
          <w:lang w:val="en-US" w:eastAsia="zh-CN"/>
        </w:rPr>
        <w:t>并联SR</w:t>
      </w: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：并不强调单个SR系统，而是突出整个系统的集体效应，一定程度上提高了系统的输出信噪比，增强了单个系统的容错性，但并不考虑横向子系统的相互作用。</w:t>
      </w:r>
    </w:p>
    <w:p w14:paraId="1B751AF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eastAsia"/>
          <w:lang w:eastAsia="zh-CN"/>
        </w:rPr>
      </w:pPr>
      <w:r>
        <w:rPr>
          <w:rFonts w:hint="eastAsia" w:ascii="Times New Roman" w:hAnsi="Times New Roman" w:eastAsia="宋体" w:cs="Times New Roman"/>
          <w:color w:val="auto"/>
          <w:sz w:val="24"/>
          <w:szCs w:val="24"/>
          <w:lang w:val="en-US" w:eastAsia="zh-CN"/>
        </w:rPr>
        <w:t>耦合SR：</w:t>
      </w:r>
      <w:r>
        <w:t>通过引入耦合系数增强了系统之间的协同作用，一定程度上增强了系统之间的连通性，提高了系统的输出</w:t>
      </w:r>
      <w:r>
        <w:rPr>
          <w:rFonts w:hint="eastAsia"/>
          <w:lang w:eastAsia="zh-CN"/>
        </w:rPr>
        <w:t>。</w:t>
      </w:r>
      <w:r>
        <w:t>但与并联SR系统一样，忽略了纵向多级分系统对输入信号的重复处理能力，仍有一定程度的进一步改进空间</w:t>
      </w:r>
      <w:r>
        <w:rPr>
          <w:rFonts w:hint="eastAsia"/>
          <w:lang w:eastAsia="zh-CN"/>
        </w:rPr>
        <w:t>。</w:t>
      </w:r>
    </w:p>
    <w:p w14:paraId="320D403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jc w:val="both"/>
        <w:textAlignment w:val="auto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级联SR:</w:t>
      </w:r>
      <w:r>
        <w:rPr>
          <w:rFonts w:hint="default" w:ascii="Times New Roman" w:hAnsi="Times New Roman" w:eastAsia="宋体" w:cs="Times New Roman"/>
          <w:sz w:val="24"/>
          <w:szCs w:val="24"/>
        </w:rPr>
        <w:t>将前一系统的输出作为下一系统的输入，在多级系统中通过对输入信号的重复处理进一步削弱噪声，从而实现对弱信号特征的增强提取</w:t>
      </w:r>
      <w:bookmarkStart w:id="0" w:name="_GoBack"/>
      <w:bookmarkEnd w:id="0"/>
      <w:r>
        <w:rPr>
          <w:rFonts w:hint="default" w:ascii="Times New Roman" w:hAnsi="Times New Roman" w:eastAsia="宋体" w:cs="Times New Roman"/>
          <w:sz w:val="24"/>
          <w:szCs w:val="24"/>
        </w:rPr>
        <w:t>。然而，随着级联系统数量的增加，系统输出信号中的低频信号被反复增强，特征频率的增强效果往往不是很理想</w:t>
      </w:r>
    </w:p>
    <w:p w14:paraId="22966C6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50C6542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jc w:val="both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JhNjMxZDRhOTU1NDY2MDBmNTFmMDhiY2IzZGEzYjUifQ=="/>
  </w:docVars>
  <w:rsids>
    <w:rsidRoot w:val="00000000"/>
    <w:rsid w:val="053E3128"/>
    <w:rsid w:val="28AB0176"/>
    <w:rsid w:val="2E4224DD"/>
    <w:rsid w:val="55DA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572</Words>
  <Characters>812</Characters>
  <Lines>0</Lines>
  <Paragraphs>0</Paragraphs>
  <TotalTime>259</TotalTime>
  <ScaleCrop>false</ScaleCrop>
  <LinksUpToDate>false</LinksUpToDate>
  <CharactersWithSpaces>851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2024-10-13T10:59:00Z</dcterms:created>
  <dc:creator>何文杰</dc:creator>
  <cp:lastModifiedBy>思旧</cp:lastModifiedBy>
  <dcterms:modified xsi:type="dcterms:W3CDTF">2024-10-22T13:32:48Z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A2554395B4714FC68D00B8A15A9620F7_12</vt:lpwstr>
  </property>
</Properties>
</file>