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"/>
        </w:rPr>
      </w:pPr>
    </w:p>
    <w:p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drawing>
          <wp:inline distT="0" distB="0" distL="0" distR="0">
            <wp:extent cx="2743200" cy="666750"/>
            <wp:effectExtent l="1905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计算机组成与结构</w:t>
      </w: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实 验</w:t>
      </w:r>
      <w:r>
        <w:rPr>
          <w:rFonts w:eastAsia="楷体"/>
          <w:b/>
          <w:sz w:val="84"/>
          <w:szCs w:val="84"/>
        </w:rPr>
        <w:t xml:space="preserve"> 报 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6"/>
        <w:tblW w:w="792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</w:t>
            </w:r>
            <w:r>
              <w:rPr>
                <w:rFonts w:hint="eastAsia" w:eastAsia="楷体"/>
                <w:bCs/>
                <w:sz w:val="30"/>
                <w:szCs w:val="30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 xml:space="preserve"> </w:t>
            </w:r>
            <w:r>
              <w:rPr>
                <w:rFonts w:hint="eastAsia" w:eastAsia="楷体"/>
                <w:bCs/>
                <w:sz w:val="30"/>
                <w:szCs w:val="30"/>
                <w:lang w:eastAsia="zh-CN"/>
              </w:rPr>
              <w:t>软件工程专业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04191315何翔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>刘亚松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2020.10.13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一、实验题目：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sz w:val="21"/>
          <w:szCs w:val="21"/>
        </w:rPr>
        <w:t>程序计数器实验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firstLine="420" w:firstLineChars="200"/>
      </w:pPr>
      <w:r>
        <w:t>PC框由3片161构成按字方式寻址的11位PC计数器，计数器的输入端与总线相连构成置数通路，计数器的输出端途经三态门缓冲分离为两条通路，其一与总线相连构成可读通路，其二与地址寄存器（数据）集合组成内部存储器地址总线。它的清零端由中央</w:t>
      </w:r>
      <w:r>
        <w:rPr>
          <w:rFonts w:hint="eastAsia"/>
        </w:rPr>
        <w:t>处</w:t>
      </w:r>
      <w:r>
        <w:t>理器单元直控，上电时PC计数器自动淸零，实验中按</w:t>
      </w:r>
      <w:r>
        <w:rPr>
          <w:rFonts w:hint="eastAsia"/>
          <w:lang w:eastAsia="zh-CN"/>
        </w:rPr>
        <w:t>“复位”</w:t>
      </w:r>
      <w:r>
        <w:t>钮亦可实现计数器的手动淸零。</w:t>
      </w:r>
    </w:p>
    <w:p>
      <w:pPr>
        <w:ind w:firstLine="420" w:firstLineChars="200"/>
      </w:pPr>
      <w:r>
        <w:t>手控状态，本实验由目的编码控制PC计数器的预置与加1操作，并以准双向I/O部件的S10~S0为计数器预置源。当IP=0时按单拍按钮，遇E/M=0在脉冲下降沿把S10~S0的内容装入PC计数器。遇E/M=1在脉冲下降沿PC计数器加1。</w:t>
      </w:r>
    </w:p>
    <w:p>
      <w:pPr>
        <w:ind w:firstLine="420" w:firstLineChars="200"/>
      </w:pP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实验目的与要求：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lang w:eastAsia="zh-CN"/>
        </w:rPr>
        <w:t>实验目的：</w:t>
      </w:r>
    </w:p>
    <w:p>
      <w:pPr>
        <w:numPr>
          <w:ilvl w:val="0"/>
          <w:numId w:val="2"/>
        </w:numPr>
      </w:pPr>
      <w:r>
        <w:t>熟悉和了解地址总线的组成结构、地址来源及</w:t>
      </w:r>
      <w:r>
        <w:rPr>
          <w:rFonts w:hint="eastAsia"/>
        </w:rPr>
        <w:t>组</w:t>
      </w:r>
      <w:r>
        <w:t>合原理。</w:t>
      </w:r>
    </w:p>
    <w:p>
      <w:pPr>
        <w:numPr>
          <w:ilvl w:val="0"/>
          <w:numId w:val="2"/>
        </w:numPr>
      </w:pPr>
      <w:r>
        <w:t>掌握程序段与数据段的寻址规则及地址部件的运用技巧。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实验要求：</w:t>
      </w:r>
    </w:p>
    <w:p>
      <w:pPr>
        <w:ind w:firstLine="840" w:firstLineChars="400"/>
      </w:pPr>
      <w:r>
        <w:t>通过地址形成部件实验，建立“段”概念，学会“段”运用。</w:t>
      </w:r>
    </w:p>
    <w:p>
      <w:pPr>
        <w:jc w:val="left"/>
        <w:rPr>
          <w:sz w:val="36"/>
          <w:szCs w:val="36"/>
        </w:rPr>
      </w:pPr>
    </w:p>
    <w:p>
      <w:pPr>
        <w:jc w:val="lef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三、实验步骤（阐述主要步骤）：</w:t>
      </w:r>
    </w:p>
    <w:p>
      <w:pPr>
        <w:numPr>
          <w:ilvl w:val="0"/>
          <w:numId w:val="3"/>
        </w:numPr>
        <w:rPr>
          <w:b/>
        </w:rPr>
      </w:pPr>
      <w:r>
        <w:rPr>
          <w:b/>
        </w:rPr>
        <w:t>PC程序计数器的写入</w:t>
      </w:r>
      <w:r>
        <w:rPr>
          <w:rFonts w:hint="eastAsia"/>
          <w:b/>
          <w:lang w:eastAsia="zh-CN"/>
        </w:rPr>
        <w:t>——</w:t>
      </w:r>
      <w:r>
        <w:rPr>
          <w:rFonts w:hint="eastAsia"/>
          <w:b/>
        </w:rPr>
        <w:t>PC的预置</w:t>
      </w:r>
    </w:p>
    <w:p>
      <w:pPr>
        <w:ind w:firstLine="420" w:firstLineChars="200"/>
        <w:rPr>
          <w:rFonts w:hint="eastAsia" w:eastAsiaTheme="minorEastAsia"/>
          <w:b/>
          <w:lang w:eastAsia="zh-CN"/>
        </w:rPr>
      </w:pPr>
      <w:r>
        <w:t>拨动“I/O输入输出单元”开关向程序计数器PC置数，操作步骤如下：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</w:rPr>
        <w:t>0亮灯</w:t>
      </w:r>
      <w:r>
        <w:rPr>
          <w:rFonts w:hint="eastAsia"/>
          <w:b/>
          <w:lang w:eastAsia="zh-CN"/>
        </w:rPr>
        <w:t>）</w:t>
      </w:r>
    </w:p>
    <w:p>
      <w:pPr>
        <w:jc w:val="left"/>
      </w:pPr>
      <w:r>
        <w:pict>
          <v:group id="_x0000_s1026" o:spid="_x0000_s1026" o:spt="203" style="height:42.45pt;width:388.5pt;" coordorigin="1800,1487" coordsize="7770,849">
            <o:lock v:ext="edit" rotation="t"/>
            <v:rect id="_x0000_s1027" o:spid="_x0000_s1027" o:spt="1" style="position:absolute;left:3503;top:1488;height:624;width:1063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置数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I/O=0100h</w:t>
                    </w:r>
                  </w:p>
                </w:txbxContent>
              </v:textbox>
            </v:rect>
            <v:shape id="_x0000_s1028" o:spid="_x0000_s1028" o:spt="13" type="#_x0000_t13" style="position:absolute;left:2970;top:1647;height:312;width:533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1904;top:1488;height:624;width:1066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数据来源</w:t>
                    </w:r>
                  </w:p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I/O单元</w:t>
                    </w:r>
                  </w:p>
                </w:txbxContent>
              </v:textbox>
            </v:rect>
            <v:shape id="_x0000_s1030" o:spid="_x0000_s1030" o:spt="13" type="#_x0000_t13" style="position:absolute;left:4569;top:1647;height:312;width:533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5102;top:1491;height:624;width:1066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程序计数器</w:t>
                    </w:r>
                  </w:p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PC=0100h</w:t>
                    </w:r>
                  </w:p>
                </w:txbxContent>
              </v:textbox>
            </v:rect>
            <v:shape id="_x0000_s1032" o:spid="_x0000_s1032" o:spt="202" type="#_x0000_t202" style="position:absolute;left:1800;top:2146;height:190;width:1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K10~K6=10000</w:t>
                    </w:r>
                  </w:p>
                </w:txbxContent>
              </v:textbox>
            </v:shape>
            <v:shape id="_x0000_s1033" o:spid="_x0000_s1033" o:spt="202" type="#_x0000_t202" style="position:absolute;left:4971;top:2119;height:190;width:1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34" o:spid="_x0000_s1034" o:spt="202" type="#_x0000_t202" style="position:absolute;left:3336;top:2119;height:190;width:1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</w:rPr>
                      <w:t>K23 K22=00</w:t>
                    </w:r>
                  </w:p>
                </w:txbxContent>
              </v:textbox>
            </v:shape>
            <v:rect id="_x0000_s1035" o:spid="_x0000_s1035" o:spt="1" style="position:absolute;left:6722;top:1487;height:624;width:1063;" filled="f" coordsize="21600,21600">
              <v:path/>
              <v:fill on="f" focussize="0,0"/>
              <v:stroke/>
              <v:imagedata o:title=""/>
              <o:lock v:ext="edit"/>
              <v:textbox inset="0mm,2.5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关闭PC装载</w:t>
                    </w:r>
                  </w:p>
                </w:txbxContent>
              </v:textbox>
            </v:rect>
            <v:shape id="_x0000_s1036" o:spid="_x0000_s1036" o:spt="13" type="#_x0000_t13" style="position:absolute;left:6186;top:1646;height:312;width:533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shape id="_x0000_s1037" o:spid="_x0000_s1037" o:spt="13" type="#_x0000_t13" style="position:absolute;left:7785;top:1646;height:312;width:533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8318;top:1490;height:624;width:1066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读PC</w:t>
                    </w:r>
                  </w:p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DBUS=0100</w:t>
                    </w:r>
                  </w:p>
                </w:txbxContent>
              </v:textbox>
            </v:rect>
            <v:shape id="_x0000_s1039" o:spid="_x0000_s1039" o:spt="202" type="#_x0000_t202" style="position:absolute;left:8187;top:2118;height:190;width:1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K10~K6=00000</w:t>
                    </w:r>
                  </w:p>
                </w:txbxContent>
              </v:textbox>
            </v:shape>
            <v:shape id="_x0000_s1040" o:spid="_x0000_s1040" o:spt="202" type="#_x0000_t202" style="position:absolute;left:6552;top:2118;height:190;width:13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</w:rPr>
                      <w:t>K23 K22=11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效果如图所示：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2" name="图片 2" descr="IMG_20201013_1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1013_162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</w:rPr>
      </w:pPr>
      <w:r>
        <w:rPr>
          <w:b/>
        </w:rPr>
        <w:t>PC程序计数器的读出</w:t>
      </w:r>
      <w:r>
        <w:rPr>
          <w:rFonts w:hint="eastAsia"/>
          <w:b/>
          <w:lang w:eastAsia="zh-CN"/>
        </w:rPr>
        <w:t>——</w:t>
      </w:r>
      <w:r>
        <w:rPr>
          <w:rFonts w:hint="eastAsia"/>
          <w:b/>
        </w:rPr>
        <w:t>取指令的操作</w:t>
      </w:r>
    </w:p>
    <w:p>
      <w:pPr>
        <w:jc w:val="left"/>
      </w:pPr>
      <w:r>
        <w:t>K23~K0置全“1”，灭M23~M0指示灯。令K10~K7=0000打开PC输出三态门，数据总线单元显示PC指针“0100”。</w:t>
      </w:r>
    </w:p>
    <w:p>
      <w:p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效果如图所示：</w:t>
      </w:r>
    </w:p>
    <w:p>
      <w:p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3" name="图片 3" descr="IMG_20201013_16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1013_1647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</w:rPr>
      </w:pPr>
      <w:r>
        <w:rPr>
          <w:b/>
        </w:rPr>
        <w:t>PC程序计数器装载与读出流程</w:t>
      </w:r>
      <w:r>
        <w:rPr>
          <w:rFonts w:hint="eastAsia"/>
          <w:b/>
          <w:lang w:eastAsia="zh-CN"/>
        </w:rPr>
        <w:t>——</w:t>
      </w:r>
      <w:r>
        <w:rPr>
          <w:rFonts w:hint="eastAsia"/>
          <w:b/>
        </w:rPr>
        <w:t>PC加一</w:t>
      </w:r>
    </w:p>
    <w:p>
      <w:pPr>
        <w:ind w:firstLine="420" w:firstLineChars="200"/>
      </w:pPr>
      <w:r>
        <w:t>保持当前状态，置K22=0，按【单拍】按钮，在CLOCK的上升沿PC加1并送数据总线，程序计数器和总线单元显示0101h。继续按【单拍】按钮，观察PC与总线内容的变化。</w:t>
      </w:r>
    </w:p>
    <w:p>
      <w:p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效果如图所示：</w:t>
      </w:r>
    </w:p>
    <w:p>
      <w:pPr>
        <w:ind w:firstLine="210" w:firstLineChars="1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448560"/>
            <wp:effectExtent l="0" t="0" r="2540" b="8890"/>
            <wp:docPr id="4" name="图片 4" descr="IMG_20201013_165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1013_1650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四、实验结论：</w:t>
      </w:r>
    </w:p>
    <w:p>
      <w:p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结论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ind w:firstLine="420" w:firstLineChars="200"/>
        <w:jc w:val="left"/>
      </w:pPr>
      <w:r>
        <w:t>编码控制PC计数器的预置与加1操作，并以准双向I/O部件的S10~S0为计数器预置源。当IP=0时按单拍按钮，遇E/M=0在脉冲下降沿把S10~S0的内容装入PC计数器。遇E/M=1在脉冲下降沿PC计数器加1。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结论</w:t>
      </w:r>
      <w:r>
        <w:rPr>
          <w:rFonts w:hint="eastAsia"/>
          <w:lang w:val="en-US" w:eastAsia="zh-CN"/>
        </w:rPr>
        <w:t>2：</w:t>
      </w:r>
    </w:p>
    <w:p>
      <w:pPr>
        <w:ind w:firstLine="420" w:firstLineChars="200"/>
      </w:pPr>
      <w:r>
        <w:t>SP框由2片74LS574锁存器构成16位堆栈指针。在调用中断等突发事件处理中SP指针以间址方式把当前程序指针存入SP-2单元，遇返回指令SP又把栈项所指单元的内容装入程序计数器，然后SP+2退至原始位置。</w:t>
      </w:r>
    </w:p>
    <w:p>
      <w:pPr>
        <w:ind w:firstLine="420" w:firstLineChars="200"/>
      </w:pPr>
      <w:r>
        <w:t>在手控/在线态，堆栈指针SP由O2~O0 OP及DRCK（CP脉冲）五信号组合控制栈指针的置数操作。本实验以总线上准双向I/O部件的S15~S0为置数源。堆栈指针SP的读出操作由</w:t>
      </w:r>
      <w:r>
        <w:rPr>
          <w:rFonts w:hint="eastAsia"/>
          <w:lang w:eastAsia="zh-CN"/>
        </w:rPr>
        <w:t>设定的</w:t>
      </w:r>
      <w:r>
        <w:t>源编码表定义。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结论</w:t>
      </w:r>
      <w:r>
        <w:rPr>
          <w:rFonts w:hint="eastAsia"/>
          <w:lang w:val="en-US" w:eastAsia="zh-CN"/>
        </w:rPr>
        <w:t>3：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t>在手控/搭接态</w:t>
      </w:r>
      <w:r>
        <w:rPr>
          <w:rFonts w:hint="eastAsia"/>
        </w:rPr>
        <w:t>，</w:t>
      </w:r>
      <w:r>
        <w:t>堆栈指针SP由W、SPW及DRCK（CP脉冲）三信号组合控制栈指针的置数操作。本实验以总线上准双向I/O部件的S15~S0为置数源。当W=0、SPW=0时按单</w:t>
      </w:r>
      <w:r>
        <w:rPr>
          <w:rFonts w:hint="eastAsia"/>
        </w:rPr>
        <w:t>拍</w:t>
      </w:r>
      <w:r>
        <w:t>按钮，在脉冲下降把S15~S0的内容装入SP</w:t>
      </w:r>
    </w:p>
    <w:p>
      <w:pPr>
        <w:numPr>
          <w:ilvl w:val="0"/>
          <w:numId w:val="4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心得体会：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学习</w:t>
      </w:r>
      <w:r>
        <w:t>了解地址总线的组成结构、地址来源及</w:t>
      </w:r>
      <w:r>
        <w:rPr>
          <w:rFonts w:hint="eastAsia"/>
        </w:rPr>
        <w:t>组</w:t>
      </w:r>
      <w:r>
        <w:t>合原理</w:t>
      </w:r>
      <w:r>
        <w:rPr>
          <w:rFonts w:hint="eastAsia"/>
          <w:lang w:eastAsia="zh-CN"/>
        </w:rPr>
        <w:t>，初步熟悉了</w:t>
      </w:r>
      <w:r>
        <w:t>通过PC计数器提供内存（程序存储器）地址，并由地址寄存器AR传递内存</w:t>
      </w:r>
      <w:r>
        <w:rPr>
          <w:rFonts w:hint="eastAsia"/>
        </w:rPr>
        <w:t>（数据存储器）</w:t>
      </w:r>
      <w:r>
        <w:t>地址与外设地址</w:t>
      </w:r>
      <w:r>
        <w:rPr>
          <w:rFonts w:hint="eastAsia"/>
          <w:lang w:eastAsia="zh-CN"/>
        </w:rPr>
        <w:t>的相关原理，以及认识了</w:t>
      </w:r>
      <w:r>
        <w:t>堆栈寄存器SP亦可视为地址寄存器，</w:t>
      </w:r>
      <w:r>
        <w:rPr>
          <w:rFonts w:hint="eastAsia"/>
        </w:rPr>
        <w:t>它的堆顶指针指向数据与程序的存取地址</w:t>
      </w:r>
      <w:r>
        <w:rPr>
          <w:rFonts w:hint="eastAsia"/>
          <w:lang w:eastAsia="zh-CN"/>
        </w:rPr>
        <w:t>等知识，还有点懵懂，到时课后有时间在深入学习了解。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25DE0"/>
    <w:multiLevelType w:val="singleLevel"/>
    <w:tmpl w:val="B9725DE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A47ED8"/>
    <w:multiLevelType w:val="multilevel"/>
    <w:tmpl w:val="18A47ED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6145DEC"/>
    <w:multiLevelType w:val="multilevel"/>
    <w:tmpl w:val="36145DEC"/>
    <w:lvl w:ilvl="0" w:tentative="0">
      <w:start w:val="1"/>
      <w:numFmt w:val="decimal"/>
      <w:lvlText w:val="(%1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25C24D6"/>
    <w:multiLevelType w:val="singleLevel"/>
    <w:tmpl w:val="725C24D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AD2"/>
    <w:rsid w:val="000739C1"/>
    <w:rsid w:val="000B2AD2"/>
    <w:rsid w:val="001E2973"/>
    <w:rsid w:val="003566AB"/>
    <w:rsid w:val="007A4A28"/>
    <w:rsid w:val="0091329D"/>
    <w:rsid w:val="00B55F8A"/>
    <w:rsid w:val="00BC4E6A"/>
    <w:rsid w:val="00C93640"/>
    <w:rsid w:val="00EC4AC2"/>
    <w:rsid w:val="00ED30EA"/>
    <w:rsid w:val="028A3A8D"/>
    <w:rsid w:val="038E1E0C"/>
    <w:rsid w:val="03BD0A7F"/>
    <w:rsid w:val="048A5581"/>
    <w:rsid w:val="05567B28"/>
    <w:rsid w:val="055E038A"/>
    <w:rsid w:val="07152B3F"/>
    <w:rsid w:val="08CA48C8"/>
    <w:rsid w:val="0E083008"/>
    <w:rsid w:val="0F8225D1"/>
    <w:rsid w:val="10B64937"/>
    <w:rsid w:val="11577ED8"/>
    <w:rsid w:val="127E209D"/>
    <w:rsid w:val="12F46403"/>
    <w:rsid w:val="137F053E"/>
    <w:rsid w:val="1671142C"/>
    <w:rsid w:val="17F076F3"/>
    <w:rsid w:val="1A5C043C"/>
    <w:rsid w:val="1AE1595C"/>
    <w:rsid w:val="1CA20048"/>
    <w:rsid w:val="1CCD5D2C"/>
    <w:rsid w:val="1CE44F72"/>
    <w:rsid w:val="22725508"/>
    <w:rsid w:val="233631AB"/>
    <w:rsid w:val="233C3A50"/>
    <w:rsid w:val="23F652BA"/>
    <w:rsid w:val="2A9B511E"/>
    <w:rsid w:val="2AA36783"/>
    <w:rsid w:val="2AE555F8"/>
    <w:rsid w:val="2B8F797C"/>
    <w:rsid w:val="2EA273D6"/>
    <w:rsid w:val="2EC8293A"/>
    <w:rsid w:val="2FAB56F7"/>
    <w:rsid w:val="32921BB4"/>
    <w:rsid w:val="32C23B2F"/>
    <w:rsid w:val="33931D1E"/>
    <w:rsid w:val="33E75D13"/>
    <w:rsid w:val="344F1D99"/>
    <w:rsid w:val="34834815"/>
    <w:rsid w:val="360C6AB6"/>
    <w:rsid w:val="37F876EC"/>
    <w:rsid w:val="385073CF"/>
    <w:rsid w:val="3AFF09E5"/>
    <w:rsid w:val="3B461A60"/>
    <w:rsid w:val="3CA94AE7"/>
    <w:rsid w:val="3E780CCD"/>
    <w:rsid w:val="3FA90ABA"/>
    <w:rsid w:val="419D4F71"/>
    <w:rsid w:val="43AC71A3"/>
    <w:rsid w:val="442D66DF"/>
    <w:rsid w:val="47375519"/>
    <w:rsid w:val="488F5D61"/>
    <w:rsid w:val="4A2C702F"/>
    <w:rsid w:val="4CA50F92"/>
    <w:rsid w:val="4DD30274"/>
    <w:rsid w:val="4E992C6D"/>
    <w:rsid w:val="520175D8"/>
    <w:rsid w:val="52F62BCC"/>
    <w:rsid w:val="533B1779"/>
    <w:rsid w:val="538121CE"/>
    <w:rsid w:val="54176057"/>
    <w:rsid w:val="54325D21"/>
    <w:rsid w:val="54B70226"/>
    <w:rsid w:val="570D4F3A"/>
    <w:rsid w:val="58382760"/>
    <w:rsid w:val="58D75348"/>
    <w:rsid w:val="58E5101A"/>
    <w:rsid w:val="5BC476D9"/>
    <w:rsid w:val="5BFB7545"/>
    <w:rsid w:val="5D652AE6"/>
    <w:rsid w:val="5EAB720B"/>
    <w:rsid w:val="5F330B56"/>
    <w:rsid w:val="60FC0941"/>
    <w:rsid w:val="613A1E13"/>
    <w:rsid w:val="62FF09C1"/>
    <w:rsid w:val="63463433"/>
    <w:rsid w:val="64BE5F5A"/>
    <w:rsid w:val="665A20E5"/>
    <w:rsid w:val="66F957B2"/>
    <w:rsid w:val="6A091ED0"/>
    <w:rsid w:val="6A6F4719"/>
    <w:rsid w:val="6BC34422"/>
    <w:rsid w:val="6F5C1456"/>
    <w:rsid w:val="701C49F0"/>
    <w:rsid w:val="70583B82"/>
    <w:rsid w:val="74396DBD"/>
    <w:rsid w:val="74BB6F71"/>
    <w:rsid w:val="78574E6D"/>
    <w:rsid w:val="79441A65"/>
    <w:rsid w:val="7A542B32"/>
    <w:rsid w:val="7A7A5CB5"/>
    <w:rsid w:val="7B231528"/>
    <w:rsid w:val="7E0560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Char Char Char"/>
    <w:basedOn w:val="1"/>
    <w:uiPriority w:val="0"/>
    <w:rPr>
      <w:rFonts w:ascii="Times New Roman" w:hAnsi="Times New Roman" w:eastAsia="宋体" w:cs="Times New Roman"/>
      <w:szCs w:val="24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p0"/>
    <w:basedOn w:val="1"/>
    <w:qFormat/>
    <w:uiPriority w:val="0"/>
    <w:pPr>
      <w:widowControl/>
      <w:spacing w:line="365" w:lineRule="atLeast"/>
      <w:ind w:left="1"/>
      <w:textAlignment w:val="bottom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22</Words>
  <Characters>131</Characters>
  <Lines>1</Lines>
  <Paragraphs>1</Paragraphs>
  <TotalTime>3</TotalTime>
  <ScaleCrop>false</ScaleCrop>
  <LinksUpToDate>false</LinksUpToDate>
  <CharactersWithSpaces>152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2015-10-26T02:19:00Z</dcterms:created>
  <dc:creator>jluzh</dc:creator>
  <cp:lastModifiedBy>Administrator</cp:lastModifiedBy>
  <dcterms:modified xsi:type="dcterms:W3CDTF">2020-10-13T09:26:42Z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