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实验七 子网的划分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实验目的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掌握划分子网的方法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实验内容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划分给定IP地址的子网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将划分后的子网应用到网络环境中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实验要求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每位同学从下表中至少选择一行进行子网划分，并填写所选择行的剩余部分。（注意：子网号全0的不用）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标准IP地址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要求划</w:t>
            </w:r>
          </w:p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分子网数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借用的主机位数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子网掩码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第一个可用子网地址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最后一个可用子网地址</w:t>
            </w:r>
          </w:p>
        </w:tc>
        <w:tc>
          <w:tcPr>
            <w:tcW w:w="714" w:type="pct"/>
            <w:tcBorders>
              <w:bottom w:val="single" w:color="auto" w:sz="4" w:space="0"/>
            </w:tcBorders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每个子网容纳的主机数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10.0.0.0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10.0.0.0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128个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10.0.0.0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256个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172.16.0.0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172.16.0.0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30个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192.168.1.0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192.168.1.1</w:t>
            </w:r>
          </w:p>
        </w:tc>
        <w:tc>
          <w:tcPr>
            <w:tcW w:w="714" w:type="pct"/>
          </w:tcPr>
          <w:p>
            <w:pPr>
              <w:pStyle w:val="6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9个</w:t>
            </w: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  <w:tc>
          <w:tcPr>
            <w:tcW w:w="714" w:type="pct"/>
            <w:shd w:val="clear" w:color="auto" w:fill="FFFF00"/>
          </w:tcPr>
          <w:p>
            <w:pPr>
              <w:pStyle w:val="6"/>
              <w:ind w:firstLine="0" w:firstLineChars="0"/>
              <w:rPr>
                <w:sz w:val="30"/>
                <w:szCs w:val="30"/>
              </w:rPr>
            </w:pPr>
          </w:p>
        </w:tc>
      </w:tr>
    </w:tbl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magenta"/>
        </w:rPr>
        <w:t>选做：</w:t>
      </w:r>
      <w:r>
        <w:rPr>
          <w:rFonts w:hint="eastAsia"/>
          <w:sz w:val="30"/>
          <w:szCs w:val="30"/>
        </w:rPr>
        <w:t>2、配置下列网络拓扑，从你所划分的子网中拿出两个子网分配给两个VLAN，要求实现同一个VLAN的主机互通，不同VLAN的主机不通。并思考原因。</w:t>
      </w:r>
    </w:p>
    <w:p>
      <w:pPr>
        <w:ind w:left="720"/>
        <w:rPr>
          <w:rFonts w:hint="eastAsia"/>
          <w:sz w:val="30"/>
          <w:szCs w:val="30"/>
        </w:rPr>
      </w:pPr>
      <w:r>
        <w:drawing>
          <wp:inline distT="0" distB="0" distL="0" distR="0">
            <wp:extent cx="5274310" cy="4606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59D0"/>
    <w:multiLevelType w:val="multilevel"/>
    <w:tmpl w:val="47AF59D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F3EFC"/>
    <w:multiLevelType w:val="multilevel"/>
    <w:tmpl w:val="4A1F3EFC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36349F3"/>
    <w:multiLevelType w:val="multilevel"/>
    <w:tmpl w:val="536349F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ADB08F7"/>
    <w:multiLevelType w:val="multilevel"/>
    <w:tmpl w:val="7ADB08F7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51"/>
    <w:rsid w:val="00135CF5"/>
    <w:rsid w:val="003F7A83"/>
    <w:rsid w:val="007737EC"/>
    <w:rsid w:val="009D347D"/>
    <w:rsid w:val="009E5551"/>
    <w:rsid w:val="00C81CCF"/>
    <w:rsid w:val="00C9509A"/>
    <w:rsid w:val="00CF0697"/>
    <w:rsid w:val="00ED7174"/>
    <w:rsid w:val="3875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</Words>
  <Characters>344</Characters>
  <Lines>2</Lines>
  <Paragraphs>1</Paragraphs>
  <TotalTime>57</TotalTime>
  <ScaleCrop>false</ScaleCrop>
  <LinksUpToDate>false</LinksUpToDate>
  <CharactersWithSpaces>403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2018-02-28T12:58:00Z</dcterms:created>
  <dc:creator>Windows 用户</dc:creator>
  <cp:lastModifiedBy>FID.</cp:lastModifiedBy>
  <dcterms:modified xsi:type="dcterms:W3CDTF">2020-06-10T02:34:06Z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