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按照以下配置进行生成数组</w:t>
      </w:r>
      <w:bookmarkStart w:id="0" w:name="_GoBack"/>
      <w:bookmarkEnd w:id="0"/>
      <w:r>
        <w:rPr>
          <w:rFonts w:hint="eastAsia"/>
          <w:lang w:val="en-US" w:eastAsia="zh-CN"/>
        </w:rPr>
        <w:t>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861310"/>
            <wp:effectExtent l="0" t="0" r="10160" b="15240"/>
            <wp:docPr id="1" name="图片 1" descr="Image2Lcd 2.9(破解版)的配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age2Lcd 2.9(破解版)的配置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Q1NTA5ZmE0MmUzMzcyM2RlY2UwNDZhMDg2M2Y2ZDAifQ=="/>
  </w:docVars>
  <w:rsids>
    <w:rsidRoot w:val="00000000"/>
    <w:rsid w:val="00A81EB7"/>
    <w:rsid w:val="4E426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2023-08-26T10:13:00Z</dcterms:created>
  <dc:creator>win</dc:creator>
  <cp:lastModifiedBy>老怪</cp:lastModifiedBy>
  <dcterms:modified xsi:type="dcterms:W3CDTF">2024-01-11T03:49:21Z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0EB9F72A9DE442CA9483854F6B9F99B2_12</vt:lpwstr>
  </property>
</Properties>
</file>