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SimHei" w:cs="SimHei"/>
          <w:b/>
          <w:color w:val="000000"/>
          <w:sz w:val="40"/>
        </w:rPr>
        <w:t>AIRTEKPOWER 网站建设及持续维护服务合同</w:t>
      </w:r>
    </w:p>
    <w:p>
      <w:pPr>
        <w:spacing w:after="240"/>
        <w:jc w:val="center"/>
      </w:pPr>
      <w:r>
        <w:rPr>
          <w:rFonts w:ascii="Arial" w:hAnsi="Arial" w:eastAsia="SimHei" w:cs="SimHei"/>
          <w:b w:val="0"/>
          <w:color w:val="000000"/>
          <w:sz w:val="22"/>
        </w:rPr>
        <w:t>精简草案</w:t>
      </w:r>
    </w:p>
    <w:p>
      <w:pPr>
        <w:spacing w:after="160"/>
        <w:jc w:val="right"/>
      </w:pPr>
      <w:r>
        <w:rPr>
          <w:rFonts w:ascii="Arial" w:hAnsi="Arial" w:eastAsia="SimSun" w:cs="SimSun"/>
          <w:b w:val="0"/>
          <w:color w:val="000000"/>
          <w:sz w:val="21"/>
        </w:rPr>
        <w:t>合同编号：【待填写】</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706"/>
        <w:gridCol w:w="4706"/>
      </w:tblGrid>
      <w:tr>
        <w:trPr>
          <w:cantSplit/>
        </w:trPr>
        <w:tc>
          <w:tcPr>
            <w:tcW w:type="dxa" w:w="2835"/>
            <w:tcMar>
              <w:top w:w="105" w:type="dxa"/>
              <w:start w:w="105" w:type="dxa"/>
              <w:bottom w:w="105" w:type="dxa"/>
              <w:end w:w="105" w:type="dxa"/>
            </w:tcMar>
            <w:vAlign w:val="center"/>
            <w:shd w:fill="EEF1F4"/>
          </w:tcPr>
          <w:p>
            <w:pPr>
              <w:spacing w:after="0"/>
            </w:pPr>
            <w:r>
              <w:rPr>
                <w:rFonts w:ascii="Arial" w:hAnsi="Arial" w:eastAsia="SimHei" w:cs="SimHei"/>
                <w:b/>
                <w:color w:val="000000"/>
                <w:sz w:val="19"/>
              </w:rPr>
              <w:t>甲方（委托方）</w:t>
            </w:r>
          </w:p>
        </w:tc>
        <w:tc>
          <w:tcPr>
            <w:tcW w:type="dxa" w:w="6010"/>
            <w:tcMar>
              <w:top w:w="105" w:type="dxa"/>
              <w:start w:w="105" w:type="dxa"/>
              <w:bottom w:w="105" w:type="dxa"/>
              <w:end w:w="105" w:type="dxa"/>
            </w:tcMar>
            <w:vAlign w:val="center"/>
          </w:tcPr>
          <w:p>
            <w:pPr>
              <w:spacing w:after="0"/>
            </w:pPr>
            <w:r>
              <w:rPr>
                <w:rFonts w:ascii="Arial" w:hAnsi="Arial" w:eastAsia="SimSun" w:cs="SimSun"/>
                <w:b w:val="0"/>
                <w:color w:val="000000"/>
                <w:sz w:val="19"/>
              </w:rPr>
              <w:t>【AIRTEKPOWER 工商登记主体全称】</w:t>
            </w:r>
          </w:p>
        </w:tc>
      </w:tr>
      <w:tr>
        <w:trPr>
          <w:cantSplit/>
        </w:trPr>
        <w:tc>
          <w:tcPr>
            <w:tcW w:type="dxa" w:w="2835"/>
            <w:tcMar>
              <w:top w:w="105" w:type="dxa"/>
              <w:start w:w="105" w:type="dxa"/>
              <w:bottom w:w="105" w:type="dxa"/>
              <w:end w:w="105" w:type="dxa"/>
            </w:tcMar>
            <w:vAlign w:val="center"/>
            <w:shd w:fill="EEF1F4"/>
          </w:tcPr>
          <w:p>
            <w:pPr>
              <w:spacing w:after="0"/>
            </w:pPr>
            <w:r>
              <w:rPr>
                <w:rFonts w:ascii="Arial" w:hAnsi="Arial" w:eastAsia="SimHei" w:cs="SimHei"/>
                <w:b/>
                <w:color w:val="000000"/>
                <w:sz w:val="19"/>
              </w:rPr>
              <w:t>统一社会信用代码</w:t>
            </w:r>
          </w:p>
        </w:tc>
        <w:tc>
          <w:tcPr>
            <w:tcW w:type="dxa" w:w="6010"/>
            <w:tcMar>
              <w:top w:w="105" w:type="dxa"/>
              <w:start w:w="105" w:type="dxa"/>
              <w:bottom w:w="105" w:type="dxa"/>
              <w:end w:w="105" w:type="dxa"/>
            </w:tcMar>
            <w:vAlign w:val="center"/>
          </w:tcPr>
          <w:p>
            <w:pPr>
              <w:spacing w:after="0"/>
            </w:pPr>
            <w:r>
              <w:rPr>
                <w:rFonts w:ascii="Arial" w:hAnsi="Arial" w:eastAsia="SimSun" w:cs="SimSun"/>
                <w:b w:val="0"/>
                <w:color w:val="000000"/>
                <w:sz w:val="19"/>
              </w:rPr>
              <w:t>【待填写】</w:t>
            </w:r>
          </w:p>
        </w:tc>
      </w:tr>
      <w:tr>
        <w:trPr>
          <w:cantSplit/>
        </w:trPr>
        <w:tc>
          <w:tcPr>
            <w:tcW w:type="dxa" w:w="2835"/>
            <w:tcMar>
              <w:top w:w="105" w:type="dxa"/>
              <w:start w:w="105" w:type="dxa"/>
              <w:bottom w:w="105" w:type="dxa"/>
              <w:end w:w="105" w:type="dxa"/>
            </w:tcMar>
            <w:vAlign w:val="center"/>
            <w:shd w:fill="EEF1F4"/>
          </w:tcPr>
          <w:p>
            <w:pPr>
              <w:spacing w:after="0"/>
            </w:pPr>
            <w:r>
              <w:rPr>
                <w:rFonts w:ascii="Arial" w:hAnsi="Arial" w:eastAsia="SimHei" w:cs="SimHei"/>
                <w:b/>
                <w:color w:val="000000"/>
                <w:sz w:val="19"/>
              </w:rPr>
              <w:t>联系人及邮箱</w:t>
            </w:r>
          </w:p>
        </w:tc>
        <w:tc>
          <w:tcPr>
            <w:tcW w:type="dxa" w:w="6010"/>
            <w:tcMar>
              <w:top w:w="105" w:type="dxa"/>
              <w:start w:w="105" w:type="dxa"/>
              <w:bottom w:w="105" w:type="dxa"/>
              <w:end w:w="105" w:type="dxa"/>
            </w:tcMar>
            <w:vAlign w:val="center"/>
          </w:tcPr>
          <w:p>
            <w:pPr>
              <w:spacing w:after="0"/>
            </w:pPr>
            <w:r>
              <w:rPr>
                <w:rFonts w:ascii="Arial" w:hAnsi="Arial" w:eastAsia="SimSun" w:cs="SimSun"/>
                <w:b w:val="0"/>
                <w:color w:val="000000"/>
                <w:sz w:val="19"/>
              </w:rPr>
              <w:t>【待填写】</w:t>
            </w:r>
          </w:p>
        </w:tc>
      </w:tr>
      <w:tr>
        <w:trPr>
          <w:cantSplit/>
        </w:trPr>
        <w:tc>
          <w:tcPr>
            <w:tcW w:type="dxa" w:w="2835"/>
            <w:tcMar>
              <w:top w:w="105" w:type="dxa"/>
              <w:start w:w="105" w:type="dxa"/>
              <w:bottom w:w="105" w:type="dxa"/>
              <w:end w:w="105" w:type="dxa"/>
            </w:tcMar>
            <w:vAlign w:val="center"/>
            <w:shd w:fill="EEF1F4"/>
          </w:tcPr>
          <w:p>
            <w:pPr>
              <w:spacing w:after="0"/>
            </w:pPr>
            <w:r>
              <w:rPr>
                <w:rFonts w:ascii="Arial" w:hAnsi="Arial" w:eastAsia="SimHei" w:cs="SimHei"/>
                <w:b/>
                <w:color w:val="000000"/>
                <w:sz w:val="19"/>
              </w:rPr>
              <w:t>乙方（服务方）</w:t>
            </w:r>
          </w:p>
        </w:tc>
        <w:tc>
          <w:tcPr>
            <w:tcW w:type="dxa" w:w="6010"/>
            <w:tcMar>
              <w:top w:w="105" w:type="dxa"/>
              <w:start w:w="105" w:type="dxa"/>
              <w:bottom w:w="105" w:type="dxa"/>
              <w:end w:w="105" w:type="dxa"/>
            </w:tcMar>
            <w:vAlign w:val="center"/>
          </w:tcPr>
          <w:p>
            <w:pPr>
              <w:spacing w:after="0"/>
            </w:pPr>
            <w:r>
              <w:rPr>
                <w:rFonts w:ascii="Arial" w:hAnsi="Arial" w:eastAsia="SimSun" w:cs="SimSun"/>
                <w:b w:val="0"/>
                <w:color w:val="000000"/>
                <w:sz w:val="19"/>
              </w:rPr>
              <w:t>【待填写】</w:t>
            </w:r>
          </w:p>
        </w:tc>
      </w:tr>
      <w:tr>
        <w:trPr>
          <w:cantSplit/>
        </w:trPr>
        <w:tc>
          <w:tcPr>
            <w:tcW w:type="dxa" w:w="2835"/>
            <w:tcMar>
              <w:top w:w="105" w:type="dxa"/>
              <w:start w:w="105" w:type="dxa"/>
              <w:bottom w:w="105" w:type="dxa"/>
              <w:end w:w="105" w:type="dxa"/>
            </w:tcMar>
            <w:vAlign w:val="center"/>
            <w:shd w:fill="EEF1F4"/>
          </w:tcPr>
          <w:p>
            <w:pPr>
              <w:spacing w:after="0"/>
            </w:pPr>
            <w:r>
              <w:rPr>
                <w:rFonts w:ascii="Arial" w:hAnsi="Arial" w:eastAsia="SimHei" w:cs="SimHei"/>
                <w:b/>
                <w:color w:val="000000"/>
                <w:sz w:val="19"/>
              </w:rPr>
              <w:t>乙方类型</w:t>
            </w:r>
          </w:p>
        </w:tc>
        <w:tc>
          <w:tcPr>
            <w:tcW w:type="dxa" w:w="6010"/>
            <w:tcMar>
              <w:top w:w="105" w:type="dxa"/>
              <w:start w:w="105" w:type="dxa"/>
              <w:bottom w:w="105" w:type="dxa"/>
              <w:end w:w="105" w:type="dxa"/>
            </w:tcMar>
            <w:vAlign w:val="center"/>
          </w:tcPr>
          <w:p>
            <w:pPr>
              <w:spacing w:after="0"/>
            </w:pPr>
            <w:r>
              <w:rPr>
                <w:rFonts w:ascii="Arial" w:hAnsi="Arial" w:eastAsia="SimSun" w:cs="SimSun"/>
                <w:b w:val="0"/>
                <w:color w:val="000000"/>
                <w:sz w:val="19"/>
              </w:rPr>
              <w:t>□法人或非法人组织　□自然人</w:t>
            </w:r>
          </w:p>
        </w:tc>
      </w:tr>
      <w:tr>
        <w:trPr>
          <w:cantSplit/>
        </w:trPr>
        <w:tc>
          <w:tcPr>
            <w:tcW w:type="dxa" w:w="2835"/>
            <w:tcMar>
              <w:top w:w="105" w:type="dxa"/>
              <w:start w:w="105" w:type="dxa"/>
              <w:bottom w:w="105" w:type="dxa"/>
              <w:end w:w="105" w:type="dxa"/>
            </w:tcMar>
            <w:vAlign w:val="center"/>
            <w:shd w:fill="EEF1F4"/>
          </w:tcPr>
          <w:p>
            <w:pPr>
              <w:spacing w:after="0"/>
            </w:pPr>
            <w:r>
              <w:rPr>
                <w:rFonts w:ascii="Arial" w:hAnsi="Arial" w:eastAsia="SimHei" w:cs="SimHei"/>
                <w:b/>
                <w:color w:val="000000"/>
                <w:sz w:val="19"/>
              </w:rPr>
              <w:t>统一社会信用代码或身份证件后四位</w:t>
            </w:r>
          </w:p>
        </w:tc>
        <w:tc>
          <w:tcPr>
            <w:tcW w:type="dxa" w:w="6010"/>
            <w:tcMar>
              <w:top w:w="105" w:type="dxa"/>
              <w:start w:w="105" w:type="dxa"/>
              <w:bottom w:w="105" w:type="dxa"/>
              <w:end w:w="105" w:type="dxa"/>
            </w:tcMar>
            <w:vAlign w:val="center"/>
          </w:tcPr>
          <w:p>
            <w:pPr>
              <w:spacing w:after="0"/>
            </w:pPr>
            <w:r>
              <w:rPr>
                <w:rFonts w:ascii="Arial" w:hAnsi="Arial" w:eastAsia="SimSun" w:cs="SimSun"/>
                <w:b w:val="0"/>
                <w:color w:val="000000"/>
                <w:sz w:val="19"/>
              </w:rPr>
              <w:t>【待填写】</w:t>
            </w:r>
          </w:p>
        </w:tc>
      </w:tr>
      <w:tr>
        <w:trPr>
          <w:cantSplit/>
        </w:trPr>
        <w:tc>
          <w:tcPr>
            <w:tcW w:type="dxa" w:w="2835"/>
            <w:tcMar>
              <w:top w:w="105" w:type="dxa"/>
              <w:start w:w="105" w:type="dxa"/>
              <w:bottom w:w="105" w:type="dxa"/>
              <w:end w:w="105" w:type="dxa"/>
            </w:tcMar>
            <w:vAlign w:val="center"/>
            <w:shd w:fill="EEF1F4"/>
          </w:tcPr>
          <w:p>
            <w:pPr>
              <w:spacing w:after="0"/>
            </w:pPr>
            <w:r>
              <w:rPr>
                <w:rFonts w:ascii="Arial" w:hAnsi="Arial" w:eastAsia="SimHei" w:cs="SimHei"/>
                <w:b/>
                <w:color w:val="000000"/>
                <w:sz w:val="19"/>
              </w:rPr>
              <w:t>联系人及邮箱</w:t>
            </w:r>
          </w:p>
        </w:tc>
        <w:tc>
          <w:tcPr>
            <w:tcW w:type="dxa" w:w="6010"/>
            <w:tcMar>
              <w:top w:w="105" w:type="dxa"/>
              <w:start w:w="105" w:type="dxa"/>
              <w:bottom w:w="105" w:type="dxa"/>
              <w:end w:w="105" w:type="dxa"/>
            </w:tcMar>
            <w:vAlign w:val="center"/>
          </w:tcPr>
          <w:p>
            <w:pPr>
              <w:spacing w:after="0"/>
            </w:pPr>
            <w:r>
              <w:rPr>
                <w:rFonts w:ascii="Arial" w:hAnsi="Arial" w:eastAsia="SimSun" w:cs="SimSun"/>
                <w:b w:val="0"/>
                <w:color w:val="000000"/>
                <w:sz w:val="19"/>
              </w:rPr>
              <w:t>【待填写】</w:t>
            </w:r>
          </w:p>
        </w:tc>
      </w:tr>
    </w:tbl>
    <w:p>
      <w:pPr>
        <w:spacing w:after="40"/>
      </w:pPr>
    </w:p>
    <w:p>
      <w:pPr>
        <w:spacing w:line="348" w:lineRule="auto" w:after="80"/>
        <w:ind w:firstLine="420"/>
      </w:pPr>
      <w:r>
        <w:rPr>
          <w:rFonts w:ascii="Arial" w:hAnsi="Arial" w:eastAsia="SimSun" w:cs="SimSun"/>
          <w:b w:val="0"/>
          <w:color w:val="000000"/>
          <w:sz w:val="21"/>
        </w:rPr>
        <w:t>甲乙双方就 AIRTEKPOWER 英文网站的建设、交付和持续维护达成如下约定。本合同主要解决三件事：甲方购买哪些项目资产以及向乙方支付多少费用；乙方一次性交付哪些成果；乙方上线后按照什么周期提供哪些维护。</w:t>
      </w:r>
    </w:p>
    <w:p>
      <w:pPr>
        <w:pStyle w:val="Heading1"/>
        <w:keepNext/>
        <w:pageBreakBefore w:val="0"/>
      </w:pPr>
      <w:r>
        <w:rPr>
          <w:rFonts w:ascii="Arial" w:hAnsi="Arial" w:eastAsia="SimHei" w:cs="SimHei"/>
          <w:b/>
          <w:color w:val="000000"/>
          <w:sz w:val="28"/>
        </w:rPr>
        <w:t>第一条 项目资产和费用</w:t>
      </w:r>
    </w:p>
    <w:p>
      <w:pPr>
        <w:pStyle w:val="Heading2"/>
        <w:keepNext/>
        <w:pageBreakBefore w:val="0"/>
      </w:pPr>
      <w:r>
        <w:rPr>
          <w:rFonts w:ascii="Arial" w:hAnsi="Arial" w:eastAsia="SimHei" w:cs="SimHei"/>
          <w:b/>
          <w:color w:val="000000"/>
          <w:sz w:val="23"/>
        </w:rPr>
        <w:t>1.1 甲方购买的项目资产和长期第三方服务</w:t>
      </w:r>
    </w:p>
    <w:p>
      <w:pPr>
        <w:spacing w:line="348" w:lineRule="auto" w:after="80"/>
        <w:ind w:firstLine="420"/>
      </w:pPr>
      <w:r>
        <w:rPr>
          <w:rFonts w:ascii="Arial" w:hAnsi="Arial" w:eastAsia="SimSun" w:cs="SimSun"/>
          <w:b w:val="0"/>
          <w:color w:val="000000"/>
          <w:sz w:val="21"/>
        </w:rPr>
        <w:t>项目资产及上线后持续使用的第三方服务由甲方以自身名义开户、购买和续费，账号及资产归甲方所有。乙方负责提供选型建议和合同范围内的配置协助，但未经甲方书面同意，不得代甲方新增收费项目。</w:t>
      </w:r>
    </w:p>
    <w:p>
      <w:pPr>
        <w:spacing w:line="348" w:lineRule="auto" w:after="80"/>
        <w:ind w:firstLine="420"/>
      </w:pPr>
      <w:r>
        <w:rPr>
          <w:rFonts w:ascii="Arial" w:hAnsi="Arial" w:eastAsia="SimSun" w:cs="SimSun"/>
          <w:b w:val="0"/>
          <w:color w:val="000000"/>
          <w:sz w:val="21"/>
        </w:rPr>
        <w:t>双方应在签署时完成下表。标为“不采购”或“使用现有”的项目，不产生新增采购义务；未填写的项目不视为已授权采购。</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69"/>
        <w:gridCol w:w="1569"/>
        <w:gridCol w:w="1569"/>
        <w:gridCol w:w="1569"/>
        <w:gridCol w:w="1569"/>
        <w:gridCol w:w="1569"/>
      </w:tblGrid>
      <w:tr>
        <w:trPr>
          <w:tblHeader w:val="true"/>
        </w:trPr>
        <w:tc>
          <w:tcPr>
            <w:tcW w:type="dxa" w:w="2324"/>
            <w:shd w:fill="44546A"/>
            <w:tcMar>
              <w:top w:w="105" w:type="dxa"/>
              <w:start w:w="105" w:type="dxa"/>
              <w:bottom w:w="105" w:type="dxa"/>
              <w:end w:w="105" w:type="dxa"/>
            </w:tcMar>
            <w:vAlign w:val="center"/>
          </w:tcPr>
          <w:p>
            <w:pPr>
              <w:spacing w:after="0" w:line="276" w:lineRule="auto"/>
              <w:jc w:val="center"/>
            </w:pPr>
            <w:r>
              <w:rPr>
                <w:rFonts w:ascii="Arial" w:hAnsi="Arial" w:eastAsia="SimHei" w:cs="SimHei"/>
                <w:b/>
                <w:color w:val="FFFFFF"/>
                <w:sz w:val="17"/>
              </w:rPr>
              <w:t>项目资产</w:t>
            </w:r>
          </w:p>
        </w:tc>
        <w:tc>
          <w:tcPr>
            <w:tcW w:type="dxa" w:w="935"/>
            <w:shd w:fill="44546A"/>
            <w:tcMar>
              <w:top w:w="105" w:type="dxa"/>
              <w:start w:w="105" w:type="dxa"/>
              <w:bottom w:w="105" w:type="dxa"/>
              <w:end w:w="105" w:type="dxa"/>
            </w:tcMar>
            <w:vAlign w:val="center"/>
          </w:tcPr>
          <w:p>
            <w:pPr>
              <w:spacing w:after="0" w:line="276" w:lineRule="auto"/>
              <w:jc w:val="center"/>
            </w:pPr>
            <w:r>
              <w:rPr>
                <w:rFonts w:ascii="Arial" w:hAnsi="Arial" w:eastAsia="SimHei" w:cs="SimHei"/>
                <w:b/>
                <w:color w:val="FFFFFF"/>
                <w:sz w:val="17"/>
              </w:rPr>
              <w:t>数量</w:t>
            </w:r>
          </w:p>
        </w:tc>
        <w:tc>
          <w:tcPr>
            <w:tcW w:type="dxa" w:w="1502"/>
            <w:shd w:fill="44546A"/>
            <w:tcMar>
              <w:top w:w="105" w:type="dxa"/>
              <w:start w:w="105" w:type="dxa"/>
              <w:bottom w:w="105" w:type="dxa"/>
              <w:end w:w="105" w:type="dxa"/>
            </w:tcMar>
            <w:vAlign w:val="center"/>
          </w:tcPr>
          <w:p>
            <w:pPr>
              <w:spacing w:after="0" w:line="276" w:lineRule="auto"/>
              <w:jc w:val="center"/>
            </w:pPr>
            <w:r>
              <w:rPr>
                <w:rFonts w:ascii="Arial" w:hAnsi="Arial" w:eastAsia="SimHei" w:cs="SimHei"/>
                <w:b/>
                <w:color w:val="FFFFFF"/>
                <w:sz w:val="17"/>
              </w:rPr>
              <w:t>新购或现有</w:t>
            </w:r>
          </w:p>
        </w:tc>
        <w:tc>
          <w:tcPr>
            <w:tcW w:type="dxa" w:w="1502"/>
            <w:shd w:fill="44546A"/>
            <w:tcMar>
              <w:top w:w="105" w:type="dxa"/>
              <w:start w:w="105" w:type="dxa"/>
              <w:bottom w:w="105" w:type="dxa"/>
              <w:end w:w="105" w:type="dxa"/>
            </w:tcMar>
            <w:vAlign w:val="center"/>
          </w:tcPr>
          <w:p>
            <w:pPr>
              <w:spacing w:after="0" w:line="276" w:lineRule="auto"/>
              <w:jc w:val="center"/>
            </w:pPr>
            <w:r>
              <w:rPr>
                <w:rFonts w:ascii="Arial" w:hAnsi="Arial" w:eastAsia="SimHei" w:cs="SimHei"/>
                <w:b/>
                <w:color w:val="FFFFFF"/>
                <w:sz w:val="17"/>
              </w:rPr>
              <w:t>付费周期</w:t>
            </w:r>
          </w:p>
        </w:tc>
        <w:tc>
          <w:tcPr>
            <w:tcW w:type="dxa" w:w="1445"/>
            <w:shd w:fill="44546A"/>
            <w:tcMar>
              <w:top w:w="105" w:type="dxa"/>
              <w:start w:w="105" w:type="dxa"/>
              <w:bottom w:w="105" w:type="dxa"/>
              <w:end w:w="105" w:type="dxa"/>
            </w:tcMar>
            <w:vAlign w:val="center"/>
          </w:tcPr>
          <w:p>
            <w:pPr>
              <w:spacing w:after="0" w:line="276" w:lineRule="auto"/>
              <w:jc w:val="center"/>
            </w:pPr>
            <w:r>
              <w:rPr>
                <w:rFonts w:ascii="Arial" w:hAnsi="Arial" w:eastAsia="SimHei" w:cs="SimHei"/>
                <w:b/>
                <w:color w:val="FFFFFF"/>
                <w:sz w:val="17"/>
              </w:rPr>
              <w:t>预算或价格上限</w:t>
            </w:r>
          </w:p>
        </w:tc>
        <w:tc>
          <w:tcPr>
            <w:tcW w:type="dxa" w:w="793"/>
            <w:shd w:fill="44546A"/>
            <w:tcMar>
              <w:top w:w="105" w:type="dxa"/>
              <w:start w:w="105" w:type="dxa"/>
              <w:bottom w:w="105" w:type="dxa"/>
              <w:end w:w="105" w:type="dxa"/>
            </w:tcMar>
            <w:vAlign w:val="center"/>
          </w:tcPr>
          <w:p>
            <w:pPr>
              <w:spacing w:after="0" w:line="276" w:lineRule="auto"/>
              <w:jc w:val="center"/>
            </w:pPr>
            <w:r>
              <w:rPr>
                <w:rFonts w:ascii="Arial" w:hAnsi="Arial" w:eastAsia="SimHei" w:cs="SimHei"/>
                <w:b/>
                <w:color w:val="FFFFFF"/>
                <w:sz w:val="17"/>
              </w:rPr>
              <w:t>付款方</w:t>
            </w:r>
          </w:p>
        </w:tc>
      </w:tr>
      <w:tr>
        <w:trPr>
          <w:cantSplit/>
        </w:trPr>
        <w:tc>
          <w:tcPr>
            <w:tcW w:type="dxa" w:w="2324"/>
            <w:tcMar>
              <w:top w:w="90" w:type="dxa"/>
              <w:start w:w="105" w:type="dxa"/>
              <w:bottom w:w="90" w:type="dxa"/>
              <w:end w:w="105" w:type="dxa"/>
            </w:tcMar>
            <w:vAlign w:val="center"/>
          </w:tcPr>
          <w:p>
            <w:pPr>
              <w:spacing w:after="0" w:line="288" w:lineRule="auto"/>
              <w:jc w:val="left"/>
            </w:pPr>
            <w:r>
              <w:rPr>
                <w:rFonts w:ascii="Arial" w:hAnsi="Arial" w:eastAsia="SimSun" w:cs="SimSun"/>
                <w:b w:val="0"/>
                <w:color w:val="000000"/>
                <w:sz w:val="16"/>
              </w:rPr>
              <w:t>生产运行环境，包括计算、数据库及基础网络</w:t>
            </w:r>
          </w:p>
        </w:tc>
        <w:tc>
          <w:tcPr>
            <w:tcW w:type="dxa" w:w="935"/>
            <w:tcMar>
              <w:top w:w="90" w:type="dxa"/>
              <w:start w:w="105" w:type="dxa"/>
              <w:bottom w:w="90" w:type="dxa"/>
              <w:end w:w="105" w:type="dxa"/>
            </w:tcMar>
            <w:vAlign w:val="center"/>
          </w:tcPr>
          <w:p>
            <w:pPr>
              <w:spacing w:after="0" w:line="288" w:lineRule="auto"/>
              <w:jc w:val="left"/>
            </w:pPr>
            <w:r>
              <w:rPr>
                <w:rFonts w:ascii="Arial" w:hAnsi="Arial" w:eastAsia="SimSun" w:cs="SimSun"/>
                <w:b w:val="0"/>
                <w:color w:val="000000"/>
                <w:sz w:val="16"/>
              </w:rPr>
              <w:t>【1套】</w:t>
            </w:r>
          </w:p>
        </w:tc>
        <w:tc>
          <w:tcPr>
            <w:tcW w:type="dxa" w:w="1502"/>
            <w:tcMar>
              <w:top w:w="90" w:type="dxa"/>
              <w:start w:w="105" w:type="dxa"/>
              <w:bottom w:w="90" w:type="dxa"/>
              <w:end w:w="105" w:type="dxa"/>
            </w:tcMar>
            <w:vAlign w:val="center"/>
          </w:tcPr>
          <w:p>
            <w:pPr>
              <w:spacing w:after="0" w:line="288" w:lineRule="auto"/>
              <w:jc w:val="center"/>
            </w:pPr>
            <w:r>
              <w:rPr>
                <w:rFonts w:ascii="Arial" w:hAnsi="Arial" w:eastAsia="SimSun" w:cs="SimSun"/>
                <w:b w:val="0"/>
                <w:color w:val="000000"/>
                <w:sz w:val="16"/>
              </w:rPr>
              <w:t>□新购 □现有</w:t>
            </w:r>
          </w:p>
        </w:tc>
        <w:tc>
          <w:tcPr>
            <w:tcW w:type="dxa" w:w="1502"/>
            <w:tcMar>
              <w:top w:w="90" w:type="dxa"/>
              <w:start w:w="105" w:type="dxa"/>
              <w:bottom w:w="90" w:type="dxa"/>
              <w:end w:w="105" w:type="dxa"/>
            </w:tcMar>
            <w:vAlign w:val="center"/>
          </w:tcPr>
          <w:p>
            <w:pPr>
              <w:spacing w:after="0" w:line="288" w:lineRule="auto"/>
              <w:jc w:val="center"/>
            </w:pPr>
            <w:r>
              <w:rPr>
                <w:rFonts w:ascii="Arial" w:hAnsi="Arial" w:eastAsia="SimSun" w:cs="SimSun"/>
                <w:b w:val="0"/>
                <w:color w:val="000000"/>
                <w:sz w:val="16"/>
              </w:rPr>
              <w:t>【月付/年付】</w:t>
            </w:r>
          </w:p>
        </w:tc>
        <w:tc>
          <w:tcPr>
            <w:tcW w:type="dxa" w:w="1445"/>
            <w:tcMar>
              <w:top w:w="90" w:type="dxa"/>
              <w:start w:w="105" w:type="dxa"/>
              <w:bottom w:w="90" w:type="dxa"/>
              <w:end w:w="105" w:type="dxa"/>
            </w:tcMar>
            <w:vAlign w:val="center"/>
          </w:tcPr>
          <w:p>
            <w:pPr>
              <w:spacing w:after="0" w:line="288" w:lineRule="auto"/>
              <w:jc w:val="center"/>
            </w:pPr>
            <w:r>
              <w:rPr>
                <w:rFonts w:ascii="Arial" w:hAnsi="Arial" w:eastAsia="SimSun" w:cs="SimSun"/>
                <w:b w:val="0"/>
                <w:color w:val="000000"/>
                <w:sz w:val="16"/>
              </w:rPr>
              <w:t>¥【待填写】</w:t>
            </w:r>
          </w:p>
        </w:tc>
        <w:tc>
          <w:tcPr>
            <w:tcW w:type="dxa" w:w="793"/>
            <w:tcMar>
              <w:top w:w="90" w:type="dxa"/>
              <w:start w:w="105" w:type="dxa"/>
              <w:bottom w:w="90" w:type="dxa"/>
              <w:end w:w="105" w:type="dxa"/>
            </w:tcMar>
            <w:vAlign w:val="center"/>
          </w:tcPr>
          <w:p>
            <w:pPr>
              <w:spacing w:after="0" w:line="288" w:lineRule="auto"/>
              <w:jc w:val="center"/>
            </w:pPr>
            <w:r>
              <w:rPr>
                <w:rFonts w:ascii="Arial" w:hAnsi="Arial" w:eastAsia="SimSun" w:cs="SimSun"/>
                <w:b w:val="0"/>
                <w:color w:val="000000"/>
                <w:sz w:val="16"/>
              </w:rPr>
              <w:t>甲方</w:t>
            </w:r>
          </w:p>
        </w:tc>
      </w:tr>
      <w:tr>
        <w:trPr>
          <w:cantSplit/>
        </w:trPr>
        <w:tc>
          <w:tcPr>
            <w:tcW w:type="dxa" w:w="2324"/>
            <w:tcMar>
              <w:top w:w="90" w:type="dxa"/>
              <w:start w:w="105" w:type="dxa"/>
              <w:bottom w:w="90" w:type="dxa"/>
              <w:end w:w="105" w:type="dxa"/>
            </w:tcMar>
            <w:vAlign w:val="center"/>
            <w:shd w:fill="F5F7F9"/>
          </w:tcPr>
          <w:p>
            <w:pPr>
              <w:spacing w:after="0" w:line="288" w:lineRule="auto"/>
              <w:jc w:val="left"/>
            </w:pPr>
            <w:r>
              <w:rPr>
                <w:rFonts w:ascii="Arial" w:hAnsi="Arial" w:eastAsia="SimSun" w:cs="SimSun"/>
                <w:b w:val="0"/>
                <w:color w:val="000000"/>
                <w:sz w:val="16"/>
              </w:rPr>
              <w:t>域名及 DNS 账号</w:t>
            </w:r>
          </w:p>
        </w:tc>
        <w:tc>
          <w:tcPr>
            <w:tcW w:type="dxa" w:w="935"/>
            <w:tcMar>
              <w:top w:w="90" w:type="dxa"/>
              <w:start w:w="105" w:type="dxa"/>
              <w:bottom w:w="90" w:type="dxa"/>
              <w:end w:w="105" w:type="dxa"/>
            </w:tcMar>
            <w:vAlign w:val="center"/>
            <w:shd w:fill="F5F7F9"/>
          </w:tcPr>
          <w:p>
            <w:pPr>
              <w:spacing w:after="0" w:line="288" w:lineRule="auto"/>
              <w:jc w:val="left"/>
            </w:pPr>
            <w:r>
              <w:rPr>
                <w:rFonts w:ascii="Arial" w:hAnsi="Arial" w:eastAsia="SimSun" w:cs="SimSun"/>
                <w:b w:val="0"/>
                <w:color w:val="000000"/>
                <w:sz w:val="16"/>
              </w:rPr>
              <w:t>【1个域名、1套DNS】</w:t>
            </w:r>
          </w:p>
        </w:tc>
        <w:tc>
          <w:tcPr>
            <w:tcW w:type="dxa" w:w="1502"/>
            <w:tcMar>
              <w:top w:w="90" w:type="dxa"/>
              <w:start w:w="105" w:type="dxa"/>
              <w:bottom w:w="90" w:type="dxa"/>
              <w:end w:w="105" w:type="dxa"/>
            </w:tcMar>
            <w:vAlign w:val="center"/>
            <w:shd w:fill="F5F7F9"/>
          </w:tcPr>
          <w:p>
            <w:pPr>
              <w:spacing w:after="0" w:line="288" w:lineRule="auto"/>
              <w:jc w:val="center"/>
            </w:pPr>
            <w:r>
              <w:rPr>
                <w:rFonts w:ascii="Arial" w:hAnsi="Arial" w:eastAsia="SimSun" w:cs="SimSun"/>
                <w:b w:val="0"/>
                <w:color w:val="000000"/>
                <w:sz w:val="16"/>
              </w:rPr>
              <w:t>□新购 □现有</w:t>
            </w:r>
          </w:p>
        </w:tc>
        <w:tc>
          <w:tcPr>
            <w:tcW w:type="dxa" w:w="1502"/>
            <w:tcMar>
              <w:top w:w="90" w:type="dxa"/>
              <w:start w:w="105" w:type="dxa"/>
              <w:bottom w:w="90" w:type="dxa"/>
              <w:end w:w="105" w:type="dxa"/>
            </w:tcMar>
            <w:vAlign w:val="center"/>
            <w:shd w:fill="F5F7F9"/>
          </w:tcPr>
          <w:p>
            <w:pPr>
              <w:spacing w:after="0" w:line="288" w:lineRule="auto"/>
              <w:jc w:val="center"/>
            </w:pPr>
            <w:r>
              <w:rPr>
                <w:rFonts w:ascii="Arial" w:hAnsi="Arial" w:eastAsia="SimSun" w:cs="SimSun"/>
                <w:b w:val="0"/>
                <w:color w:val="000000"/>
                <w:sz w:val="16"/>
              </w:rPr>
              <w:t>【年付】</w:t>
            </w:r>
          </w:p>
        </w:tc>
        <w:tc>
          <w:tcPr>
            <w:tcW w:type="dxa" w:w="1445"/>
            <w:tcMar>
              <w:top w:w="90" w:type="dxa"/>
              <w:start w:w="105" w:type="dxa"/>
              <w:bottom w:w="90" w:type="dxa"/>
              <w:end w:w="105" w:type="dxa"/>
            </w:tcMar>
            <w:vAlign w:val="center"/>
            <w:shd w:fill="F5F7F9"/>
          </w:tcPr>
          <w:p>
            <w:pPr>
              <w:spacing w:after="0" w:line="288" w:lineRule="auto"/>
              <w:jc w:val="center"/>
            </w:pPr>
            <w:r>
              <w:rPr>
                <w:rFonts w:ascii="Arial" w:hAnsi="Arial" w:eastAsia="SimSun" w:cs="SimSun"/>
                <w:b w:val="0"/>
                <w:color w:val="000000"/>
                <w:sz w:val="16"/>
              </w:rPr>
              <w:t>¥【待填写】</w:t>
            </w:r>
          </w:p>
        </w:tc>
        <w:tc>
          <w:tcPr>
            <w:tcW w:type="dxa" w:w="793"/>
            <w:tcMar>
              <w:top w:w="90" w:type="dxa"/>
              <w:start w:w="105" w:type="dxa"/>
              <w:bottom w:w="90" w:type="dxa"/>
              <w:end w:w="105" w:type="dxa"/>
            </w:tcMar>
            <w:vAlign w:val="center"/>
            <w:shd w:fill="F5F7F9"/>
          </w:tcPr>
          <w:p>
            <w:pPr>
              <w:spacing w:after="0" w:line="288" w:lineRule="auto"/>
              <w:jc w:val="center"/>
            </w:pPr>
            <w:r>
              <w:rPr>
                <w:rFonts w:ascii="Arial" w:hAnsi="Arial" w:eastAsia="SimSun" w:cs="SimSun"/>
                <w:b w:val="0"/>
                <w:color w:val="000000"/>
                <w:sz w:val="16"/>
              </w:rPr>
              <w:t>甲方</w:t>
            </w:r>
          </w:p>
        </w:tc>
      </w:tr>
      <w:tr>
        <w:trPr>
          <w:cantSplit/>
        </w:trPr>
        <w:tc>
          <w:tcPr>
            <w:tcW w:type="dxa" w:w="2324"/>
            <w:tcMar>
              <w:top w:w="90" w:type="dxa"/>
              <w:start w:w="105" w:type="dxa"/>
              <w:bottom w:w="90" w:type="dxa"/>
              <w:end w:w="105" w:type="dxa"/>
            </w:tcMar>
            <w:vAlign w:val="center"/>
          </w:tcPr>
          <w:p>
            <w:pPr>
              <w:spacing w:after="0" w:line="288" w:lineRule="auto"/>
              <w:jc w:val="left"/>
            </w:pPr>
            <w:r>
              <w:rPr>
                <w:rFonts w:ascii="Arial" w:hAnsi="Arial" w:eastAsia="SimSun" w:cs="SimSun"/>
                <w:b w:val="0"/>
                <w:color w:val="000000"/>
                <w:sz w:val="16"/>
              </w:rPr>
              <w:t>备份或对象存储</w:t>
            </w:r>
          </w:p>
        </w:tc>
        <w:tc>
          <w:tcPr>
            <w:tcW w:type="dxa" w:w="935"/>
            <w:tcMar>
              <w:top w:w="90" w:type="dxa"/>
              <w:start w:w="105" w:type="dxa"/>
              <w:bottom w:w="90" w:type="dxa"/>
              <w:end w:w="105" w:type="dxa"/>
            </w:tcMar>
            <w:vAlign w:val="center"/>
          </w:tcPr>
          <w:p>
            <w:pPr>
              <w:spacing w:after="0" w:line="288" w:lineRule="auto"/>
              <w:jc w:val="left"/>
            </w:pPr>
            <w:r>
              <w:rPr>
                <w:rFonts w:ascii="Arial" w:hAnsi="Arial" w:eastAsia="SimSun" w:cs="SimSun"/>
                <w:b w:val="0"/>
                <w:color w:val="000000"/>
                <w:sz w:val="16"/>
              </w:rPr>
              <w:t>【1套】</w:t>
            </w:r>
          </w:p>
        </w:tc>
        <w:tc>
          <w:tcPr>
            <w:tcW w:type="dxa" w:w="1502"/>
            <w:tcMar>
              <w:top w:w="90" w:type="dxa"/>
              <w:start w:w="105" w:type="dxa"/>
              <w:bottom w:w="90" w:type="dxa"/>
              <w:end w:w="105" w:type="dxa"/>
            </w:tcMar>
            <w:vAlign w:val="center"/>
          </w:tcPr>
          <w:p>
            <w:pPr>
              <w:spacing w:after="0" w:line="288" w:lineRule="auto"/>
              <w:jc w:val="center"/>
            </w:pPr>
            <w:r>
              <w:rPr>
                <w:rFonts w:ascii="Arial" w:hAnsi="Arial" w:eastAsia="SimSun" w:cs="SimSun"/>
                <w:b w:val="0"/>
                <w:color w:val="000000"/>
                <w:sz w:val="16"/>
              </w:rPr>
              <w:t>□新购 □现有 □不采购</w:t>
            </w:r>
          </w:p>
        </w:tc>
        <w:tc>
          <w:tcPr>
            <w:tcW w:type="dxa" w:w="1502"/>
            <w:tcMar>
              <w:top w:w="90" w:type="dxa"/>
              <w:start w:w="105" w:type="dxa"/>
              <w:bottom w:w="90" w:type="dxa"/>
              <w:end w:w="105" w:type="dxa"/>
            </w:tcMar>
            <w:vAlign w:val="center"/>
          </w:tcPr>
          <w:p>
            <w:pPr>
              <w:spacing w:after="0" w:line="288" w:lineRule="auto"/>
              <w:jc w:val="center"/>
            </w:pPr>
            <w:r>
              <w:rPr>
                <w:rFonts w:ascii="Arial" w:hAnsi="Arial" w:eastAsia="SimSun" w:cs="SimSun"/>
                <w:b w:val="0"/>
                <w:color w:val="000000"/>
                <w:sz w:val="16"/>
              </w:rPr>
              <w:t>【月付/年付/按量】</w:t>
            </w:r>
          </w:p>
        </w:tc>
        <w:tc>
          <w:tcPr>
            <w:tcW w:type="dxa" w:w="1445"/>
            <w:tcMar>
              <w:top w:w="90" w:type="dxa"/>
              <w:start w:w="105" w:type="dxa"/>
              <w:bottom w:w="90" w:type="dxa"/>
              <w:end w:w="105" w:type="dxa"/>
            </w:tcMar>
            <w:vAlign w:val="center"/>
          </w:tcPr>
          <w:p>
            <w:pPr>
              <w:spacing w:after="0" w:line="288" w:lineRule="auto"/>
              <w:jc w:val="center"/>
            </w:pPr>
            <w:r>
              <w:rPr>
                <w:rFonts w:ascii="Arial" w:hAnsi="Arial" w:eastAsia="SimSun" w:cs="SimSun"/>
                <w:b w:val="0"/>
                <w:color w:val="000000"/>
                <w:sz w:val="16"/>
              </w:rPr>
              <w:t>¥【待填写】</w:t>
            </w:r>
          </w:p>
        </w:tc>
        <w:tc>
          <w:tcPr>
            <w:tcW w:type="dxa" w:w="793"/>
            <w:tcMar>
              <w:top w:w="90" w:type="dxa"/>
              <w:start w:w="105" w:type="dxa"/>
              <w:bottom w:w="90" w:type="dxa"/>
              <w:end w:w="105" w:type="dxa"/>
            </w:tcMar>
            <w:vAlign w:val="center"/>
          </w:tcPr>
          <w:p>
            <w:pPr>
              <w:spacing w:after="0" w:line="288" w:lineRule="auto"/>
              <w:jc w:val="center"/>
            </w:pPr>
            <w:r>
              <w:rPr>
                <w:rFonts w:ascii="Arial" w:hAnsi="Arial" w:eastAsia="SimSun" w:cs="SimSun"/>
                <w:b w:val="0"/>
                <w:color w:val="000000"/>
                <w:sz w:val="16"/>
              </w:rPr>
              <w:t>甲方</w:t>
            </w:r>
          </w:p>
        </w:tc>
      </w:tr>
      <w:tr>
        <w:trPr>
          <w:cantSplit/>
        </w:trPr>
        <w:tc>
          <w:tcPr>
            <w:tcW w:type="dxa" w:w="2324"/>
            <w:tcMar>
              <w:top w:w="90" w:type="dxa"/>
              <w:start w:w="105" w:type="dxa"/>
              <w:bottom w:w="90" w:type="dxa"/>
              <w:end w:w="105" w:type="dxa"/>
            </w:tcMar>
            <w:vAlign w:val="center"/>
            <w:shd w:fill="F5F7F9"/>
          </w:tcPr>
          <w:p>
            <w:pPr>
              <w:spacing w:after="0" w:line="288" w:lineRule="auto"/>
              <w:jc w:val="left"/>
            </w:pPr>
            <w:r>
              <w:rPr>
                <w:rFonts w:ascii="Arial" w:hAnsi="Arial" w:eastAsia="SimSun" w:cs="SimSun"/>
                <w:b w:val="0"/>
                <w:color w:val="000000"/>
                <w:sz w:val="16"/>
              </w:rPr>
              <w:t>网站邮件发送及反垃圾服务</w:t>
            </w:r>
          </w:p>
        </w:tc>
        <w:tc>
          <w:tcPr>
            <w:tcW w:type="dxa" w:w="935"/>
            <w:tcMar>
              <w:top w:w="90" w:type="dxa"/>
              <w:start w:w="105" w:type="dxa"/>
              <w:bottom w:w="90" w:type="dxa"/>
              <w:end w:w="105" w:type="dxa"/>
            </w:tcMar>
            <w:vAlign w:val="center"/>
            <w:shd w:fill="F5F7F9"/>
          </w:tcPr>
          <w:p>
            <w:pPr>
              <w:spacing w:after="0" w:line="288" w:lineRule="auto"/>
              <w:jc w:val="left"/>
            </w:pPr>
            <w:r>
              <w:rPr>
                <w:rFonts w:ascii="Arial" w:hAnsi="Arial" w:eastAsia="SimSun" w:cs="SimSun"/>
                <w:b w:val="0"/>
                <w:color w:val="000000"/>
                <w:sz w:val="16"/>
              </w:rPr>
              <w:t>【1套】</w:t>
            </w:r>
          </w:p>
        </w:tc>
        <w:tc>
          <w:tcPr>
            <w:tcW w:type="dxa" w:w="1502"/>
            <w:tcMar>
              <w:top w:w="90" w:type="dxa"/>
              <w:start w:w="105" w:type="dxa"/>
              <w:bottom w:w="90" w:type="dxa"/>
              <w:end w:w="105" w:type="dxa"/>
            </w:tcMar>
            <w:vAlign w:val="center"/>
            <w:shd w:fill="F5F7F9"/>
          </w:tcPr>
          <w:p>
            <w:pPr>
              <w:spacing w:after="0" w:line="288" w:lineRule="auto"/>
              <w:jc w:val="center"/>
            </w:pPr>
            <w:r>
              <w:rPr>
                <w:rFonts w:ascii="Arial" w:hAnsi="Arial" w:eastAsia="SimSun" w:cs="SimSun"/>
                <w:b w:val="0"/>
                <w:color w:val="000000"/>
                <w:sz w:val="16"/>
              </w:rPr>
              <w:t>□新购 □现有 □不采购</w:t>
            </w:r>
          </w:p>
        </w:tc>
        <w:tc>
          <w:tcPr>
            <w:tcW w:type="dxa" w:w="1502"/>
            <w:tcMar>
              <w:top w:w="90" w:type="dxa"/>
              <w:start w:w="105" w:type="dxa"/>
              <w:bottom w:w="90" w:type="dxa"/>
              <w:end w:w="105" w:type="dxa"/>
            </w:tcMar>
            <w:vAlign w:val="center"/>
            <w:shd w:fill="F5F7F9"/>
          </w:tcPr>
          <w:p>
            <w:pPr>
              <w:spacing w:after="0" w:line="288" w:lineRule="auto"/>
              <w:jc w:val="center"/>
            </w:pPr>
            <w:r>
              <w:rPr>
                <w:rFonts w:ascii="Arial" w:hAnsi="Arial" w:eastAsia="SimSun" w:cs="SimSun"/>
                <w:b w:val="0"/>
                <w:color w:val="000000"/>
                <w:sz w:val="16"/>
              </w:rPr>
              <w:t>【月付/年付/按量】</w:t>
            </w:r>
          </w:p>
        </w:tc>
        <w:tc>
          <w:tcPr>
            <w:tcW w:type="dxa" w:w="1445"/>
            <w:tcMar>
              <w:top w:w="90" w:type="dxa"/>
              <w:start w:w="105" w:type="dxa"/>
              <w:bottom w:w="90" w:type="dxa"/>
              <w:end w:w="105" w:type="dxa"/>
            </w:tcMar>
            <w:vAlign w:val="center"/>
            <w:shd w:fill="F5F7F9"/>
          </w:tcPr>
          <w:p>
            <w:pPr>
              <w:spacing w:after="0" w:line="288" w:lineRule="auto"/>
              <w:jc w:val="center"/>
            </w:pPr>
            <w:r>
              <w:rPr>
                <w:rFonts w:ascii="Arial" w:hAnsi="Arial" w:eastAsia="SimSun" w:cs="SimSun"/>
                <w:b w:val="0"/>
                <w:color w:val="000000"/>
                <w:sz w:val="16"/>
              </w:rPr>
              <w:t>¥【待填写】</w:t>
            </w:r>
          </w:p>
        </w:tc>
        <w:tc>
          <w:tcPr>
            <w:tcW w:type="dxa" w:w="793"/>
            <w:tcMar>
              <w:top w:w="90" w:type="dxa"/>
              <w:start w:w="105" w:type="dxa"/>
              <w:bottom w:w="90" w:type="dxa"/>
              <w:end w:w="105" w:type="dxa"/>
            </w:tcMar>
            <w:vAlign w:val="center"/>
            <w:shd w:fill="F5F7F9"/>
          </w:tcPr>
          <w:p>
            <w:pPr>
              <w:spacing w:after="0" w:line="288" w:lineRule="auto"/>
              <w:jc w:val="center"/>
            </w:pPr>
            <w:r>
              <w:rPr>
                <w:rFonts w:ascii="Arial" w:hAnsi="Arial" w:eastAsia="SimSun" w:cs="SimSun"/>
                <w:b w:val="0"/>
                <w:color w:val="000000"/>
                <w:sz w:val="16"/>
              </w:rPr>
              <w:t>甲方</w:t>
            </w:r>
          </w:p>
        </w:tc>
      </w:tr>
      <w:tr>
        <w:trPr>
          <w:cantSplit/>
        </w:trPr>
        <w:tc>
          <w:tcPr>
            <w:tcW w:type="dxa" w:w="2324"/>
            <w:tcMar>
              <w:top w:w="90" w:type="dxa"/>
              <w:start w:w="105" w:type="dxa"/>
              <w:bottom w:w="90" w:type="dxa"/>
              <w:end w:w="105" w:type="dxa"/>
            </w:tcMar>
            <w:vAlign w:val="center"/>
          </w:tcPr>
          <w:p>
            <w:pPr>
              <w:spacing w:after="0" w:line="288" w:lineRule="auto"/>
              <w:jc w:val="left"/>
            </w:pPr>
            <w:r>
              <w:rPr>
                <w:rFonts w:ascii="Arial" w:hAnsi="Arial" w:eastAsia="SimSun" w:cs="SimSun"/>
                <w:b w:val="0"/>
                <w:color w:val="000000"/>
                <w:sz w:val="16"/>
              </w:rPr>
              <w:t>上线后驱动内容 Agent 的 LLM API 服务</w:t>
            </w:r>
          </w:p>
        </w:tc>
        <w:tc>
          <w:tcPr>
            <w:tcW w:type="dxa" w:w="935"/>
            <w:tcMar>
              <w:top w:w="90" w:type="dxa"/>
              <w:start w:w="105" w:type="dxa"/>
              <w:bottom w:w="90" w:type="dxa"/>
              <w:end w:w="105" w:type="dxa"/>
            </w:tcMar>
            <w:vAlign w:val="center"/>
          </w:tcPr>
          <w:p>
            <w:pPr>
              <w:spacing w:after="0" w:line="288" w:lineRule="auto"/>
              <w:jc w:val="left"/>
            </w:pPr>
            <w:r>
              <w:rPr>
                <w:rFonts w:ascii="Arial" w:hAnsi="Arial" w:eastAsia="SimSun" w:cs="SimSun"/>
                <w:b w:val="0"/>
                <w:color w:val="000000"/>
                <w:sz w:val="16"/>
              </w:rPr>
              <w:t>【1个甲方账号】</w:t>
            </w:r>
          </w:p>
        </w:tc>
        <w:tc>
          <w:tcPr>
            <w:tcW w:type="dxa" w:w="1502"/>
            <w:tcMar>
              <w:top w:w="90" w:type="dxa"/>
              <w:start w:w="105" w:type="dxa"/>
              <w:bottom w:w="90" w:type="dxa"/>
              <w:end w:w="105" w:type="dxa"/>
            </w:tcMar>
            <w:vAlign w:val="center"/>
          </w:tcPr>
          <w:p>
            <w:pPr>
              <w:spacing w:after="0" w:line="288" w:lineRule="auto"/>
              <w:jc w:val="center"/>
            </w:pPr>
            <w:r>
              <w:rPr>
                <w:rFonts w:ascii="Arial" w:hAnsi="Arial" w:eastAsia="SimSun" w:cs="SimSun"/>
                <w:b w:val="0"/>
                <w:color w:val="000000"/>
                <w:sz w:val="16"/>
              </w:rPr>
              <w:t>□上线后新购 □使用现有</w:t>
            </w:r>
          </w:p>
        </w:tc>
        <w:tc>
          <w:tcPr>
            <w:tcW w:type="dxa" w:w="1502"/>
            <w:tcMar>
              <w:top w:w="90" w:type="dxa"/>
              <w:start w:w="105" w:type="dxa"/>
              <w:bottom w:w="90" w:type="dxa"/>
              <w:end w:w="105" w:type="dxa"/>
            </w:tcMar>
            <w:vAlign w:val="center"/>
          </w:tcPr>
          <w:p>
            <w:pPr>
              <w:spacing w:after="0" w:line="288" w:lineRule="auto"/>
              <w:jc w:val="center"/>
            </w:pPr>
            <w:r>
              <w:rPr>
                <w:rFonts w:ascii="Arial" w:hAnsi="Arial" w:eastAsia="SimSun" w:cs="SimSun"/>
                <w:b w:val="0"/>
                <w:color w:val="000000"/>
                <w:sz w:val="16"/>
              </w:rPr>
              <w:t>【按量/套餐，持续购买】</w:t>
            </w:r>
          </w:p>
        </w:tc>
        <w:tc>
          <w:tcPr>
            <w:tcW w:type="dxa" w:w="1445"/>
            <w:tcMar>
              <w:top w:w="90" w:type="dxa"/>
              <w:start w:w="105" w:type="dxa"/>
              <w:bottom w:w="90" w:type="dxa"/>
              <w:end w:w="105" w:type="dxa"/>
            </w:tcMar>
            <w:vAlign w:val="center"/>
          </w:tcPr>
          <w:p>
            <w:pPr>
              <w:spacing w:after="0" w:line="288" w:lineRule="auto"/>
              <w:jc w:val="center"/>
            </w:pPr>
            <w:r>
              <w:rPr>
                <w:rFonts w:ascii="Arial" w:hAnsi="Arial" w:eastAsia="SimSun" w:cs="SimSun"/>
                <w:b w:val="0"/>
                <w:color w:val="000000"/>
                <w:sz w:val="16"/>
              </w:rPr>
              <w:t>¥【待填写】</w:t>
            </w:r>
          </w:p>
        </w:tc>
        <w:tc>
          <w:tcPr>
            <w:tcW w:type="dxa" w:w="793"/>
            <w:tcMar>
              <w:top w:w="90" w:type="dxa"/>
              <w:start w:w="105" w:type="dxa"/>
              <w:bottom w:w="90" w:type="dxa"/>
              <w:end w:w="105" w:type="dxa"/>
            </w:tcMar>
            <w:vAlign w:val="center"/>
          </w:tcPr>
          <w:p>
            <w:pPr>
              <w:spacing w:after="0" w:line="288" w:lineRule="auto"/>
              <w:jc w:val="center"/>
            </w:pPr>
            <w:r>
              <w:rPr>
                <w:rFonts w:ascii="Arial" w:hAnsi="Arial" w:eastAsia="SimSun" w:cs="SimSun"/>
                <w:b w:val="0"/>
                <w:color w:val="000000"/>
                <w:sz w:val="16"/>
              </w:rPr>
              <w:t>甲方</w:t>
            </w:r>
          </w:p>
        </w:tc>
      </w:tr>
      <w:tr>
        <w:trPr>
          <w:cantSplit/>
        </w:trPr>
        <w:tc>
          <w:tcPr>
            <w:tcW w:type="dxa" w:w="2324"/>
            <w:tcMar>
              <w:top w:w="90" w:type="dxa"/>
              <w:start w:w="105" w:type="dxa"/>
              <w:bottom w:w="90" w:type="dxa"/>
              <w:end w:w="105" w:type="dxa"/>
            </w:tcMar>
            <w:vAlign w:val="center"/>
            <w:shd w:fill="F5F7F9"/>
          </w:tcPr>
          <w:p>
            <w:pPr>
              <w:spacing w:after="0" w:line="288" w:lineRule="auto"/>
              <w:jc w:val="left"/>
            </w:pPr>
            <w:r>
              <w:rPr>
                <w:rFonts w:ascii="Arial" w:hAnsi="Arial" w:eastAsia="SimSun" w:cs="SimSun"/>
                <w:b w:val="0"/>
                <w:color w:val="000000"/>
                <w:sz w:val="16"/>
              </w:rPr>
              <w:t>CDN、WAF 或其他加速安全服务</w:t>
            </w:r>
          </w:p>
        </w:tc>
        <w:tc>
          <w:tcPr>
            <w:tcW w:type="dxa" w:w="935"/>
            <w:tcMar>
              <w:top w:w="90" w:type="dxa"/>
              <w:start w:w="105" w:type="dxa"/>
              <w:bottom w:w="90" w:type="dxa"/>
              <w:end w:w="105" w:type="dxa"/>
            </w:tcMar>
            <w:vAlign w:val="center"/>
            <w:shd w:fill="F5F7F9"/>
          </w:tcPr>
          <w:p>
            <w:pPr>
              <w:spacing w:after="0" w:line="288" w:lineRule="auto"/>
              <w:jc w:val="left"/>
            </w:pPr>
            <w:r>
              <w:rPr>
                <w:rFonts w:ascii="Arial" w:hAnsi="Arial" w:eastAsia="SimSun" w:cs="SimSun"/>
                <w:b w:val="0"/>
                <w:color w:val="000000"/>
                <w:sz w:val="16"/>
              </w:rPr>
              <w:t>【1套】</w:t>
            </w:r>
          </w:p>
        </w:tc>
        <w:tc>
          <w:tcPr>
            <w:tcW w:type="dxa" w:w="1502"/>
            <w:tcMar>
              <w:top w:w="90" w:type="dxa"/>
              <w:start w:w="105" w:type="dxa"/>
              <w:bottom w:w="90" w:type="dxa"/>
              <w:end w:w="105" w:type="dxa"/>
            </w:tcMar>
            <w:vAlign w:val="center"/>
            <w:shd w:fill="F5F7F9"/>
          </w:tcPr>
          <w:p>
            <w:pPr>
              <w:spacing w:after="0" w:line="288" w:lineRule="auto"/>
              <w:jc w:val="center"/>
            </w:pPr>
            <w:r>
              <w:rPr>
                <w:rFonts w:ascii="Arial" w:hAnsi="Arial" w:eastAsia="SimSun" w:cs="SimSun"/>
                <w:b w:val="0"/>
                <w:color w:val="000000"/>
                <w:sz w:val="16"/>
              </w:rPr>
              <w:t>□新购 □现有 □不采购</w:t>
            </w:r>
          </w:p>
        </w:tc>
        <w:tc>
          <w:tcPr>
            <w:tcW w:type="dxa" w:w="1502"/>
            <w:tcMar>
              <w:top w:w="90" w:type="dxa"/>
              <w:start w:w="105" w:type="dxa"/>
              <w:bottom w:w="90" w:type="dxa"/>
              <w:end w:w="105" w:type="dxa"/>
            </w:tcMar>
            <w:vAlign w:val="center"/>
            <w:shd w:fill="F5F7F9"/>
          </w:tcPr>
          <w:p>
            <w:pPr>
              <w:spacing w:after="0" w:line="288" w:lineRule="auto"/>
              <w:jc w:val="center"/>
            </w:pPr>
            <w:r>
              <w:rPr>
                <w:rFonts w:ascii="Arial" w:hAnsi="Arial" w:eastAsia="SimSun" w:cs="SimSun"/>
                <w:b w:val="0"/>
                <w:color w:val="000000"/>
                <w:sz w:val="16"/>
              </w:rPr>
              <w:t>【月付/年付/按量】</w:t>
            </w:r>
          </w:p>
        </w:tc>
        <w:tc>
          <w:tcPr>
            <w:tcW w:type="dxa" w:w="1445"/>
            <w:tcMar>
              <w:top w:w="90" w:type="dxa"/>
              <w:start w:w="105" w:type="dxa"/>
              <w:bottom w:w="90" w:type="dxa"/>
              <w:end w:w="105" w:type="dxa"/>
            </w:tcMar>
            <w:vAlign w:val="center"/>
            <w:shd w:fill="F5F7F9"/>
          </w:tcPr>
          <w:p>
            <w:pPr>
              <w:spacing w:after="0" w:line="288" w:lineRule="auto"/>
              <w:jc w:val="center"/>
            </w:pPr>
            <w:r>
              <w:rPr>
                <w:rFonts w:ascii="Arial" w:hAnsi="Arial" w:eastAsia="SimSun" w:cs="SimSun"/>
                <w:b w:val="0"/>
                <w:color w:val="000000"/>
                <w:sz w:val="16"/>
              </w:rPr>
              <w:t>¥【待填写】</w:t>
            </w:r>
          </w:p>
        </w:tc>
        <w:tc>
          <w:tcPr>
            <w:tcW w:type="dxa" w:w="793"/>
            <w:tcMar>
              <w:top w:w="90" w:type="dxa"/>
              <w:start w:w="105" w:type="dxa"/>
              <w:bottom w:w="90" w:type="dxa"/>
              <w:end w:w="105" w:type="dxa"/>
            </w:tcMar>
            <w:vAlign w:val="center"/>
            <w:shd w:fill="F5F7F9"/>
          </w:tcPr>
          <w:p>
            <w:pPr>
              <w:spacing w:after="0" w:line="288" w:lineRule="auto"/>
              <w:jc w:val="center"/>
            </w:pPr>
            <w:r>
              <w:rPr>
                <w:rFonts w:ascii="Arial" w:hAnsi="Arial" w:eastAsia="SimSun" w:cs="SimSun"/>
                <w:b w:val="0"/>
                <w:color w:val="000000"/>
                <w:sz w:val="16"/>
              </w:rPr>
              <w:t>甲方</w:t>
            </w:r>
          </w:p>
        </w:tc>
      </w:tr>
      <w:tr>
        <w:trPr>
          <w:cantSplit/>
        </w:trPr>
        <w:tc>
          <w:tcPr>
            <w:tcW w:type="dxa" w:w="2324"/>
            <w:tcMar>
              <w:top w:w="90" w:type="dxa"/>
              <w:start w:w="105" w:type="dxa"/>
              <w:bottom w:w="90" w:type="dxa"/>
              <w:end w:w="105" w:type="dxa"/>
            </w:tcMar>
            <w:vAlign w:val="center"/>
          </w:tcPr>
          <w:p>
            <w:pPr>
              <w:spacing w:after="0" w:line="288" w:lineRule="auto"/>
              <w:jc w:val="left"/>
            </w:pPr>
            <w:r>
              <w:rPr>
                <w:rFonts w:ascii="Arial" w:hAnsi="Arial" w:eastAsia="SimSun" w:cs="SimSun"/>
                <w:b w:val="0"/>
                <w:color w:val="000000"/>
                <w:sz w:val="16"/>
              </w:rPr>
              <w:t>其他：【待填写】</w:t>
            </w:r>
          </w:p>
        </w:tc>
        <w:tc>
          <w:tcPr>
            <w:tcW w:type="dxa" w:w="935"/>
            <w:tcMar>
              <w:top w:w="90" w:type="dxa"/>
              <w:start w:w="105" w:type="dxa"/>
              <w:bottom w:w="90" w:type="dxa"/>
              <w:end w:w="105" w:type="dxa"/>
            </w:tcMar>
            <w:vAlign w:val="center"/>
          </w:tcPr>
          <w:p>
            <w:pPr>
              <w:spacing w:after="0" w:line="288" w:lineRule="auto"/>
              <w:jc w:val="left"/>
            </w:pPr>
            <w:r>
              <w:rPr>
                <w:rFonts w:ascii="Arial" w:hAnsi="Arial" w:eastAsia="SimSun" w:cs="SimSun"/>
                <w:b w:val="0"/>
                <w:color w:val="000000"/>
                <w:sz w:val="16"/>
              </w:rPr>
              <w:t>【待填写】</w:t>
            </w:r>
          </w:p>
        </w:tc>
        <w:tc>
          <w:tcPr>
            <w:tcW w:type="dxa" w:w="1502"/>
            <w:tcMar>
              <w:top w:w="90" w:type="dxa"/>
              <w:start w:w="105" w:type="dxa"/>
              <w:bottom w:w="90" w:type="dxa"/>
              <w:end w:w="105" w:type="dxa"/>
            </w:tcMar>
            <w:vAlign w:val="center"/>
          </w:tcPr>
          <w:p>
            <w:pPr>
              <w:spacing w:after="0" w:line="288" w:lineRule="auto"/>
              <w:jc w:val="center"/>
            </w:pPr>
            <w:r>
              <w:rPr>
                <w:rFonts w:ascii="Arial" w:hAnsi="Arial" w:eastAsia="SimSun" w:cs="SimSun"/>
                <w:b w:val="0"/>
                <w:color w:val="000000"/>
                <w:sz w:val="16"/>
              </w:rPr>
              <w:t>【待填写】</w:t>
            </w:r>
          </w:p>
        </w:tc>
        <w:tc>
          <w:tcPr>
            <w:tcW w:type="dxa" w:w="1502"/>
            <w:tcMar>
              <w:top w:w="90" w:type="dxa"/>
              <w:start w:w="105" w:type="dxa"/>
              <w:bottom w:w="90" w:type="dxa"/>
              <w:end w:w="105" w:type="dxa"/>
            </w:tcMar>
            <w:vAlign w:val="center"/>
          </w:tcPr>
          <w:p>
            <w:pPr>
              <w:spacing w:after="0" w:line="288" w:lineRule="auto"/>
              <w:jc w:val="center"/>
            </w:pPr>
            <w:r>
              <w:rPr>
                <w:rFonts w:ascii="Arial" w:hAnsi="Arial" w:eastAsia="SimSun" w:cs="SimSun"/>
                <w:b w:val="0"/>
                <w:color w:val="000000"/>
                <w:sz w:val="16"/>
              </w:rPr>
              <w:t>【待填写】</w:t>
            </w:r>
          </w:p>
        </w:tc>
        <w:tc>
          <w:tcPr>
            <w:tcW w:type="dxa" w:w="1445"/>
            <w:tcMar>
              <w:top w:w="90" w:type="dxa"/>
              <w:start w:w="105" w:type="dxa"/>
              <w:bottom w:w="90" w:type="dxa"/>
              <w:end w:w="105" w:type="dxa"/>
            </w:tcMar>
            <w:vAlign w:val="center"/>
          </w:tcPr>
          <w:p>
            <w:pPr>
              <w:spacing w:after="0" w:line="288" w:lineRule="auto"/>
              <w:jc w:val="center"/>
            </w:pPr>
            <w:r>
              <w:rPr>
                <w:rFonts w:ascii="Arial" w:hAnsi="Arial" w:eastAsia="SimSun" w:cs="SimSun"/>
                <w:b w:val="0"/>
                <w:color w:val="000000"/>
                <w:sz w:val="16"/>
              </w:rPr>
              <w:t>¥【待填写】</w:t>
            </w:r>
          </w:p>
        </w:tc>
        <w:tc>
          <w:tcPr>
            <w:tcW w:type="dxa" w:w="793"/>
            <w:tcMar>
              <w:top w:w="90" w:type="dxa"/>
              <w:start w:w="105" w:type="dxa"/>
              <w:bottom w:w="90" w:type="dxa"/>
              <w:end w:w="105" w:type="dxa"/>
            </w:tcMar>
            <w:vAlign w:val="center"/>
          </w:tcPr>
          <w:p>
            <w:pPr>
              <w:spacing w:after="0" w:line="288" w:lineRule="auto"/>
              <w:jc w:val="center"/>
            </w:pPr>
            <w:r>
              <w:rPr>
                <w:rFonts w:ascii="Arial" w:hAnsi="Arial" w:eastAsia="SimSun" w:cs="SimSun"/>
                <w:b w:val="0"/>
                <w:color w:val="000000"/>
                <w:sz w:val="16"/>
              </w:rPr>
              <w:t>【待填写】</w:t>
            </w:r>
          </w:p>
        </w:tc>
      </w:tr>
    </w:tbl>
    <w:p>
      <w:pPr>
        <w:spacing w:after="40"/>
      </w:pPr>
    </w:p>
    <w:p>
      <w:pPr>
        <w:spacing w:line="348" w:lineRule="auto" w:after="80"/>
        <w:ind w:firstLine="420"/>
      </w:pPr>
      <w:r>
        <w:rPr>
          <w:rFonts w:ascii="Arial" w:hAnsi="Arial" w:eastAsia="SimSun" w:cs="SimSun"/>
          <w:b w:val="0"/>
          <w:color w:val="000000"/>
          <w:sz w:val="21"/>
        </w:rPr>
        <w:t>第三方服务商、具体规格和价格，以甲方最终确认的订单为准。乙方不得保证第三方服务的价格、持续可用性或规则不发生变化。需要提高规格或新增项目时，乙方应说明原因和预计费用，由甲方决定是否购买。</w:t>
      </w:r>
    </w:p>
    <w:p>
      <w:pPr>
        <w:pStyle w:val="Heading2"/>
        <w:keepNext/>
        <w:pageBreakBefore w:val="0"/>
      </w:pPr>
      <w:r>
        <w:rPr>
          <w:rFonts w:ascii="Arial" w:hAnsi="Arial" w:eastAsia="SimHei" w:cs="SimHei"/>
          <w:b/>
          <w:color w:val="000000"/>
          <w:sz w:val="23"/>
        </w:rPr>
        <w:t>1.2 乙方的一次性建设服务费</w:t>
      </w:r>
    </w:p>
    <w:p>
      <w:pPr>
        <w:spacing w:line="348" w:lineRule="auto" w:after="80"/>
        <w:ind w:firstLine="420"/>
      </w:pPr>
      <w:r>
        <w:rPr>
          <w:rFonts w:ascii="Arial" w:hAnsi="Arial" w:eastAsia="SimSun" w:cs="SimSun"/>
          <w:b w:val="0"/>
          <w:color w:val="000000"/>
          <w:sz w:val="21"/>
        </w:rPr>
        <w:t>一次性建设服务费为人民币（大写）【待填写】元（¥【待填写】）。该费用不包含第1.1条项目资产、第三方订阅、流量、短信、邮件、模型调用或其他第三方收费。</w:t>
      </w:r>
    </w:p>
    <w:p>
      <w:pPr>
        <w:spacing w:line="348" w:lineRule="auto" w:after="80"/>
        <w:ind w:firstLine="420"/>
      </w:pPr>
      <w:r>
        <w:rPr>
          <w:rFonts w:ascii="Arial" w:hAnsi="Arial" w:eastAsia="SimSun" w:cs="SimSun"/>
          <w:b w:val="0"/>
          <w:color w:val="000000"/>
          <w:sz w:val="21"/>
        </w:rPr>
        <w:t>开发期间已实际使用 ChatGPT Pro 20x 账户订阅，订阅费为 ¥【待填写】，由【甲方/乙方】承担；甲方此前已经支付的，不再重复支付。该订阅属于开发期间的工具费用，不属于网站上线后持续使用的 LLM API 费用。</w:t>
      </w:r>
    </w:p>
    <w:p>
      <w:pPr>
        <w:spacing w:line="348" w:lineRule="auto" w:after="80"/>
        <w:ind w:firstLine="420"/>
      </w:pPr>
      <w:r>
        <w:rPr>
          <w:rFonts w:ascii="Arial" w:hAnsi="Arial" w:eastAsia="SimSun" w:cs="SimSun"/>
          <w:b w:val="0"/>
          <w:color w:val="000000"/>
          <w:sz w:val="21"/>
        </w:rPr>
        <w:t>建设服务费按照以下节点支付：</w:t>
      </w:r>
    </w:p>
    <w:p>
      <w:pPr>
        <w:spacing w:line="336" w:lineRule="auto" w:after="60"/>
        <w:ind w:left="420" w:hanging="420"/>
      </w:pPr>
      <w:r>
        <w:rPr>
          <w:rFonts w:ascii="Arial" w:hAnsi="Arial" w:eastAsia="SimSun" w:cs="SimSun"/>
          <w:b w:val="0"/>
          <w:color w:val="000000"/>
          <w:sz w:val="21"/>
        </w:rPr>
        <w:t>1. 本合同生效后【3】个工作日内支付 40%；</w:t>
      </w:r>
    </w:p>
    <w:p>
      <w:pPr>
        <w:spacing w:line="336" w:lineRule="auto" w:after="60"/>
        <w:ind w:left="420" w:hanging="420"/>
      </w:pPr>
      <w:r>
        <w:rPr>
          <w:rFonts w:ascii="Arial" w:hAnsi="Arial" w:eastAsia="SimSun" w:cs="SimSun"/>
          <w:b w:val="0"/>
          <w:color w:val="000000"/>
          <w:sz w:val="21"/>
        </w:rPr>
        <w:t>2. 乙方提供可测试版本且主要业务流程可以测试后【3】个工作日内支付 40%；</w:t>
      </w:r>
    </w:p>
    <w:p>
      <w:pPr>
        <w:spacing w:line="336" w:lineRule="auto" w:after="60"/>
        <w:ind w:left="420" w:hanging="420"/>
      </w:pPr>
      <w:r>
        <w:rPr>
          <w:rFonts w:ascii="Arial" w:hAnsi="Arial" w:eastAsia="SimSun" w:cs="SimSun"/>
          <w:b w:val="0"/>
          <w:color w:val="000000"/>
          <w:sz w:val="21"/>
        </w:rPr>
        <w:t>3. 最终验收通过后【3】个工作日内支付 20%。</w:t>
      </w:r>
    </w:p>
    <w:p>
      <w:pPr>
        <w:spacing w:line="348" w:lineRule="auto" w:after="80"/>
        <w:ind w:firstLine="420"/>
      </w:pPr>
      <w:r>
        <w:rPr>
          <w:rFonts w:ascii="Arial" w:hAnsi="Arial" w:eastAsia="SimSun" w:cs="SimSun"/>
          <w:b w:val="0"/>
          <w:color w:val="000000"/>
          <w:sz w:val="21"/>
        </w:rPr>
        <w:t>签署前已支付金额：¥【待填写；无则填“0”】，抵扣节点：【待填写】。</w:t>
      </w:r>
    </w:p>
    <w:p>
      <w:pPr>
        <w:pStyle w:val="Heading2"/>
        <w:keepNext/>
        <w:pageBreakBefore w:val="0"/>
      </w:pPr>
      <w:r>
        <w:rPr>
          <w:rFonts w:ascii="Arial" w:hAnsi="Arial" w:eastAsia="SimHei" w:cs="SimHei"/>
          <w:b/>
          <w:color w:val="000000"/>
          <w:sz w:val="23"/>
        </w:rPr>
        <w:t>1.3 上线后的维护费用</w:t>
      </w:r>
    </w:p>
    <w:p>
      <w:pPr>
        <w:spacing w:line="348" w:lineRule="auto" w:after="80"/>
        <w:ind w:firstLine="420"/>
      </w:pPr>
      <w:r>
        <w:rPr>
          <w:rFonts w:ascii="Arial" w:hAnsi="Arial" w:eastAsia="SimSun" w:cs="SimSun"/>
          <w:b w:val="0"/>
          <w:color w:val="000000"/>
          <w:sz w:val="21"/>
        </w:rPr>
        <w:t>维护服务期为十二个月，维护费为人民币（大写）【待填写】元（¥【待填写】），按季度预付，每季度 ¥【待填写】。每季度开始前【5】个工作日支付当期费用。维护费不包含第1.1条所列项目资产和第三方服务的购买、续费或按量使用费用。</w:t>
      </w:r>
    </w:p>
    <w:p>
      <w:pPr>
        <w:spacing w:line="348" w:lineRule="auto" w:after="80"/>
        <w:ind w:firstLine="420"/>
      </w:pPr>
      <w:r>
        <w:rPr>
          <w:rFonts w:ascii="Arial" w:hAnsi="Arial" w:eastAsia="SimSun" w:cs="SimSun"/>
          <w:b w:val="0"/>
          <w:color w:val="000000"/>
          <w:sz w:val="21"/>
        </w:rPr>
        <w:t>网站上线后，驱动内容 Agent 运行所需的 LLM API 属于长期第三方费用，由甲方自行开户、持续购买并按照服务商账单付款；该费用不计入一次性建设服务费，也不包含在乙方维护费内。</w:t>
      </w:r>
    </w:p>
    <w:p>
      <w:pPr>
        <w:spacing w:line="348" w:lineRule="auto" w:after="80"/>
        <w:ind w:firstLine="420"/>
      </w:pPr>
      <w:r>
        <w:rPr>
          <w:rFonts w:ascii="Arial" w:hAnsi="Arial" w:eastAsia="SimSun" w:cs="SimSun"/>
          <w:b w:val="0"/>
          <w:color w:val="000000"/>
          <w:sz w:val="21"/>
        </w:rPr>
        <w:t>每月维护费包含【待填写】个服务小时。超出部分经甲方确认后，按照每小时 ¥【待填写】或每人日 ¥【待填写】结算。新增功能、页面、接口、语言、数据整理、人工内容生产和重大迁移不属于维护，须另行报价。</w:t>
      </w:r>
    </w:p>
    <w:p>
      <w:pPr>
        <w:spacing w:line="348" w:lineRule="auto" w:after="80"/>
        <w:ind w:firstLine="420"/>
      </w:pPr>
      <w:r>
        <w:rPr>
          <w:rFonts w:ascii="Arial" w:hAnsi="Arial" w:eastAsia="SimSun" w:cs="SimSun"/>
          <w:b w:val="0"/>
          <w:color w:val="000000"/>
          <w:sz w:val="21"/>
        </w:rPr>
        <w:t>乙方为自然人时，款项支付至乙方本人实名账户。甲方依法需要代扣代缴的，应依法办理并向乙方提供记录；双方在签署时选择：□上述金额为扣缴前金额　□上述金额为本次交易税后实收额。</w:t>
      </w:r>
    </w:p>
    <w:p>
      <w:pPr>
        <w:pStyle w:val="Heading1"/>
        <w:keepNext/>
        <w:pageBreakBefore w:val="0"/>
      </w:pPr>
      <w:r>
        <w:rPr>
          <w:rFonts w:ascii="Arial" w:hAnsi="Arial" w:eastAsia="SimHei" w:cs="SimHei"/>
          <w:b/>
          <w:color w:val="000000"/>
          <w:sz w:val="28"/>
        </w:rPr>
        <w:t>第二条 乙方一次性交付的成果</w:t>
      </w:r>
    </w:p>
    <w:p>
      <w:pPr>
        <w:spacing w:line="348" w:lineRule="auto" w:after="80"/>
        <w:ind w:firstLine="420"/>
      </w:pPr>
      <w:r>
        <w:rPr>
          <w:rFonts w:ascii="Arial" w:hAnsi="Arial" w:eastAsia="SimSun" w:cs="SimSun"/>
          <w:b w:val="0"/>
          <w:color w:val="000000"/>
          <w:sz w:val="21"/>
        </w:rPr>
        <w:t>乙方应完成并交付以下成果。验收的是功能是否可以使用，不以数据库内已有多少产品、文章或资料作为标准。</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37"/>
        <w:gridCol w:w="3137"/>
        <w:gridCol w:w="3137"/>
      </w:tblGrid>
      <w:tr>
        <w:trPr>
          <w:tblHeader w:val="true"/>
        </w:trPr>
        <w:tc>
          <w:tcPr>
            <w:tcW w:type="dxa" w:w="1701"/>
            <w:shd w:fill="44546A"/>
            <w:tcMar>
              <w:top w:w="105" w:type="dxa"/>
              <w:start w:w="105" w:type="dxa"/>
              <w:bottom w:w="105" w:type="dxa"/>
              <w:end w:w="105" w:type="dxa"/>
            </w:tcMar>
            <w:vAlign w:val="center"/>
          </w:tcPr>
          <w:p>
            <w:pPr>
              <w:spacing w:after="0" w:line="276" w:lineRule="auto"/>
              <w:jc w:val="center"/>
            </w:pPr>
            <w:r>
              <w:rPr>
                <w:rFonts w:ascii="Arial" w:hAnsi="Arial" w:eastAsia="SimHei" w:cs="SimHei"/>
                <w:b/>
                <w:color w:val="FFFFFF"/>
                <w:sz w:val="17"/>
              </w:rPr>
              <w:t>交付成果</w:t>
            </w:r>
          </w:p>
        </w:tc>
        <w:tc>
          <w:tcPr>
            <w:tcW w:type="dxa" w:w="5244"/>
            <w:shd w:fill="44546A"/>
            <w:tcMar>
              <w:top w:w="105" w:type="dxa"/>
              <w:start w:w="105" w:type="dxa"/>
              <w:bottom w:w="105" w:type="dxa"/>
              <w:end w:w="105" w:type="dxa"/>
            </w:tcMar>
            <w:vAlign w:val="center"/>
          </w:tcPr>
          <w:p>
            <w:pPr>
              <w:spacing w:after="0" w:line="276" w:lineRule="auto"/>
              <w:jc w:val="center"/>
            </w:pPr>
            <w:r>
              <w:rPr>
                <w:rFonts w:ascii="Arial" w:hAnsi="Arial" w:eastAsia="SimHei" w:cs="SimHei"/>
                <w:b/>
                <w:color w:val="FFFFFF"/>
                <w:sz w:val="17"/>
              </w:rPr>
              <w:t>应具备的主要内容</w:t>
            </w:r>
          </w:p>
        </w:tc>
        <w:tc>
          <w:tcPr>
            <w:tcW w:type="dxa" w:w="1842"/>
            <w:shd w:fill="44546A"/>
            <w:tcMar>
              <w:top w:w="105" w:type="dxa"/>
              <w:start w:w="105" w:type="dxa"/>
              <w:bottom w:w="105" w:type="dxa"/>
              <w:end w:w="105" w:type="dxa"/>
            </w:tcMar>
            <w:vAlign w:val="center"/>
          </w:tcPr>
          <w:p>
            <w:pPr>
              <w:spacing w:after="0" w:line="276" w:lineRule="auto"/>
              <w:jc w:val="center"/>
            </w:pPr>
            <w:r>
              <w:rPr>
                <w:rFonts w:ascii="Arial" w:hAnsi="Arial" w:eastAsia="SimHei" w:cs="SimHei"/>
                <w:b/>
                <w:color w:val="FFFFFF"/>
                <w:sz w:val="17"/>
              </w:rPr>
              <w:t>交付形式</w:t>
            </w:r>
          </w:p>
        </w:tc>
      </w:tr>
      <w:tr>
        <w:trPr>
          <w:cantSplit/>
        </w:trPr>
        <w:tc>
          <w:tcPr>
            <w:tcW w:type="dxa" w:w="1701"/>
            <w:tcMar>
              <w:top w:w="90" w:type="dxa"/>
              <w:start w:w="105" w:type="dxa"/>
              <w:bottom w:w="90" w:type="dxa"/>
              <w:end w:w="105" w:type="dxa"/>
            </w:tcMar>
            <w:vAlign w:val="center"/>
          </w:tcPr>
          <w:p>
            <w:pPr>
              <w:spacing w:after="0" w:line="288" w:lineRule="auto"/>
              <w:jc w:val="left"/>
            </w:pPr>
            <w:r>
              <w:rPr>
                <w:rFonts w:ascii="Arial" w:hAnsi="Arial" w:eastAsia="SimSun" w:cs="SimSun"/>
                <w:b w:val="0"/>
                <w:color w:val="000000"/>
                <w:sz w:val="16"/>
              </w:rPr>
              <w:t>英文公共网站</w:t>
            </w:r>
          </w:p>
        </w:tc>
        <w:tc>
          <w:tcPr>
            <w:tcW w:type="dxa" w:w="5244"/>
            <w:tcMar>
              <w:top w:w="90" w:type="dxa"/>
              <w:start w:w="105" w:type="dxa"/>
              <w:bottom w:w="90" w:type="dxa"/>
              <w:end w:w="105" w:type="dxa"/>
            </w:tcMar>
            <w:vAlign w:val="center"/>
          </w:tcPr>
          <w:p>
            <w:pPr>
              <w:spacing w:after="0" w:line="288" w:lineRule="auto"/>
              <w:jc w:val="left"/>
            </w:pPr>
            <w:r>
              <w:rPr>
                <w:rFonts w:ascii="Arial" w:hAnsi="Arial" w:eastAsia="SimSun" w:cs="SimSun"/>
                <w:b w:val="0"/>
                <w:color w:val="000000"/>
                <w:sz w:val="16"/>
              </w:rPr>
              <w:t>首页、产品、应用或解决方案、资料或文章、公司信息、联系和询盘入口；具备适合搜索引擎访问的页面输出</w:t>
            </w:r>
          </w:p>
        </w:tc>
        <w:tc>
          <w:tcPr>
            <w:tcW w:type="dxa" w:w="1842"/>
            <w:tcMar>
              <w:top w:w="90" w:type="dxa"/>
              <w:start w:w="105" w:type="dxa"/>
              <w:bottom w:w="90" w:type="dxa"/>
              <w:end w:w="105" w:type="dxa"/>
            </w:tcMar>
            <w:vAlign w:val="center"/>
          </w:tcPr>
          <w:p>
            <w:pPr>
              <w:spacing w:after="0" w:line="288" w:lineRule="auto"/>
              <w:jc w:val="center"/>
            </w:pPr>
            <w:r>
              <w:rPr>
                <w:rFonts w:ascii="Arial" w:hAnsi="Arial" w:eastAsia="SimSun" w:cs="SimSun"/>
                <w:b w:val="0"/>
                <w:color w:val="000000"/>
                <w:sz w:val="16"/>
              </w:rPr>
              <w:t>可访问网站及部署成果</w:t>
            </w:r>
          </w:p>
        </w:tc>
      </w:tr>
      <w:tr>
        <w:trPr>
          <w:cantSplit/>
        </w:trPr>
        <w:tc>
          <w:tcPr>
            <w:tcW w:type="dxa" w:w="1701"/>
            <w:tcMar>
              <w:top w:w="90" w:type="dxa"/>
              <w:start w:w="105" w:type="dxa"/>
              <w:bottom w:w="90" w:type="dxa"/>
              <w:end w:w="105" w:type="dxa"/>
            </w:tcMar>
            <w:vAlign w:val="center"/>
            <w:shd w:fill="F5F7F9"/>
          </w:tcPr>
          <w:p>
            <w:pPr>
              <w:spacing w:after="0" w:line="288" w:lineRule="auto"/>
              <w:jc w:val="left"/>
            </w:pPr>
            <w:r>
              <w:rPr>
                <w:rFonts w:ascii="Arial" w:hAnsi="Arial" w:eastAsia="SimSun" w:cs="SimSun"/>
                <w:b w:val="0"/>
                <w:color w:val="000000"/>
                <w:sz w:val="16"/>
              </w:rPr>
              <w:t>产品发现功能</w:t>
            </w:r>
          </w:p>
        </w:tc>
        <w:tc>
          <w:tcPr>
            <w:tcW w:type="dxa" w:w="5244"/>
            <w:tcMar>
              <w:top w:w="90" w:type="dxa"/>
              <w:start w:w="105" w:type="dxa"/>
              <w:bottom w:w="90" w:type="dxa"/>
              <w:end w:w="105" w:type="dxa"/>
            </w:tcMar>
            <w:vAlign w:val="center"/>
            <w:shd w:fill="F5F7F9"/>
          </w:tcPr>
          <w:p>
            <w:pPr>
              <w:spacing w:after="0" w:line="288" w:lineRule="auto"/>
              <w:jc w:val="left"/>
            </w:pPr>
            <w:r>
              <w:rPr>
                <w:rFonts w:ascii="Arial" w:hAnsi="Arial" w:eastAsia="SimSun" w:cs="SimSun"/>
                <w:b w:val="0"/>
                <w:color w:val="000000"/>
                <w:sz w:val="16"/>
              </w:rPr>
              <w:t>产品目录、详情、搜索筛选、Selector、最多四项比较；数据不足时应提示无法确定或引导询盘</w:t>
            </w:r>
          </w:p>
        </w:tc>
        <w:tc>
          <w:tcPr>
            <w:tcW w:type="dxa" w:w="1842"/>
            <w:tcMar>
              <w:top w:w="90" w:type="dxa"/>
              <w:start w:w="105" w:type="dxa"/>
              <w:bottom w:w="90" w:type="dxa"/>
              <w:end w:w="105" w:type="dxa"/>
            </w:tcMar>
            <w:vAlign w:val="center"/>
            <w:shd w:fill="F5F7F9"/>
          </w:tcPr>
          <w:p>
            <w:pPr>
              <w:spacing w:after="0" w:line="288" w:lineRule="auto"/>
              <w:jc w:val="center"/>
            </w:pPr>
            <w:r>
              <w:rPr>
                <w:rFonts w:ascii="Arial" w:hAnsi="Arial" w:eastAsia="SimSun" w:cs="SimSun"/>
                <w:b w:val="0"/>
                <w:color w:val="000000"/>
                <w:sz w:val="16"/>
              </w:rPr>
              <w:t>网站功能</w:t>
            </w:r>
          </w:p>
        </w:tc>
      </w:tr>
      <w:tr>
        <w:trPr>
          <w:cantSplit/>
        </w:trPr>
        <w:tc>
          <w:tcPr>
            <w:tcW w:type="dxa" w:w="1701"/>
            <w:tcMar>
              <w:top w:w="90" w:type="dxa"/>
              <w:start w:w="105" w:type="dxa"/>
              <w:bottom w:w="90" w:type="dxa"/>
              <w:end w:w="105" w:type="dxa"/>
            </w:tcMar>
            <w:vAlign w:val="center"/>
          </w:tcPr>
          <w:p>
            <w:pPr>
              <w:spacing w:after="0" w:line="288" w:lineRule="auto"/>
              <w:jc w:val="left"/>
            </w:pPr>
            <w:r>
              <w:rPr>
                <w:rFonts w:ascii="Arial" w:hAnsi="Arial" w:eastAsia="SimSun" w:cs="SimSun"/>
                <w:b w:val="0"/>
                <w:color w:val="000000"/>
                <w:sz w:val="16"/>
              </w:rPr>
              <w:t>管理后台</w:t>
            </w:r>
          </w:p>
        </w:tc>
        <w:tc>
          <w:tcPr>
            <w:tcW w:type="dxa" w:w="5244"/>
            <w:tcMar>
              <w:top w:w="90" w:type="dxa"/>
              <w:start w:w="105" w:type="dxa"/>
              <w:bottom w:w="90" w:type="dxa"/>
              <w:end w:w="105" w:type="dxa"/>
            </w:tcMar>
            <w:vAlign w:val="center"/>
          </w:tcPr>
          <w:p>
            <w:pPr>
              <w:spacing w:after="0" w:line="288" w:lineRule="auto"/>
              <w:jc w:val="left"/>
            </w:pPr>
            <w:r>
              <w:rPr>
                <w:rFonts w:ascii="Arial" w:hAnsi="Arial" w:eastAsia="SimSun" w:cs="SimSun"/>
                <w:b w:val="0"/>
                <w:color w:val="000000"/>
                <w:sz w:val="16"/>
              </w:rPr>
              <w:t>产品和内容的新增、编辑、导入、发布、撤回或回滚；询盘查看；用户、权限和必要审计记录</w:t>
            </w:r>
          </w:p>
        </w:tc>
        <w:tc>
          <w:tcPr>
            <w:tcW w:type="dxa" w:w="1842"/>
            <w:tcMar>
              <w:top w:w="90" w:type="dxa"/>
              <w:start w:w="105" w:type="dxa"/>
              <w:bottom w:w="90" w:type="dxa"/>
              <w:end w:w="105" w:type="dxa"/>
            </w:tcMar>
            <w:vAlign w:val="center"/>
          </w:tcPr>
          <w:p>
            <w:pPr>
              <w:spacing w:after="0" w:line="288" w:lineRule="auto"/>
              <w:jc w:val="center"/>
            </w:pPr>
            <w:r>
              <w:rPr>
                <w:rFonts w:ascii="Arial" w:hAnsi="Arial" w:eastAsia="SimSun" w:cs="SimSun"/>
                <w:b w:val="0"/>
                <w:color w:val="000000"/>
                <w:sz w:val="16"/>
              </w:rPr>
              <w:t>后台账号及管理功能</w:t>
            </w:r>
          </w:p>
        </w:tc>
      </w:tr>
      <w:tr>
        <w:trPr>
          <w:cantSplit/>
        </w:trPr>
        <w:tc>
          <w:tcPr>
            <w:tcW w:type="dxa" w:w="1701"/>
            <w:tcMar>
              <w:top w:w="90" w:type="dxa"/>
              <w:start w:w="105" w:type="dxa"/>
              <w:bottom w:w="90" w:type="dxa"/>
              <w:end w:w="105" w:type="dxa"/>
            </w:tcMar>
            <w:vAlign w:val="center"/>
            <w:shd w:fill="F5F7F9"/>
          </w:tcPr>
          <w:p>
            <w:pPr>
              <w:spacing w:after="0" w:line="288" w:lineRule="auto"/>
              <w:jc w:val="left"/>
            </w:pPr>
            <w:r>
              <w:rPr>
                <w:rFonts w:ascii="Arial" w:hAnsi="Arial" w:eastAsia="SimSun" w:cs="SimSun"/>
                <w:b w:val="0"/>
                <w:color w:val="000000"/>
                <w:sz w:val="16"/>
              </w:rPr>
              <w:t>后端和数据服务</w:t>
            </w:r>
          </w:p>
        </w:tc>
        <w:tc>
          <w:tcPr>
            <w:tcW w:type="dxa" w:w="5244"/>
            <w:tcMar>
              <w:top w:w="90" w:type="dxa"/>
              <w:start w:w="105" w:type="dxa"/>
              <w:bottom w:w="90" w:type="dxa"/>
              <w:end w:w="105" w:type="dxa"/>
            </w:tcMar>
            <w:vAlign w:val="center"/>
            <w:shd w:fill="F5F7F9"/>
          </w:tcPr>
          <w:p>
            <w:pPr>
              <w:spacing w:after="0" w:line="288" w:lineRule="auto"/>
              <w:jc w:val="left"/>
            </w:pPr>
            <w:r>
              <w:rPr>
                <w:rFonts w:ascii="Arial" w:hAnsi="Arial" w:eastAsia="SimSun" w:cs="SimSun"/>
                <w:b w:val="0"/>
                <w:color w:val="000000"/>
                <w:sz w:val="16"/>
              </w:rPr>
              <w:t>网站和后台所需的 API、数据库、后台任务、网关及部署配置</w:t>
            </w:r>
          </w:p>
        </w:tc>
        <w:tc>
          <w:tcPr>
            <w:tcW w:type="dxa" w:w="1842"/>
            <w:tcMar>
              <w:top w:w="90" w:type="dxa"/>
              <w:start w:w="105" w:type="dxa"/>
              <w:bottom w:w="90" w:type="dxa"/>
              <w:end w:w="105" w:type="dxa"/>
            </w:tcMar>
            <w:vAlign w:val="center"/>
            <w:shd w:fill="F5F7F9"/>
          </w:tcPr>
          <w:p>
            <w:pPr>
              <w:spacing w:after="0" w:line="288" w:lineRule="auto"/>
              <w:jc w:val="center"/>
            </w:pPr>
            <w:r>
              <w:rPr>
                <w:rFonts w:ascii="Arial" w:hAnsi="Arial" w:eastAsia="SimSun" w:cs="SimSun"/>
                <w:b w:val="0"/>
                <w:color w:val="000000"/>
                <w:sz w:val="16"/>
              </w:rPr>
              <w:t>可运行服务及配置</w:t>
            </w:r>
          </w:p>
        </w:tc>
      </w:tr>
      <w:tr>
        <w:trPr>
          <w:cantSplit/>
        </w:trPr>
        <w:tc>
          <w:tcPr>
            <w:tcW w:type="dxa" w:w="1701"/>
            <w:tcMar>
              <w:top w:w="90" w:type="dxa"/>
              <w:start w:w="105" w:type="dxa"/>
              <w:bottom w:w="90" w:type="dxa"/>
              <w:end w:w="105" w:type="dxa"/>
            </w:tcMar>
            <w:vAlign w:val="center"/>
          </w:tcPr>
          <w:p>
            <w:pPr>
              <w:spacing w:after="0" w:line="288" w:lineRule="auto"/>
              <w:jc w:val="left"/>
            </w:pPr>
            <w:r>
              <w:rPr>
                <w:rFonts w:ascii="Arial" w:hAnsi="Arial" w:eastAsia="SimSun" w:cs="SimSun"/>
                <w:b w:val="0"/>
                <w:color w:val="000000"/>
                <w:sz w:val="16"/>
              </w:rPr>
              <w:t>询盘功能</w:t>
            </w:r>
          </w:p>
        </w:tc>
        <w:tc>
          <w:tcPr>
            <w:tcW w:type="dxa" w:w="5244"/>
            <w:tcMar>
              <w:top w:w="90" w:type="dxa"/>
              <w:start w:w="105" w:type="dxa"/>
              <w:bottom w:w="90" w:type="dxa"/>
              <w:end w:w="105" w:type="dxa"/>
            </w:tcMar>
            <w:vAlign w:val="center"/>
          </w:tcPr>
          <w:p>
            <w:pPr>
              <w:spacing w:after="0" w:line="288" w:lineRule="auto"/>
              <w:jc w:val="left"/>
            </w:pPr>
            <w:r>
              <w:rPr>
                <w:rFonts w:ascii="Arial" w:hAnsi="Arial" w:eastAsia="SimSun" w:cs="SimSun"/>
                <w:b w:val="0"/>
                <w:color w:val="000000"/>
                <w:sz w:val="16"/>
              </w:rPr>
              <w:t>Product、Selection、Project、Replacement 四类 RFQ 及 Contact 流程，不包括文件上传</w:t>
            </w:r>
          </w:p>
        </w:tc>
        <w:tc>
          <w:tcPr>
            <w:tcW w:type="dxa" w:w="1842"/>
            <w:tcMar>
              <w:top w:w="90" w:type="dxa"/>
              <w:start w:w="105" w:type="dxa"/>
              <w:bottom w:w="90" w:type="dxa"/>
              <w:end w:w="105" w:type="dxa"/>
            </w:tcMar>
            <w:vAlign w:val="center"/>
          </w:tcPr>
          <w:p>
            <w:pPr>
              <w:spacing w:after="0" w:line="288" w:lineRule="auto"/>
              <w:jc w:val="center"/>
            </w:pPr>
            <w:r>
              <w:rPr>
                <w:rFonts w:ascii="Arial" w:hAnsi="Arial" w:eastAsia="SimSun" w:cs="SimSun"/>
                <w:b w:val="0"/>
                <w:color w:val="000000"/>
                <w:sz w:val="16"/>
              </w:rPr>
              <w:t>网站、后台及通知流程</w:t>
            </w:r>
          </w:p>
        </w:tc>
      </w:tr>
      <w:tr>
        <w:trPr>
          <w:cantSplit/>
        </w:trPr>
        <w:tc>
          <w:tcPr>
            <w:tcW w:type="dxa" w:w="1701"/>
            <w:tcMar>
              <w:top w:w="90" w:type="dxa"/>
              <w:start w:w="105" w:type="dxa"/>
              <w:bottom w:w="90" w:type="dxa"/>
              <w:end w:w="105" w:type="dxa"/>
            </w:tcMar>
            <w:vAlign w:val="center"/>
            <w:shd w:fill="F5F7F9"/>
          </w:tcPr>
          <w:p>
            <w:pPr>
              <w:spacing w:after="0" w:line="288" w:lineRule="auto"/>
              <w:jc w:val="left"/>
            </w:pPr>
            <w:r>
              <w:rPr>
                <w:rFonts w:ascii="Arial" w:hAnsi="Arial" w:eastAsia="SimSun" w:cs="SimSun"/>
                <w:b w:val="0"/>
                <w:color w:val="000000"/>
                <w:sz w:val="16"/>
              </w:rPr>
              <w:t>SEO 基础</w:t>
            </w:r>
          </w:p>
        </w:tc>
        <w:tc>
          <w:tcPr>
            <w:tcW w:type="dxa" w:w="5244"/>
            <w:tcMar>
              <w:top w:w="90" w:type="dxa"/>
              <w:start w:w="105" w:type="dxa"/>
              <w:bottom w:w="90" w:type="dxa"/>
              <w:end w:w="105" w:type="dxa"/>
            </w:tcMar>
            <w:vAlign w:val="center"/>
            <w:shd w:fill="F5F7F9"/>
          </w:tcPr>
          <w:p>
            <w:pPr>
              <w:spacing w:after="0" w:line="288" w:lineRule="auto"/>
              <w:jc w:val="left"/>
            </w:pPr>
            <w:r>
              <w:rPr>
                <w:rFonts w:ascii="Arial" w:hAnsi="Arial" w:eastAsia="SimSun" w:cs="SimSun"/>
                <w:b w:val="0"/>
                <w:color w:val="000000"/>
                <w:sz w:val="16"/>
              </w:rPr>
              <w:t>页面标题和描述、canonical、robots.txt、sitemap、适用的结构化数据、内部链接及搜索站长工具接入协助</w:t>
            </w:r>
          </w:p>
        </w:tc>
        <w:tc>
          <w:tcPr>
            <w:tcW w:type="dxa" w:w="1842"/>
            <w:tcMar>
              <w:top w:w="90" w:type="dxa"/>
              <w:start w:w="105" w:type="dxa"/>
              <w:bottom w:w="90" w:type="dxa"/>
              <w:end w:w="105" w:type="dxa"/>
            </w:tcMar>
            <w:vAlign w:val="center"/>
            <w:shd w:fill="F5F7F9"/>
          </w:tcPr>
          <w:p>
            <w:pPr>
              <w:spacing w:after="0" w:line="288" w:lineRule="auto"/>
              <w:jc w:val="center"/>
            </w:pPr>
            <w:r>
              <w:rPr>
                <w:rFonts w:ascii="Arial" w:hAnsi="Arial" w:eastAsia="SimSun" w:cs="SimSun"/>
                <w:b w:val="0"/>
                <w:color w:val="000000"/>
                <w:sz w:val="16"/>
              </w:rPr>
              <w:t>网站配置</w:t>
            </w:r>
          </w:p>
        </w:tc>
      </w:tr>
      <w:tr>
        <w:trPr>
          <w:cantSplit/>
        </w:trPr>
        <w:tc>
          <w:tcPr>
            <w:tcW w:type="dxa" w:w="1701"/>
            <w:tcMar>
              <w:top w:w="90" w:type="dxa"/>
              <w:start w:w="105" w:type="dxa"/>
              <w:bottom w:w="90" w:type="dxa"/>
              <w:end w:w="105" w:type="dxa"/>
            </w:tcMar>
            <w:vAlign w:val="center"/>
          </w:tcPr>
          <w:p>
            <w:pPr>
              <w:spacing w:after="0" w:line="288" w:lineRule="auto"/>
              <w:jc w:val="left"/>
            </w:pPr>
            <w:r>
              <w:rPr>
                <w:rFonts w:ascii="Arial" w:hAnsi="Arial" w:eastAsia="SimSun" w:cs="SimSun"/>
                <w:b w:val="0"/>
                <w:color w:val="000000"/>
                <w:sz w:val="16"/>
              </w:rPr>
              <w:t>内容 Agent</w:t>
            </w:r>
          </w:p>
        </w:tc>
        <w:tc>
          <w:tcPr>
            <w:tcW w:type="dxa" w:w="5244"/>
            <w:tcMar>
              <w:top w:w="90" w:type="dxa"/>
              <w:start w:w="105" w:type="dxa"/>
              <w:bottom w:w="90" w:type="dxa"/>
              <w:end w:w="105" w:type="dxa"/>
            </w:tcMar>
            <w:vAlign w:val="center"/>
          </w:tcPr>
          <w:p>
            <w:pPr>
              <w:spacing w:after="0" w:line="288" w:lineRule="auto"/>
              <w:jc w:val="left"/>
            </w:pPr>
            <w:r>
              <w:rPr>
                <w:rFonts w:ascii="Arial" w:hAnsi="Arial" w:eastAsia="SimSun" w:cs="SimSun"/>
                <w:b w:val="0"/>
                <w:color w:val="000000"/>
                <w:sz w:val="16"/>
              </w:rPr>
              <w:t>在甲方批准的来源范围内生成草稿或内容，支持审核或定时发布、来源和版本记录、回滚及紧急停用；自动发布默认关闭</w:t>
            </w:r>
          </w:p>
        </w:tc>
        <w:tc>
          <w:tcPr>
            <w:tcW w:type="dxa" w:w="1842"/>
            <w:tcMar>
              <w:top w:w="90" w:type="dxa"/>
              <w:start w:w="105" w:type="dxa"/>
              <w:bottom w:w="90" w:type="dxa"/>
              <w:end w:w="105" w:type="dxa"/>
            </w:tcMar>
            <w:vAlign w:val="center"/>
          </w:tcPr>
          <w:p>
            <w:pPr>
              <w:spacing w:after="0" w:line="288" w:lineRule="auto"/>
              <w:jc w:val="center"/>
            </w:pPr>
            <w:r>
              <w:rPr>
                <w:rFonts w:ascii="Arial" w:hAnsi="Arial" w:eastAsia="SimSun" w:cs="SimSun"/>
                <w:b w:val="0"/>
                <w:color w:val="000000"/>
                <w:sz w:val="16"/>
              </w:rPr>
              <w:t>后台功能及配置</w:t>
            </w:r>
          </w:p>
        </w:tc>
      </w:tr>
      <w:tr>
        <w:trPr>
          <w:cantSplit/>
        </w:trPr>
        <w:tc>
          <w:tcPr>
            <w:tcW w:type="dxa" w:w="1701"/>
            <w:tcMar>
              <w:top w:w="90" w:type="dxa"/>
              <w:start w:w="105" w:type="dxa"/>
              <w:bottom w:w="90" w:type="dxa"/>
              <w:end w:w="105" w:type="dxa"/>
            </w:tcMar>
            <w:vAlign w:val="center"/>
            <w:shd w:fill="F5F7F9"/>
          </w:tcPr>
          <w:p>
            <w:pPr>
              <w:spacing w:after="0" w:line="288" w:lineRule="auto"/>
              <w:jc w:val="left"/>
            </w:pPr>
            <w:r>
              <w:rPr>
                <w:rFonts w:ascii="Arial" w:hAnsi="Arial" w:eastAsia="SimSun" w:cs="SimSun"/>
                <w:b w:val="0"/>
                <w:color w:val="000000"/>
                <w:sz w:val="16"/>
              </w:rPr>
              <w:t>最终移交</w:t>
            </w:r>
          </w:p>
        </w:tc>
        <w:tc>
          <w:tcPr>
            <w:tcW w:type="dxa" w:w="5244"/>
            <w:tcMar>
              <w:top w:w="90" w:type="dxa"/>
              <w:start w:w="105" w:type="dxa"/>
              <w:bottom w:w="90" w:type="dxa"/>
              <w:end w:w="105" w:type="dxa"/>
            </w:tcMar>
            <w:vAlign w:val="center"/>
            <w:shd w:fill="F5F7F9"/>
          </w:tcPr>
          <w:p>
            <w:pPr>
              <w:spacing w:after="0" w:line="288" w:lineRule="auto"/>
              <w:jc w:val="left"/>
            </w:pPr>
            <w:r>
              <w:rPr>
                <w:rFonts w:ascii="Arial" w:hAnsi="Arial" w:eastAsia="SimSun" w:cs="SimSun"/>
                <w:b w:val="0"/>
                <w:color w:val="000000"/>
                <w:sz w:val="16"/>
              </w:rPr>
              <w:t>用于生产部署的源码、必要的部署说明、甲方账号和第三方资源配置说明</w:t>
            </w:r>
          </w:p>
        </w:tc>
        <w:tc>
          <w:tcPr>
            <w:tcW w:type="dxa" w:w="1842"/>
            <w:tcMar>
              <w:top w:w="90" w:type="dxa"/>
              <w:start w:w="105" w:type="dxa"/>
              <w:bottom w:w="90" w:type="dxa"/>
              <w:end w:w="105" w:type="dxa"/>
            </w:tcMar>
            <w:vAlign w:val="center"/>
            <w:shd w:fill="F5F7F9"/>
          </w:tcPr>
          <w:p>
            <w:pPr>
              <w:spacing w:after="0" w:line="288" w:lineRule="auto"/>
              <w:jc w:val="center"/>
            </w:pPr>
            <w:r>
              <w:rPr>
                <w:rFonts w:ascii="Arial" w:hAnsi="Arial" w:eastAsia="SimSun" w:cs="SimSun"/>
                <w:b w:val="0"/>
                <w:color w:val="000000"/>
                <w:sz w:val="16"/>
              </w:rPr>
              <w:t>代码仓库或压缩包及文档</w:t>
            </w:r>
          </w:p>
        </w:tc>
      </w:tr>
    </w:tbl>
    <w:p>
      <w:pPr>
        <w:spacing w:after="40"/>
      </w:pPr>
    </w:p>
    <w:p>
      <w:pPr>
        <w:spacing w:line="348" w:lineRule="auto" w:after="80"/>
        <w:ind w:firstLine="420"/>
      </w:pPr>
      <w:r>
        <w:rPr>
          <w:rFonts w:ascii="Arial" w:hAnsi="Arial" w:eastAsia="SimSun" w:cs="SimSun"/>
          <w:b w:val="0"/>
          <w:color w:val="000000"/>
          <w:sz w:val="21"/>
        </w:rPr>
        <w:t>最终使用的版本、依赖、服务商和部署参数，以交付时的实际状态为准，无须在签约时预先写入合同。乙方不得以技术选型变化为由减少本条约定的主要成果。</w:t>
      </w:r>
    </w:p>
    <w:p>
      <w:pPr>
        <w:spacing w:line="348" w:lineRule="auto" w:after="80"/>
        <w:ind w:firstLine="420"/>
      </w:pPr>
      <w:r>
        <w:rPr>
          <w:rFonts w:ascii="Arial" w:hAnsi="Arial" w:eastAsia="SimSun" w:cs="SimSun"/>
          <w:b w:val="0"/>
          <w:color w:val="000000"/>
          <w:sz w:val="21"/>
        </w:rPr>
        <w:t>甲方应及时提供品牌、产品数据、图片、文案、域名、账号和业务确认。甲方资料或账号延迟导致的工期延误，交付日期相应顺延。</w:t>
      </w:r>
    </w:p>
    <w:p>
      <w:pPr>
        <w:pStyle w:val="Heading1"/>
        <w:keepNext/>
        <w:pageBreakBefore w:val="0"/>
      </w:pPr>
      <w:r>
        <w:rPr>
          <w:rFonts w:ascii="Arial" w:hAnsi="Arial" w:eastAsia="SimHei" w:cs="SimHei"/>
          <w:b/>
          <w:color w:val="000000"/>
          <w:sz w:val="28"/>
        </w:rPr>
        <w:t>第三条 验收和源码移交</w:t>
      </w:r>
    </w:p>
    <w:p>
      <w:pPr>
        <w:spacing w:line="348" w:lineRule="auto" w:after="80"/>
        <w:ind w:firstLine="420"/>
      </w:pPr>
      <w:r>
        <w:rPr>
          <w:rFonts w:ascii="Arial" w:hAnsi="Arial" w:eastAsia="SimSun" w:cs="SimSun"/>
          <w:b w:val="0"/>
          <w:color w:val="000000"/>
          <w:sz w:val="21"/>
        </w:rPr>
        <w:t>乙方完成测试节点或最终节点后，以指定邮箱或项目系统发出交付通知并提供测试入口。甲方应在五个工作日内一次性提出可以复现且导致主要流程无法完成的重大问题，并说明页面、步骤、预期结果和实际结果。</w:t>
      </w:r>
    </w:p>
    <w:p>
      <w:pPr>
        <w:spacing w:line="348" w:lineRule="auto" w:after="80"/>
        <w:ind w:firstLine="420"/>
      </w:pPr>
      <w:r>
        <w:rPr>
          <w:rFonts w:ascii="Arial" w:hAnsi="Arial" w:eastAsia="SimSun" w:cs="SimSun"/>
          <w:b w:val="0"/>
          <w:color w:val="000000"/>
          <w:sz w:val="21"/>
        </w:rPr>
        <w:t>甲方尚未提供正式数据时，乙方可以使用不对外发布的测试数据演示功能。产品、文章或资料的数量和真实性不影响软件功能验收。</w:t>
      </w:r>
    </w:p>
    <w:p>
      <w:pPr>
        <w:spacing w:line="348" w:lineRule="auto" w:after="80"/>
        <w:ind w:firstLine="420"/>
      </w:pPr>
      <w:r>
        <w:rPr>
          <w:rFonts w:ascii="Arial" w:hAnsi="Arial" w:eastAsia="SimSun" w:cs="SimSun"/>
          <w:b w:val="0"/>
          <w:color w:val="000000"/>
          <w:sz w:val="21"/>
        </w:rPr>
        <w:t>乙方修复重大问题后重新通知甲方复验。甲方逾期未提出符合本条要求的问题，或者要求正式上线、向公众开放网站或开始接收真实询盘的，视为相应节点验收通过。一般显示问题、主观偏好、文案修改和新增需求不影响验收，应在约定的两轮调整内处理或另行报价。</w:t>
      </w:r>
    </w:p>
    <w:p>
      <w:pPr>
        <w:spacing w:line="348" w:lineRule="auto" w:after="80"/>
        <w:ind w:firstLine="420"/>
      </w:pPr>
      <w:r>
        <w:rPr>
          <w:rFonts w:ascii="Arial" w:hAnsi="Arial" w:eastAsia="SimSun" w:cs="SimSun"/>
          <w:b w:val="0"/>
          <w:color w:val="000000"/>
          <w:sz w:val="21"/>
        </w:rPr>
        <w:t>甲方付清一次性建设服务费后，乙方应在【3】个工作日内移交最终源码和必要部署说明。双方不需要另行填写验收矩阵或验收表。</w:t>
      </w:r>
    </w:p>
    <w:p>
      <w:pPr>
        <w:pStyle w:val="Heading1"/>
        <w:keepNext/>
        <w:pageBreakBefore w:val="0"/>
      </w:pPr>
      <w:r>
        <w:rPr>
          <w:rFonts w:ascii="Arial" w:hAnsi="Arial" w:eastAsia="SimHei" w:cs="SimHei"/>
          <w:b/>
          <w:color w:val="000000"/>
          <w:sz w:val="28"/>
        </w:rPr>
        <w:t>第四条 乙方持续维护的内容和周期</w:t>
      </w:r>
    </w:p>
    <w:p>
      <w:pPr>
        <w:spacing w:line="348" w:lineRule="auto" w:after="80"/>
        <w:ind w:firstLine="420"/>
      </w:pPr>
      <w:r>
        <w:rPr>
          <w:rFonts w:ascii="Arial" w:hAnsi="Arial" w:eastAsia="SimSun" w:cs="SimSun"/>
          <w:b w:val="0"/>
          <w:color w:val="000000"/>
          <w:sz w:val="21"/>
        </w:rPr>
        <w:t>维护服务自网站正式上线之日起计算十二个月。因甲方原因在网站达到上线条件后超过三十日仍未上线的，服务期自第三十一日起计算。</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37"/>
        <w:gridCol w:w="3137"/>
        <w:gridCol w:w="3137"/>
      </w:tblGrid>
      <w:tr>
        <w:trPr>
          <w:tblHeader w:val="true"/>
        </w:trPr>
        <w:tc>
          <w:tcPr>
            <w:tcW w:type="dxa" w:w="1786"/>
            <w:shd w:fill="44546A"/>
            <w:tcMar>
              <w:top w:w="105" w:type="dxa"/>
              <w:start w:w="105" w:type="dxa"/>
              <w:bottom w:w="105" w:type="dxa"/>
              <w:end w:w="105" w:type="dxa"/>
            </w:tcMar>
            <w:vAlign w:val="center"/>
          </w:tcPr>
          <w:p>
            <w:pPr>
              <w:spacing w:after="0" w:line="276" w:lineRule="auto"/>
              <w:jc w:val="center"/>
            </w:pPr>
            <w:r>
              <w:rPr>
                <w:rFonts w:ascii="Arial" w:hAnsi="Arial" w:eastAsia="SimHei" w:cs="SimHei"/>
                <w:b/>
                <w:color w:val="FFFFFF"/>
                <w:sz w:val="17"/>
              </w:rPr>
              <w:t>周期或触发条件</w:t>
            </w:r>
          </w:p>
        </w:tc>
        <w:tc>
          <w:tcPr>
            <w:tcW w:type="dxa" w:w="4989"/>
            <w:shd w:fill="44546A"/>
            <w:tcMar>
              <w:top w:w="105" w:type="dxa"/>
              <w:start w:w="105" w:type="dxa"/>
              <w:bottom w:w="105" w:type="dxa"/>
              <w:end w:w="105" w:type="dxa"/>
            </w:tcMar>
            <w:vAlign w:val="center"/>
          </w:tcPr>
          <w:p>
            <w:pPr>
              <w:spacing w:after="0" w:line="276" w:lineRule="auto"/>
              <w:jc w:val="center"/>
            </w:pPr>
            <w:r>
              <w:rPr>
                <w:rFonts w:ascii="Arial" w:hAnsi="Arial" w:eastAsia="SimHei" w:cs="SimHei"/>
                <w:b/>
                <w:color w:val="FFFFFF"/>
                <w:sz w:val="17"/>
              </w:rPr>
              <w:t>乙方维护义务</w:t>
            </w:r>
          </w:p>
        </w:tc>
        <w:tc>
          <w:tcPr>
            <w:tcW w:type="dxa" w:w="2012"/>
            <w:shd w:fill="44546A"/>
            <w:tcMar>
              <w:top w:w="105" w:type="dxa"/>
              <w:start w:w="105" w:type="dxa"/>
              <w:bottom w:w="105" w:type="dxa"/>
              <w:end w:w="105" w:type="dxa"/>
            </w:tcMar>
            <w:vAlign w:val="center"/>
          </w:tcPr>
          <w:p>
            <w:pPr>
              <w:spacing w:after="0" w:line="276" w:lineRule="auto"/>
              <w:jc w:val="center"/>
            </w:pPr>
            <w:r>
              <w:rPr>
                <w:rFonts w:ascii="Arial" w:hAnsi="Arial" w:eastAsia="SimHei" w:cs="SimHei"/>
                <w:b/>
                <w:color w:val="FFFFFF"/>
                <w:sz w:val="17"/>
              </w:rPr>
              <w:t>交付或记录</w:t>
            </w:r>
          </w:p>
        </w:tc>
      </w:tr>
      <w:tr>
        <w:trPr>
          <w:cantSplit/>
        </w:trPr>
        <w:tc>
          <w:tcPr>
            <w:tcW w:type="dxa" w:w="1786"/>
            <w:tcMar>
              <w:top w:w="90" w:type="dxa"/>
              <w:start w:w="105" w:type="dxa"/>
              <w:bottom w:w="90" w:type="dxa"/>
              <w:end w:w="105" w:type="dxa"/>
            </w:tcMar>
            <w:vAlign w:val="center"/>
          </w:tcPr>
          <w:p>
            <w:pPr>
              <w:spacing w:after="0" w:line="288" w:lineRule="auto"/>
              <w:jc w:val="left"/>
            </w:pPr>
            <w:r>
              <w:rPr>
                <w:rFonts w:ascii="Arial" w:hAnsi="Arial" w:eastAsia="SimSun" w:cs="SimSun"/>
                <w:b w:val="0"/>
                <w:color w:val="000000"/>
                <w:sz w:val="16"/>
              </w:rPr>
              <w:t>每周一次</w:t>
            </w:r>
          </w:p>
        </w:tc>
        <w:tc>
          <w:tcPr>
            <w:tcW w:type="dxa" w:w="4989"/>
            <w:tcMar>
              <w:top w:w="90" w:type="dxa"/>
              <w:start w:w="105" w:type="dxa"/>
              <w:bottom w:w="90" w:type="dxa"/>
              <w:end w:w="105" w:type="dxa"/>
            </w:tcMar>
            <w:vAlign w:val="center"/>
          </w:tcPr>
          <w:p>
            <w:pPr>
              <w:spacing w:after="0" w:line="288" w:lineRule="auto"/>
              <w:jc w:val="left"/>
            </w:pPr>
            <w:r>
              <w:rPr>
                <w:rFonts w:ascii="Arial" w:hAnsi="Arial" w:eastAsia="SimSun" w:cs="SimSun"/>
                <w:b w:val="0"/>
                <w:color w:val="000000"/>
                <w:sz w:val="16"/>
              </w:rPr>
              <w:t>检查网站能否访问、主要错误日志、证书有效期、定时任务、备份任务结果和 Agent 异常任务；发现明显异常时通知甲方</w:t>
            </w:r>
          </w:p>
        </w:tc>
        <w:tc>
          <w:tcPr>
            <w:tcW w:type="dxa" w:w="2012"/>
            <w:tcMar>
              <w:top w:w="90" w:type="dxa"/>
              <w:start w:w="105" w:type="dxa"/>
              <w:bottom w:w="90" w:type="dxa"/>
              <w:end w:w="105" w:type="dxa"/>
            </w:tcMar>
            <w:vAlign w:val="center"/>
          </w:tcPr>
          <w:p>
            <w:pPr>
              <w:spacing w:after="0" w:line="288" w:lineRule="auto"/>
              <w:jc w:val="center"/>
            </w:pPr>
            <w:r>
              <w:rPr>
                <w:rFonts w:ascii="Arial" w:hAnsi="Arial" w:eastAsia="SimSun" w:cs="SimSun"/>
                <w:b w:val="0"/>
                <w:color w:val="000000"/>
                <w:sz w:val="16"/>
              </w:rPr>
              <w:t>周检记录或问题通知</w:t>
            </w:r>
          </w:p>
        </w:tc>
      </w:tr>
      <w:tr>
        <w:trPr>
          <w:cantSplit/>
        </w:trPr>
        <w:tc>
          <w:tcPr>
            <w:tcW w:type="dxa" w:w="1786"/>
            <w:tcMar>
              <w:top w:w="90" w:type="dxa"/>
              <w:start w:w="105" w:type="dxa"/>
              <w:bottom w:w="90" w:type="dxa"/>
              <w:end w:w="105" w:type="dxa"/>
            </w:tcMar>
            <w:vAlign w:val="center"/>
            <w:shd w:fill="F5F7F9"/>
          </w:tcPr>
          <w:p>
            <w:pPr>
              <w:spacing w:after="0" w:line="288" w:lineRule="auto"/>
              <w:jc w:val="left"/>
            </w:pPr>
            <w:r>
              <w:rPr>
                <w:rFonts w:ascii="Arial" w:hAnsi="Arial" w:eastAsia="SimSun" w:cs="SimSun"/>
                <w:b w:val="0"/>
                <w:color w:val="000000"/>
                <w:sz w:val="16"/>
              </w:rPr>
              <w:t>每月一次</w:t>
            </w:r>
          </w:p>
        </w:tc>
        <w:tc>
          <w:tcPr>
            <w:tcW w:type="dxa" w:w="4989"/>
            <w:tcMar>
              <w:top w:w="90" w:type="dxa"/>
              <w:start w:w="105" w:type="dxa"/>
              <w:bottom w:w="90" w:type="dxa"/>
              <w:end w:w="105" w:type="dxa"/>
            </w:tcMar>
            <w:vAlign w:val="center"/>
            <w:shd w:fill="F5F7F9"/>
          </w:tcPr>
          <w:p>
            <w:pPr>
              <w:spacing w:after="0" w:line="288" w:lineRule="auto"/>
              <w:jc w:val="left"/>
            </w:pPr>
            <w:r>
              <w:rPr>
                <w:rFonts w:ascii="Arial" w:hAnsi="Arial" w:eastAsia="SimSun" w:cs="SimSun"/>
                <w:b w:val="0"/>
                <w:color w:val="000000"/>
                <w:sz w:val="16"/>
              </w:rPr>
              <w:t>完成必要的软件缺陷修复和安全更新评估；检查数据库运行状态、SEO 基础配置、抓取或索引异常；整理当月处理事项</w:t>
            </w:r>
          </w:p>
        </w:tc>
        <w:tc>
          <w:tcPr>
            <w:tcW w:type="dxa" w:w="2012"/>
            <w:tcMar>
              <w:top w:w="90" w:type="dxa"/>
              <w:start w:w="105" w:type="dxa"/>
              <w:bottom w:w="90" w:type="dxa"/>
              <w:end w:w="105" w:type="dxa"/>
            </w:tcMar>
            <w:vAlign w:val="center"/>
            <w:shd w:fill="F5F7F9"/>
          </w:tcPr>
          <w:p>
            <w:pPr>
              <w:spacing w:after="0" w:line="288" w:lineRule="auto"/>
              <w:jc w:val="center"/>
            </w:pPr>
            <w:r>
              <w:rPr>
                <w:rFonts w:ascii="Arial" w:hAnsi="Arial" w:eastAsia="SimSun" w:cs="SimSun"/>
                <w:b w:val="0"/>
                <w:color w:val="000000"/>
                <w:sz w:val="16"/>
              </w:rPr>
              <w:t>月度维护摘要</w:t>
            </w:r>
          </w:p>
        </w:tc>
      </w:tr>
      <w:tr>
        <w:trPr>
          <w:cantSplit/>
        </w:trPr>
        <w:tc>
          <w:tcPr>
            <w:tcW w:type="dxa" w:w="1786"/>
            <w:tcMar>
              <w:top w:w="90" w:type="dxa"/>
              <w:start w:w="105" w:type="dxa"/>
              <w:bottom w:w="90" w:type="dxa"/>
              <w:end w:w="105" w:type="dxa"/>
            </w:tcMar>
            <w:vAlign w:val="center"/>
          </w:tcPr>
          <w:p>
            <w:pPr>
              <w:spacing w:after="0" w:line="288" w:lineRule="auto"/>
              <w:jc w:val="left"/>
            </w:pPr>
            <w:r>
              <w:rPr>
                <w:rFonts w:ascii="Arial" w:hAnsi="Arial" w:eastAsia="SimSun" w:cs="SimSun"/>
                <w:b w:val="0"/>
                <w:color w:val="000000"/>
                <w:sz w:val="16"/>
              </w:rPr>
              <w:t>每季度一次</w:t>
            </w:r>
          </w:p>
        </w:tc>
        <w:tc>
          <w:tcPr>
            <w:tcW w:type="dxa" w:w="4989"/>
            <w:tcMar>
              <w:top w:w="90" w:type="dxa"/>
              <w:start w:w="105" w:type="dxa"/>
              <w:bottom w:w="90" w:type="dxa"/>
              <w:end w:w="105" w:type="dxa"/>
            </w:tcMar>
            <w:vAlign w:val="center"/>
          </w:tcPr>
          <w:p>
            <w:pPr>
              <w:spacing w:after="0" w:line="288" w:lineRule="auto"/>
              <w:jc w:val="left"/>
            </w:pPr>
            <w:r>
              <w:rPr>
                <w:rFonts w:ascii="Arial" w:hAnsi="Arial" w:eastAsia="SimSun" w:cs="SimSun"/>
                <w:b w:val="0"/>
                <w:color w:val="000000"/>
                <w:sz w:val="16"/>
              </w:rPr>
              <w:t>复核运行资源容量和费用、账号权限、备份恢复可用性、主要依赖风险、SEO 技术问题和下一季度事项</w:t>
            </w:r>
          </w:p>
        </w:tc>
        <w:tc>
          <w:tcPr>
            <w:tcW w:type="dxa" w:w="2012"/>
            <w:tcMar>
              <w:top w:w="90" w:type="dxa"/>
              <w:start w:w="105" w:type="dxa"/>
              <w:bottom w:w="90" w:type="dxa"/>
              <w:end w:w="105" w:type="dxa"/>
            </w:tcMar>
            <w:vAlign w:val="center"/>
          </w:tcPr>
          <w:p>
            <w:pPr>
              <w:spacing w:after="0" w:line="288" w:lineRule="auto"/>
              <w:jc w:val="center"/>
            </w:pPr>
            <w:r>
              <w:rPr>
                <w:rFonts w:ascii="Arial" w:hAnsi="Arial" w:eastAsia="SimSun" w:cs="SimSun"/>
                <w:b w:val="0"/>
                <w:color w:val="000000"/>
                <w:sz w:val="16"/>
              </w:rPr>
              <w:t>季度复盘记录</w:t>
            </w:r>
          </w:p>
        </w:tc>
      </w:tr>
      <w:tr>
        <w:trPr>
          <w:cantSplit/>
        </w:trPr>
        <w:tc>
          <w:tcPr>
            <w:tcW w:type="dxa" w:w="1786"/>
            <w:tcMar>
              <w:top w:w="90" w:type="dxa"/>
              <w:start w:w="105" w:type="dxa"/>
              <w:bottom w:w="90" w:type="dxa"/>
              <w:end w:w="105" w:type="dxa"/>
            </w:tcMar>
            <w:vAlign w:val="center"/>
            <w:shd w:fill="F5F7F9"/>
          </w:tcPr>
          <w:p>
            <w:pPr>
              <w:spacing w:after="0" w:line="288" w:lineRule="auto"/>
              <w:jc w:val="left"/>
            </w:pPr>
            <w:r>
              <w:rPr>
                <w:rFonts w:ascii="Arial" w:hAnsi="Arial" w:eastAsia="SimSun" w:cs="SimSun"/>
                <w:b w:val="0"/>
                <w:color w:val="000000"/>
                <w:sz w:val="16"/>
              </w:rPr>
              <w:t>甲方报障时</w:t>
            </w:r>
          </w:p>
        </w:tc>
        <w:tc>
          <w:tcPr>
            <w:tcW w:type="dxa" w:w="4989"/>
            <w:tcMar>
              <w:top w:w="90" w:type="dxa"/>
              <w:start w:w="105" w:type="dxa"/>
              <w:bottom w:w="90" w:type="dxa"/>
              <w:end w:w="105" w:type="dxa"/>
            </w:tcMar>
            <w:vAlign w:val="center"/>
            <w:shd w:fill="F5F7F9"/>
          </w:tcPr>
          <w:p>
            <w:pPr>
              <w:spacing w:after="0" w:line="288" w:lineRule="auto"/>
              <w:jc w:val="left"/>
            </w:pPr>
            <w:r>
              <w:rPr>
                <w:rFonts w:ascii="Arial" w:hAnsi="Arial" w:eastAsia="SimSun" w:cs="SimSun"/>
                <w:b w:val="0"/>
                <w:color w:val="000000"/>
                <w:sz w:val="16"/>
              </w:rPr>
              <w:t>按故障等级响应并处理现有功能故障</w:t>
            </w:r>
          </w:p>
        </w:tc>
        <w:tc>
          <w:tcPr>
            <w:tcW w:type="dxa" w:w="2012"/>
            <w:tcMar>
              <w:top w:w="90" w:type="dxa"/>
              <w:start w:w="105" w:type="dxa"/>
              <w:bottom w:w="90" w:type="dxa"/>
              <w:end w:w="105" w:type="dxa"/>
            </w:tcMar>
            <w:vAlign w:val="center"/>
            <w:shd w:fill="F5F7F9"/>
          </w:tcPr>
          <w:p>
            <w:pPr>
              <w:spacing w:after="0" w:line="288" w:lineRule="auto"/>
              <w:jc w:val="center"/>
            </w:pPr>
            <w:r>
              <w:rPr>
                <w:rFonts w:ascii="Arial" w:hAnsi="Arial" w:eastAsia="SimSun" w:cs="SimSun"/>
                <w:b w:val="0"/>
                <w:color w:val="000000"/>
                <w:sz w:val="16"/>
              </w:rPr>
              <w:t>工单、邮件或项目记录</w:t>
            </w:r>
          </w:p>
        </w:tc>
      </w:tr>
      <w:tr>
        <w:trPr>
          <w:cantSplit/>
        </w:trPr>
        <w:tc>
          <w:tcPr>
            <w:tcW w:type="dxa" w:w="1786"/>
            <w:tcMar>
              <w:top w:w="90" w:type="dxa"/>
              <w:start w:w="105" w:type="dxa"/>
              <w:bottom w:w="90" w:type="dxa"/>
              <w:end w:w="105" w:type="dxa"/>
            </w:tcMar>
            <w:vAlign w:val="center"/>
          </w:tcPr>
          <w:p>
            <w:pPr>
              <w:spacing w:after="0" w:line="288" w:lineRule="auto"/>
              <w:jc w:val="left"/>
            </w:pPr>
            <w:r>
              <w:rPr>
                <w:rFonts w:ascii="Arial" w:hAnsi="Arial" w:eastAsia="SimSun" w:cs="SimSun"/>
                <w:b w:val="0"/>
                <w:color w:val="000000"/>
                <w:sz w:val="16"/>
              </w:rPr>
              <w:t>甲方提出配置调整时</w:t>
            </w:r>
          </w:p>
        </w:tc>
        <w:tc>
          <w:tcPr>
            <w:tcW w:type="dxa" w:w="4989"/>
            <w:tcMar>
              <w:top w:w="90" w:type="dxa"/>
              <w:start w:w="105" w:type="dxa"/>
              <w:bottom w:w="90" w:type="dxa"/>
              <w:end w:w="105" w:type="dxa"/>
            </w:tcMar>
            <w:vAlign w:val="center"/>
          </w:tcPr>
          <w:p>
            <w:pPr>
              <w:spacing w:after="0" w:line="288" w:lineRule="auto"/>
              <w:jc w:val="left"/>
            </w:pPr>
            <w:r>
              <w:rPr>
                <w:rFonts w:ascii="Arial" w:hAnsi="Arial" w:eastAsia="SimSun" w:cs="SimSun"/>
                <w:b w:val="0"/>
                <w:color w:val="000000"/>
                <w:sz w:val="16"/>
              </w:rPr>
              <w:t>在不新增功能且不改变数据处理范围的情况下，协助调整现有网站、SEO 或 Agent 配置</w:t>
            </w:r>
          </w:p>
        </w:tc>
        <w:tc>
          <w:tcPr>
            <w:tcW w:type="dxa" w:w="2012"/>
            <w:tcMar>
              <w:top w:w="90" w:type="dxa"/>
              <w:start w:w="105" w:type="dxa"/>
              <w:bottom w:w="90" w:type="dxa"/>
              <w:end w:w="105" w:type="dxa"/>
            </w:tcMar>
            <w:vAlign w:val="center"/>
          </w:tcPr>
          <w:p>
            <w:pPr>
              <w:spacing w:after="0" w:line="288" w:lineRule="auto"/>
              <w:jc w:val="center"/>
            </w:pPr>
            <w:r>
              <w:rPr>
                <w:rFonts w:ascii="Arial" w:hAnsi="Arial" w:eastAsia="SimSun" w:cs="SimSun"/>
                <w:b w:val="0"/>
                <w:color w:val="000000"/>
                <w:sz w:val="16"/>
              </w:rPr>
              <w:t>配置记录</w:t>
            </w:r>
          </w:p>
        </w:tc>
      </w:tr>
    </w:tbl>
    <w:p>
      <w:pPr>
        <w:spacing w:after="40"/>
      </w:pPr>
    </w:p>
    <w:p>
      <w:pPr>
        <w:spacing w:line="348" w:lineRule="auto" w:after="80"/>
        <w:ind w:firstLine="420"/>
      </w:pPr>
      <w:r>
        <w:rPr>
          <w:rFonts w:ascii="Arial" w:hAnsi="Arial" w:eastAsia="SimSun" w:cs="SimSun"/>
          <w:b w:val="0"/>
          <w:color w:val="000000"/>
          <w:sz w:val="21"/>
        </w:rPr>
        <w:t>乙方没有提供二十四小时主动监控或驻场值守的义务。支持时段为中国标准时间每日 08:00 至 22:00，自甲方通过指定渠道报障并提供必要信息时开始计算：</w:t>
      </w:r>
    </w:p>
    <w:p>
      <w:pPr>
        <w:spacing w:line="336" w:lineRule="auto" w:after="60"/>
        <w:ind w:left="420" w:hanging="420"/>
      </w:pPr>
      <w:r>
        <w:rPr>
          <w:rFonts w:ascii="Arial" w:hAnsi="Arial" w:eastAsia="SimSun" w:cs="SimSun"/>
          <w:b w:val="0"/>
          <w:color w:val="000000"/>
          <w:sz w:val="21"/>
        </w:rPr>
        <w:t>1. P1：网站整体不可用、严重权限或数据安全故障、Agent 违反已确认配置连续异常发布，乙方在两小时内响应，并以八个支持小时内提供恢复方案或临时措施为目标；</w:t>
      </w:r>
    </w:p>
    <w:p>
      <w:pPr>
        <w:spacing w:line="336" w:lineRule="auto" w:after="60"/>
        <w:ind w:left="420" w:hanging="420"/>
      </w:pPr>
      <w:r>
        <w:rPr>
          <w:rFonts w:ascii="Arial" w:hAnsi="Arial" w:eastAsia="SimSun" w:cs="SimSun"/>
          <w:b w:val="0"/>
          <w:color w:val="000000"/>
          <w:sz w:val="21"/>
        </w:rPr>
        <w:t>2. P2：主要功能明显受损但网站并非整体不可用，乙方在四小时内响应；</w:t>
      </w:r>
    </w:p>
    <w:p>
      <w:pPr>
        <w:spacing w:line="336" w:lineRule="auto" w:after="60"/>
        <w:ind w:left="420" w:hanging="420"/>
      </w:pPr>
      <w:r>
        <w:rPr>
          <w:rFonts w:ascii="Arial" w:hAnsi="Arial" w:eastAsia="SimSun" w:cs="SimSun"/>
          <w:b w:val="0"/>
          <w:color w:val="000000"/>
          <w:sz w:val="21"/>
        </w:rPr>
        <w:t>3. P3：一般功能、兼容性或显示问题，乙方在一个工作日内响应并安排处理。</w:t>
      </w:r>
    </w:p>
    <w:p>
      <w:pPr>
        <w:spacing w:line="348" w:lineRule="auto" w:after="80"/>
        <w:ind w:firstLine="420"/>
      </w:pPr>
      <w:r>
        <w:rPr>
          <w:rFonts w:ascii="Arial" w:hAnsi="Arial" w:eastAsia="SimSun" w:cs="SimSun"/>
          <w:b w:val="0"/>
          <w:color w:val="000000"/>
          <w:sz w:val="21"/>
        </w:rPr>
        <w:t>一次性建设服务费包含最终验收后九十日的软件缺陷修复。该期间与付费维护期重叠时，属于原交付范围的软件缺陷修复不扣减当月包含的服务小时。</w:t>
      </w:r>
    </w:p>
    <w:p>
      <w:pPr>
        <w:spacing w:line="348" w:lineRule="auto" w:after="80"/>
        <w:ind w:firstLine="420"/>
      </w:pPr>
      <w:r>
        <w:rPr>
          <w:rFonts w:ascii="Arial" w:hAnsi="Arial" w:eastAsia="SimSun" w:cs="SimSun"/>
          <w:b w:val="0"/>
          <w:color w:val="000000"/>
          <w:sz w:val="21"/>
        </w:rPr>
        <w:t>维护不包括新功能、人工录入或清洗数据、固定数量的文章、逐篇人工审核、广告投放、购买外链、第三方服务故障、甲方或其他人员修改代码造成的问题、重大平台迁移及超出甲方所购资源承载能力的问题。乙方可以另行报价协助处理。</w:t>
      </w:r>
    </w:p>
    <w:p>
      <w:pPr>
        <w:spacing w:line="348" w:lineRule="auto" w:after="80"/>
        <w:ind w:firstLine="420"/>
      </w:pPr>
      <w:r>
        <w:rPr>
          <w:rFonts w:ascii="Arial" w:hAnsi="Arial" w:eastAsia="SimSun" w:cs="SimSun"/>
          <w:b w:val="0"/>
          <w:color w:val="000000"/>
          <w:sz w:val="21"/>
        </w:rPr>
        <w:t>SEO 服务只包括技术检查、合同平台内问题的合理修复、月度摘要和季度复盘。搜索引擎的抓取、收录和排序由第三方决定，乙方不保证关键词名次、流量、询盘或成交结果。</w:t>
      </w:r>
    </w:p>
    <w:p>
      <w:pPr>
        <w:pStyle w:val="Heading1"/>
        <w:keepNext/>
        <w:pageBreakBefore w:val="0"/>
      </w:pPr>
      <w:r>
        <w:rPr>
          <w:rFonts w:ascii="Arial" w:hAnsi="Arial" w:eastAsia="SimHei" w:cs="SimHei"/>
          <w:b/>
          <w:color w:val="000000"/>
          <w:sz w:val="28"/>
        </w:rPr>
        <w:t>第五条 软件著作权和甲方使用权</w:t>
      </w:r>
    </w:p>
    <w:p>
      <w:pPr>
        <w:spacing w:line="348" w:lineRule="auto" w:after="80"/>
        <w:ind w:firstLine="420"/>
      </w:pPr>
      <w:r>
        <w:rPr>
          <w:rFonts w:ascii="Arial" w:hAnsi="Arial" w:eastAsia="SimSun" w:cs="SimSun"/>
          <w:b w:val="0"/>
          <w:color w:val="000000"/>
          <w:sz w:val="21"/>
        </w:rPr>
        <w:t>甲方拥有其商标、产品数据、业务资料、客户线索、域名和以甲方名义购买的项目资产。</w:t>
      </w:r>
    </w:p>
    <w:p>
      <w:pPr>
        <w:spacing w:line="348" w:lineRule="auto" w:after="80"/>
        <w:ind w:firstLine="420"/>
      </w:pPr>
      <w:r>
        <w:rPr>
          <w:rFonts w:ascii="Arial" w:hAnsi="Arial" w:eastAsia="SimSun" w:cs="SimSun"/>
          <w:b/>
          <w:color w:val="000000"/>
          <w:sz w:val="21"/>
        </w:rPr>
        <w:t>网站平台、管理后台、API、内容 Agent、工作流、提示模板、通用模块及其更新和改进版本的软件著作权由乙方保留。乙方为自然人时，该等权利由乙方本人享有。</w:t>
      </w:r>
    </w:p>
    <w:p>
      <w:pPr>
        <w:spacing w:line="348" w:lineRule="auto" w:after="80"/>
        <w:ind w:firstLine="420"/>
      </w:pPr>
      <w:r>
        <w:rPr>
          <w:rFonts w:ascii="Arial" w:hAnsi="Arial" w:eastAsia="SimSun" w:cs="SimSun"/>
          <w:b w:val="0"/>
          <w:color w:val="000000"/>
          <w:sz w:val="21"/>
        </w:rPr>
        <w:t>甲方付清一次性建设服务费并取得源码后，获得永久、全球、免版税、非独占的使用许可，可以为自身业务运行、部署、备份、修改和二次开发，并可以委托承担书面保密义务的第三方维护。</w:t>
      </w:r>
    </w:p>
    <w:p>
      <w:pPr>
        <w:spacing w:line="348" w:lineRule="auto" w:after="80"/>
        <w:ind w:firstLine="420"/>
      </w:pPr>
      <w:r>
        <w:rPr>
          <w:rFonts w:ascii="Arial" w:hAnsi="Arial" w:eastAsia="SimSun" w:cs="SimSun"/>
          <w:b w:val="0"/>
          <w:color w:val="000000"/>
          <w:sz w:val="21"/>
        </w:rPr>
        <w:t>未经乙方书面同意，甲方不得出售、出租、公开源码、对外再许可、白标输出，或者把该软件本身作为独立产品、SaaS 或同类商业平台向第三方提供。本款不限制甲方正常运营 AIRTEKPOWER 网站。</w:t>
      </w:r>
    </w:p>
    <w:p>
      <w:pPr>
        <w:spacing w:line="348" w:lineRule="auto" w:after="80"/>
        <w:ind w:firstLine="420"/>
      </w:pPr>
      <w:r>
        <w:rPr>
          <w:rFonts w:ascii="Arial" w:hAnsi="Arial" w:eastAsia="SimSun" w:cs="SimSun"/>
          <w:b w:val="0"/>
          <w:color w:val="000000"/>
          <w:sz w:val="21"/>
        </w:rPr>
        <w:t>乙方不得将甲方的客户信息、未公开业务数据或保密资料用于模型训练、其他客户项目或公开案例，除非甲方另行书面同意。</w:t>
      </w:r>
    </w:p>
    <w:p>
      <w:pPr>
        <w:pStyle w:val="Heading1"/>
        <w:keepNext/>
        <w:pageBreakBefore w:val="0"/>
      </w:pPr>
      <w:r>
        <w:rPr>
          <w:rFonts w:ascii="Arial" w:hAnsi="Arial" w:eastAsia="SimHei" w:cs="SimHei"/>
          <w:b/>
          <w:color w:val="000000"/>
          <w:sz w:val="28"/>
        </w:rPr>
        <w:t>第六条 数据、账号和保密</w:t>
      </w:r>
    </w:p>
    <w:p>
      <w:pPr>
        <w:spacing w:line="348" w:lineRule="auto" w:after="80"/>
        <w:ind w:firstLine="420"/>
      </w:pPr>
      <w:r>
        <w:rPr>
          <w:rFonts w:ascii="Arial" w:hAnsi="Arial" w:eastAsia="SimSun" w:cs="SimSun"/>
          <w:b w:val="0"/>
          <w:color w:val="000000"/>
          <w:sz w:val="21"/>
        </w:rPr>
        <w:t>甲方负责其提供和批准发布的产品参数、价格、认证、图片、宣传内容及其他业务事实的真实性、合法性和权利来源。乙方负责在合同范围内采取合理的权限控制、传输保护、秘密管理、环境隔离和日志措施。</w:t>
      </w:r>
    </w:p>
    <w:p>
      <w:pPr>
        <w:spacing w:line="348" w:lineRule="auto" w:after="80"/>
        <w:ind w:firstLine="420"/>
      </w:pPr>
      <w:r>
        <w:rPr>
          <w:rFonts w:ascii="Arial" w:hAnsi="Arial" w:eastAsia="SimSun" w:cs="SimSun"/>
          <w:b w:val="0"/>
          <w:color w:val="000000"/>
          <w:sz w:val="21"/>
        </w:rPr>
        <w:t>RFQ、Contact、后台用户和运维数据仅可用于履行本合同。未经甲方书面同意，乙方不得出售、公开、用于模型训练或增加新的外部个人信息处理。系统不得将询盘个人信息、未公开业务数据或价格字段发送给外部 AI 服务。</w:t>
      </w:r>
    </w:p>
    <w:p>
      <w:pPr>
        <w:spacing w:line="348" w:lineRule="auto" w:after="80"/>
        <w:ind w:firstLine="420"/>
      </w:pPr>
      <w:r>
        <w:rPr>
          <w:rFonts w:ascii="Arial" w:hAnsi="Arial" w:eastAsia="SimSun" w:cs="SimSun"/>
          <w:b w:val="0"/>
          <w:color w:val="000000"/>
          <w:sz w:val="21"/>
        </w:rPr>
        <w:t>双方对履约中知悉的源代码、账号信息、客户信息、未公开产品和经营信息承担保密义务。合同终止后，乙方应按甲方要求返还或删除其控制范围内的甲方数据，依法需要留存或受备份周期限制的除外。</w:t>
      </w:r>
    </w:p>
    <w:p>
      <w:pPr>
        <w:pStyle w:val="Heading1"/>
        <w:keepNext/>
        <w:pageBreakBefore w:val="0"/>
      </w:pPr>
      <w:r>
        <w:rPr>
          <w:rFonts w:ascii="Arial" w:hAnsi="Arial" w:eastAsia="SimHei" w:cs="SimHei"/>
          <w:b/>
          <w:color w:val="000000"/>
          <w:sz w:val="28"/>
        </w:rPr>
        <w:t>第七条 暂停、终止和责任</w:t>
      </w:r>
    </w:p>
    <w:p>
      <w:pPr>
        <w:spacing w:line="348" w:lineRule="auto" w:after="80"/>
        <w:ind w:firstLine="420"/>
      </w:pPr>
      <w:r>
        <w:rPr>
          <w:rFonts w:ascii="Arial" w:hAnsi="Arial" w:eastAsia="SimSun" w:cs="SimSun"/>
          <w:b w:val="0"/>
          <w:color w:val="000000"/>
          <w:sz w:val="21"/>
        </w:rPr>
        <w:t>甲方逾期支付无争议款项超过五个工作日，经乙方书面催告后仍未支付的，乙方可以暂停相应开发或维护服务，项目期限相应顺延。</w:t>
      </w:r>
    </w:p>
    <w:p>
      <w:pPr>
        <w:spacing w:line="348" w:lineRule="auto" w:after="80"/>
        <w:ind w:firstLine="420"/>
      </w:pPr>
      <w:r>
        <w:rPr>
          <w:rFonts w:ascii="Arial" w:hAnsi="Arial" w:eastAsia="SimSun" w:cs="SimSun"/>
          <w:b w:val="0"/>
          <w:color w:val="000000"/>
          <w:sz w:val="21"/>
        </w:rPr>
        <w:t>任何一方严重违约并在收到书面通知后十个工作日内未改正的，守约方可以解除合同。合同提前终止时，双方按照已经完成且可以交付的工作结算；甲方付清该部分费用后，取得该部分成果的源码和第五条约定的使用许可。</w:t>
      </w:r>
    </w:p>
    <w:p>
      <w:pPr>
        <w:spacing w:line="348" w:lineRule="auto" w:after="80"/>
        <w:ind w:firstLine="420"/>
      </w:pPr>
      <w:r>
        <w:rPr>
          <w:rFonts w:ascii="Arial" w:hAnsi="Arial" w:eastAsia="SimSun" w:cs="SimSun"/>
          <w:b w:val="0"/>
          <w:color w:val="000000"/>
          <w:sz w:val="21"/>
        </w:rPr>
        <w:t>在法律允许范围内，乙方因一次性建设产生的一般赔偿责任，以甲方已支付的一次性建设服务费为上限；因持续维护产生的一般赔偿责任，以责任事件所在季度甲方已支付的维护费为上限。乙方的故意、重大过失以及法律禁止限制的责任除外。</w:t>
      </w:r>
    </w:p>
    <w:p>
      <w:pPr>
        <w:spacing w:line="348" w:lineRule="auto" w:after="80"/>
        <w:ind w:firstLine="420"/>
      </w:pPr>
      <w:r>
        <w:rPr>
          <w:rFonts w:ascii="Arial" w:hAnsi="Arial" w:eastAsia="SimSun" w:cs="SimSun"/>
          <w:b w:val="0"/>
          <w:color w:val="000000"/>
          <w:sz w:val="21"/>
        </w:rPr>
        <w:t>任何一方不对对方的间接损失、预期利润、机会损失及搜索排名、流量、询盘或成交未达到预期承担责任。</w:t>
      </w:r>
    </w:p>
    <w:p>
      <w:pPr>
        <w:pStyle w:val="Heading1"/>
        <w:keepNext/>
        <w:pageBreakBefore w:val="0"/>
      </w:pPr>
      <w:r>
        <w:rPr>
          <w:rFonts w:ascii="Arial" w:hAnsi="Arial" w:eastAsia="SimHei" w:cs="SimHei"/>
          <w:b/>
          <w:color w:val="000000"/>
          <w:sz w:val="28"/>
        </w:rPr>
        <w:t>第八条 其他</w:t>
      </w:r>
    </w:p>
    <w:p>
      <w:pPr>
        <w:spacing w:line="348" w:lineRule="auto" w:after="80"/>
        <w:ind w:firstLine="420"/>
      </w:pPr>
      <w:r>
        <w:rPr>
          <w:rFonts w:ascii="Arial" w:hAnsi="Arial" w:eastAsia="SimSun" w:cs="SimSun"/>
          <w:b w:val="0"/>
          <w:color w:val="000000"/>
          <w:sz w:val="21"/>
        </w:rPr>
        <w:t>新增功能、采购项目、费用、维护范围或工期，应由双方通过指定邮箱、项目系统或书面变更单确认。口头讨论和未确认的建议不扩大乙方义务。</w:t>
      </w:r>
    </w:p>
    <w:p>
      <w:pPr>
        <w:spacing w:line="348" w:lineRule="auto" w:after="80"/>
        <w:ind w:firstLine="420"/>
      </w:pPr>
      <w:r>
        <w:rPr>
          <w:rFonts w:ascii="Arial" w:hAnsi="Arial" w:eastAsia="SimSun" w:cs="SimSun"/>
          <w:b w:val="0"/>
          <w:color w:val="000000"/>
          <w:sz w:val="21"/>
        </w:rPr>
        <w:t>本合同适用中华人民共和国大陆地区法律。争议应先协商解决；协商不成的，由乙方签署本合同时与项目具有实际联系的【住所地/经常居住地/主要履行地】有管辖权的人民法院管辖，地点为：【省】【市】【区/县】。</w:t>
      </w:r>
    </w:p>
    <w:p>
      <w:pPr>
        <w:spacing w:line="348" w:lineRule="auto" w:after="80"/>
        <w:ind w:firstLine="420"/>
      </w:pPr>
      <w:r>
        <w:rPr>
          <w:rFonts w:ascii="Arial" w:hAnsi="Arial" w:eastAsia="SimSun" w:cs="SimSun"/>
          <w:b w:val="0"/>
          <w:color w:val="000000"/>
          <w:sz w:val="21"/>
        </w:rPr>
        <w:t>本合同自双方完成签署之日起生效。项目服务起始日为：【待填写】。签署前已开展的工作和已付款项为：【待填写；无则填“无”】；该记录不构成倒签或当然验收。</w:t>
      </w:r>
    </w:p>
    <w:p>
      <w:pPr>
        <w:spacing w:line="348" w:lineRule="auto" w:after="80"/>
        <w:ind w:firstLine="420"/>
      </w:pPr>
      <w:r>
        <w:rPr>
          <w:rFonts w:ascii="Arial" w:hAnsi="Arial" w:eastAsia="SimSun" w:cs="SimSun"/>
          <w:b w:val="0"/>
          <w:color w:val="000000"/>
          <w:sz w:val="21"/>
        </w:rPr>
        <w:t>本合同一式【待填写】份，双方各执【待填写】份，具有同等法律效力。双方也可以使用依法可靠的电子签名。</w:t>
      </w:r>
    </w:p>
    <w:p>
      <w:r>
        <w:br w:type="page"/>
      </w:r>
    </w:p>
    <w:p>
      <w:pPr>
        <w:pStyle w:val="Heading1"/>
        <w:keepNext/>
        <w:pageBreakBefore w:val="0"/>
      </w:pPr>
      <w:r>
        <w:rPr>
          <w:rFonts w:ascii="Arial" w:hAnsi="Arial" w:eastAsia="SimHei" w:cs="SimHei"/>
          <w:b/>
          <w:color w:val="000000"/>
          <w:sz w:val="28"/>
        </w:rPr>
        <w:t>签署页</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706"/>
        <w:gridCol w:w="4706"/>
      </w:tblGrid>
      <w:tr>
        <w:tc>
          <w:tcPr>
            <w:tcW w:type="dxa" w:w="4422"/>
            <w:shd w:fill="44546A"/>
            <w:tcMar>
              <w:top w:w="115" w:type="dxa"/>
              <w:start w:w="105" w:type="dxa"/>
              <w:bottom w:w="115" w:type="dxa"/>
              <w:end w:w="105" w:type="dxa"/>
            </w:tcMar>
          </w:tcPr>
          <w:p>
            <w:pPr>
              <w:spacing w:after="0"/>
              <w:jc w:val="center"/>
            </w:pPr>
            <w:r>
              <w:rPr>
                <w:rFonts w:ascii="Arial" w:hAnsi="Arial" w:eastAsia="SimHei" w:cs="SimHei"/>
                <w:b/>
                <w:color w:val="FFFFFF"/>
                <w:sz w:val="20"/>
              </w:rPr>
              <w:t>甲方（委托方）</w:t>
            </w:r>
          </w:p>
        </w:tc>
        <w:tc>
          <w:tcPr>
            <w:tcW w:type="dxa" w:w="4422"/>
            <w:shd w:fill="44546A"/>
            <w:tcMar>
              <w:top w:w="115" w:type="dxa"/>
              <w:start w:w="105" w:type="dxa"/>
              <w:bottom w:w="115" w:type="dxa"/>
              <w:end w:w="105" w:type="dxa"/>
            </w:tcMar>
          </w:tcPr>
          <w:p>
            <w:pPr>
              <w:spacing w:after="0"/>
              <w:jc w:val="center"/>
            </w:pPr>
            <w:r>
              <w:rPr>
                <w:rFonts w:ascii="Arial" w:hAnsi="Arial" w:eastAsia="SimHei" w:cs="SimHei"/>
                <w:b/>
                <w:color w:val="FFFFFF"/>
                <w:sz w:val="20"/>
              </w:rPr>
              <w:t>乙方（服务方）</w:t>
            </w:r>
          </w:p>
        </w:tc>
      </w:tr>
      <w:tr>
        <w:tc>
          <w:tcPr>
            <w:tcW w:type="dxa" w:w="4422"/>
            <w:tcMar>
              <w:top w:w="160" w:type="dxa"/>
              <w:start w:w="180" w:type="dxa"/>
              <w:bottom w:w="160" w:type="dxa"/>
              <w:end w:w="180" w:type="dxa"/>
            </w:tcMar>
            <w:vAlign w:val="top"/>
          </w:tcPr>
          <w:p>
            <w:pPr>
              <w:spacing w:after="240" w:line="300" w:lineRule="auto"/>
            </w:pPr>
            <w:r>
              <w:rPr>
                <w:rFonts w:ascii="Arial" w:hAnsi="Arial" w:eastAsia="SimSun" w:cs="SimSun"/>
                <w:b w:val="0"/>
                <w:color w:val="000000"/>
                <w:sz w:val="19"/>
              </w:rPr>
              <w:t>甲方（盖章）：【待填写】</w:t>
            </w:r>
          </w:p>
          <w:p>
            <w:pPr>
              <w:spacing w:after="240" w:line="300" w:lineRule="auto"/>
            </w:pPr>
            <w:r>
              <w:rPr>
                <w:rFonts w:ascii="Arial" w:hAnsi="Arial" w:eastAsia="SimSun" w:cs="SimSun"/>
                <w:b w:val="0"/>
                <w:color w:val="000000"/>
                <w:sz w:val="19"/>
              </w:rPr>
              <w:t>法定代表人或授权代表（签字）：【待填写】</w:t>
            </w:r>
          </w:p>
          <w:p>
            <w:pPr>
              <w:spacing w:after="240" w:line="300" w:lineRule="auto"/>
            </w:pPr>
            <w:r>
              <w:rPr>
                <w:rFonts w:ascii="Arial" w:hAnsi="Arial" w:eastAsia="SimSun" w:cs="SimSun"/>
                <w:b w:val="0"/>
                <w:color w:val="000000"/>
                <w:sz w:val="19"/>
              </w:rPr>
              <w:t>签署日期：【真实签署日期】</w:t>
            </w:r>
          </w:p>
        </w:tc>
        <w:tc>
          <w:tcPr>
            <w:tcW w:type="dxa" w:w="4422"/>
            <w:tcMar>
              <w:top w:w="160" w:type="dxa"/>
              <w:start w:w="180" w:type="dxa"/>
              <w:bottom w:w="160" w:type="dxa"/>
              <w:end w:w="180" w:type="dxa"/>
            </w:tcMar>
            <w:vAlign w:val="top"/>
          </w:tcPr>
          <w:p>
            <w:pPr>
              <w:spacing w:after="240" w:line="300" w:lineRule="auto"/>
            </w:pPr>
            <w:r>
              <w:rPr>
                <w:rFonts w:ascii="Arial" w:hAnsi="Arial" w:eastAsia="SimSun" w:cs="SimSun"/>
                <w:b w:val="0"/>
                <w:color w:val="000000"/>
                <w:sz w:val="19"/>
              </w:rPr>
              <w:t>乙方类型：□法人或非法人组织　□自然人</w:t>
            </w:r>
          </w:p>
          <w:p>
            <w:pPr>
              <w:spacing w:after="240" w:line="300" w:lineRule="auto"/>
            </w:pPr>
            <w:r>
              <w:rPr>
                <w:rFonts w:ascii="Arial" w:hAnsi="Arial" w:eastAsia="SimSun" w:cs="SimSun"/>
                <w:b w:val="0"/>
                <w:color w:val="000000"/>
                <w:sz w:val="19"/>
              </w:rPr>
              <w:t>乙方为法人或非法人组织时（盖章）：【待填写】</w:t>
            </w:r>
          </w:p>
          <w:p>
            <w:pPr>
              <w:spacing w:after="240" w:line="300" w:lineRule="auto"/>
            </w:pPr>
            <w:r>
              <w:rPr>
                <w:rFonts w:ascii="Arial" w:hAnsi="Arial" w:eastAsia="SimSun" w:cs="SimSun"/>
                <w:b w:val="0"/>
                <w:color w:val="000000"/>
                <w:sz w:val="19"/>
              </w:rPr>
              <w:t>法定代表人或授权代表（签字）：【待填写】</w:t>
            </w:r>
          </w:p>
          <w:p>
            <w:pPr>
              <w:spacing w:after="240" w:line="300" w:lineRule="auto"/>
            </w:pPr>
            <w:r>
              <w:rPr>
                <w:rFonts w:ascii="Arial" w:hAnsi="Arial" w:eastAsia="SimSun" w:cs="SimSun"/>
                <w:b w:val="0"/>
                <w:color w:val="000000"/>
                <w:sz w:val="19"/>
              </w:rPr>
              <w:t>乙方为自然人时（本人签字）：【待填写】</w:t>
            </w:r>
          </w:p>
          <w:p>
            <w:pPr>
              <w:spacing w:after="240" w:line="300" w:lineRule="auto"/>
            </w:pPr>
            <w:r>
              <w:rPr>
                <w:rFonts w:ascii="Arial" w:hAnsi="Arial" w:eastAsia="SimSun" w:cs="SimSun"/>
                <w:b w:val="0"/>
                <w:color w:val="000000"/>
                <w:sz w:val="19"/>
              </w:rPr>
              <w:t>乙方签署日期：【真实签署日期】</w:t>
            </w:r>
          </w:p>
        </w:tc>
      </w:tr>
    </w:tbl>
    <w:p>
      <w:pPr>
        <w:pStyle w:val="Heading2"/>
        <w:keepNext/>
        <w:pageBreakBefore w:val="0"/>
      </w:pPr>
      <w:r>
        <w:rPr>
          <w:rFonts w:ascii="Arial" w:hAnsi="Arial" w:eastAsia="SimHei" w:cs="SimHei"/>
          <w:b/>
          <w:color w:val="000000"/>
          <w:sz w:val="23"/>
        </w:rPr>
        <w:t>收款和通知信息</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706"/>
        <w:gridCol w:w="4706"/>
      </w:tblGrid>
      <w:tr>
        <w:trPr>
          <w:cantSplit/>
        </w:trPr>
        <w:tc>
          <w:tcPr>
            <w:tcW w:type="dxa" w:w="2835"/>
            <w:shd w:fill="EEF1F4"/>
            <w:tcMar>
              <w:top w:w="120" w:type="dxa"/>
              <w:start w:w="105" w:type="dxa"/>
              <w:bottom w:w="120" w:type="dxa"/>
              <w:end w:w="105" w:type="dxa"/>
            </w:tcMar>
            <w:vAlign w:val="center"/>
          </w:tcPr>
          <w:p>
            <w:pPr>
              <w:spacing w:after="0"/>
            </w:pPr>
            <w:r>
              <w:rPr>
                <w:rFonts w:ascii="Arial" w:hAnsi="Arial" w:eastAsia="SimHei" w:cs="SimHei"/>
                <w:b/>
                <w:color w:val="000000"/>
                <w:sz w:val="19"/>
              </w:rPr>
              <w:t>乙方收款账户名称</w:t>
            </w:r>
          </w:p>
        </w:tc>
        <w:tc>
          <w:tcPr>
            <w:tcW w:type="dxa" w:w="6010"/>
            <w:tcMar>
              <w:top w:w="120" w:type="dxa"/>
              <w:start w:w="105" w:type="dxa"/>
              <w:bottom w:w="120" w:type="dxa"/>
              <w:end w:w="105" w:type="dxa"/>
            </w:tcMar>
            <w:vAlign w:val="center"/>
          </w:tcPr>
          <w:p>
            <w:pPr>
              <w:spacing w:after="0"/>
            </w:pPr>
            <w:r>
              <w:rPr>
                <w:rFonts w:ascii="Arial" w:hAnsi="Arial" w:eastAsia="SimSun" w:cs="SimSun"/>
                <w:b w:val="0"/>
                <w:color w:val="000000"/>
                <w:sz w:val="19"/>
              </w:rPr>
              <w:t>【待填写；自然人原则上为本人姓名】</w:t>
            </w:r>
          </w:p>
        </w:tc>
      </w:tr>
      <w:tr>
        <w:trPr>
          <w:cantSplit/>
        </w:trPr>
        <w:tc>
          <w:tcPr>
            <w:tcW w:type="dxa" w:w="2835"/>
            <w:shd w:fill="EEF1F4"/>
            <w:tcMar>
              <w:top w:w="120" w:type="dxa"/>
              <w:start w:w="105" w:type="dxa"/>
              <w:bottom w:w="120" w:type="dxa"/>
              <w:end w:w="105" w:type="dxa"/>
            </w:tcMar>
            <w:vAlign w:val="center"/>
          </w:tcPr>
          <w:p>
            <w:pPr>
              <w:spacing w:after="0"/>
            </w:pPr>
            <w:r>
              <w:rPr>
                <w:rFonts w:ascii="Arial" w:hAnsi="Arial" w:eastAsia="SimHei" w:cs="SimHei"/>
                <w:b/>
                <w:color w:val="000000"/>
                <w:sz w:val="19"/>
              </w:rPr>
              <w:t>开户行及账号</w:t>
            </w:r>
          </w:p>
        </w:tc>
        <w:tc>
          <w:tcPr>
            <w:tcW w:type="dxa" w:w="6010"/>
            <w:tcMar>
              <w:top w:w="120" w:type="dxa"/>
              <w:start w:w="105" w:type="dxa"/>
              <w:bottom w:w="120" w:type="dxa"/>
              <w:end w:w="105" w:type="dxa"/>
            </w:tcMar>
            <w:vAlign w:val="center"/>
          </w:tcPr>
          <w:p>
            <w:pPr>
              <w:spacing w:after="0"/>
            </w:pPr>
            <w:r>
              <w:rPr>
                <w:rFonts w:ascii="Arial" w:hAnsi="Arial" w:eastAsia="SimSun" w:cs="SimSun"/>
                <w:b w:val="0"/>
                <w:color w:val="000000"/>
                <w:sz w:val="19"/>
              </w:rPr>
              <w:t>【待填写；仅在签署正本或安全渠道提供】</w:t>
            </w:r>
          </w:p>
        </w:tc>
      </w:tr>
      <w:tr>
        <w:trPr>
          <w:cantSplit/>
        </w:trPr>
        <w:tc>
          <w:tcPr>
            <w:tcW w:type="dxa" w:w="2835"/>
            <w:shd w:fill="EEF1F4"/>
            <w:tcMar>
              <w:top w:w="120" w:type="dxa"/>
              <w:start w:w="105" w:type="dxa"/>
              <w:bottom w:w="120" w:type="dxa"/>
              <w:end w:w="105" w:type="dxa"/>
            </w:tcMar>
            <w:vAlign w:val="center"/>
          </w:tcPr>
          <w:p>
            <w:pPr>
              <w:spacing w:after="0"/>
            </w:pPr>
            <w:r>
              <w:rPr>
                <w:rFonts w:ascii="Arial" w:hAnsi="Arial" w:eastAsia="SimHei" w:cs="SimHei"/>
                <w:b/>
                <w:color w:val="000000"/>
                <w:sz w:val="19"/>
              </w:rPr>
              <w:t>甲方指定邮箱</w:t>
            </w:r>
          </w:p>
        </w:tc>
        <w:tc>
          <w:tcPr>
            <w:tcW w:type="dxa" w:w="6010"/>
            <w:tcMar>
              <w:top w:w="120" w:type="dxa"/>
              <w:start w:w="105" w:type="dxa"/>
              <w:bottom w:w="120" w:type="dxa"/>
              <w:end w:w="105" w:type="dxa"/>
            </w:tcMar>
            <w:vAlign w:val="center"/>
          </w:tcPr>
          <w:p>
            <w:pPr>
              <w:spacing w:after="0"/>
            </w:pPr>
            <w:r>
              <w:rPr>
                <w:rFonts w:ascii="Arial" w:hAnsi="Arial" w:eastAsia="SimSun" w:cs="SimSun"/>
                <w:b w:val="0"/>
                <w:color w:val="000000"/>
                <w:sz w:val="19"/>
              </w:rPr>
              <w:t>【待填写】</w:t>
            </w:r>
          </w:p>
        </w:tc>
      </w:tr>
      <w:tr>
        <w:trPr>
          <w:cantSplit/>
        </w:trPr>
        <w:tc>
          <w:tcPr>
            <w:tcW w:type="dxa" w:w="2835"/>
            <w:shd w:fill="EEF1F4"/>
            <w:tcMar>
              <w:top w:w="120" w:type="dxa"/>
              <w:start w:w="105" w:type="dxa"/>
              <w:bottom w:w="120" w:type="dxa"/>
              <w:end w:w="105" w:type="dxa"/>
            </w:tcMar>
            <w:vAlign w:val="center"/>
          </w:tcPr>
          <w:p>
            <w:pPr>
              <w:spacing w:after="0"/>
            </w:pPr>
            <w:r>
              <w:rPr>
                <w:rFonts w:ascii="Arial" w:hAnsi="Arial" w:eastAsia="SimHei" w:cs="SimHei"/>
                <w:b/>
                <w:color w:val="000000"/>
                <w:sz w:val="19"/>
              </w:rPr>
              <w:t>乙方指定邮箱</w:t>
            </w:r>
          </w:p>
        </w:tc>
        <w:tc>
          <w:tcPr>
            <w:tcW w:type="dxa" w:w="6010"/>
            <w:tcMar>
              <w:top w:w="120" w:type="dxa"/>
              <w:start w:w="105" w:type="dxa"/>
              <w:bottom w:w="120" w:type="dxa"/>
              <w:end w:w="105" w:type="dxa"/>
            </w:tcMar>
            <w:vAlign w:val="center"/>
          </w:tcPr>
          <w:p>
            <w:pPr>
              <w:spacing w:after="0"/>
            </w:pPr>
            <w:r>
              <w:rPr>
                <w:rFonts w:ascii="Arial" w:hAnsi="Arial" w:eastAsia="SimSun" w:cs="SimSun"/>
                <w:b w:val="0"/>
                <w:color w:val="000000"/>
                <w:sz w:val="19"/>
              </w:rPr>
              <w:t>【待填写】</w:t>
            </w:r>
          </w:p>
        </w:tc>
      </w:tr>
      <w:tr>
        <w:trPr>
          <w:cantSplit/>
        </w:trPr>
        <w:tc>
          <w:tcPr>
            <w:tcW w:type="dxa" w:w="2835"/>
            <w:shd w:fill="EEF1F4"/>
            <w:tcMar>
              <w:top w:w="120" w:type="dxa"/>
              <w:start w:w="105" w:type="dxa"/>
              <w:bottom w:w="120" w:type="dxa"/>
              <w:end w:w="105" w:type="dxa"/>
            </w:tcMar>
            <w:vAlign w:val="center"/>
          </w:tcPr>
          <w:p>
            <w:pPr>
              <w:spacing w:after="0"/>
            </w:pPr>
            <w:r>
              <w:rPr>
                <w:rFonts w:ascii="Arial" w:hAnsi="Arial" w:eastAsia="SimHei" w:cs="SimHei"/>
                <w:b/>
                <w:color w:val="000000"/>
                <w:sz w:val="19"/>
              </w:rPr>
              <w:t>报障渠道及紧急联系人</w:t>
            </w:r>
          </w:p>
        </w:tc>
        <w:tc>
          <w:tcPr>
            <w:tcW w:type="dxa" w:w="6010"/>
            <w:tcMar>
              <w:top w:w="120" w:type="dxa"/>
              <w:start w:w="105" w:type="dxa"/>
              <w:bottom w:w="120" w:type="dxa"/>
              <w:end w:w="105" w:type="dxa"/>
            </w:tcMar>
            <w:vAlign w:val="center"/>
          </w:tcPr>
          <w:p>
            <w:pPr>
              <w:spacing w:after="0"/>
            </w:pPr>
            <w:r>
              <w:rPr>
                <w:rFonts w:ascii="Arial" w:hAnsi="Arial" w:eastAsia="SimSun" w:cs="SimSun"/>
                <w:b w:val="0"/>
                <w:color w:val="000000"/>
                <w:sz w:val="19"/>
              </w:rPr>
              <w:t>【待填写】</w:t>
            </w:r>
          </w:p>
        </w:tc>
      </w:tr>
    </w:tbl>
    <w:sectPr w:rsidR="00FC693F" w:rsidRPr="0006063C" w:rsidSect="00034616">
      <w:footerReference w:type="default" r:id="rId9"/>
      <w:pgSz w:w="11906" w:h="16838"/>
      <w:pgMar w:top="1134"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rial" w:hAnsi="Arial" w:eastAsia="SimSun" w:cs="SimSun"/>
        <w:color w:val="666666"/>
        <w:sz w:val="18"/>
      </w:rPr>
      <w:t xml:space="preserve">第 </w:t>
      <w:fldChar w:fldCharType="begin"/>
      <w:instrText xml:space="preserve"> PAGE </w:instrText>
      <w:fldChar w:fldCharType="end"/>
    </w:r>
    <w:r>
      <w:rPr>
        <w:rFonts w:ascii="Arial" w:hAnsi="Arial" w:eastAsia="SimSun" w:cs="SimSun"/>
        <w:color w:val="666666"/>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80"/>
    </w:pPr>
    <w:rPr>
      <w:rFonts w:ascii="Arial" w:hAnsi="Arial" w:eastAsia="SimSun" w:cs="SimSu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SimHei" w:cs="Sim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SimHei" w:cs="Sim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Arial" w:hAnsi="Arial" w:eastAsia="SimHei" w:cs="SimHe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AIRTEKPOWER 网站建设及持续维护服务合同</dc:title>
  <dc:subject>网站建设、交付及持续维护服务合同</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