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PingFang SC" w:hAnsi="PingFang SC" w:eastAsia="PingFang SC"/>
          <w:b/>
          <w:sz w:val="56"/>
        </w:rPr>
        <w:t>Crystal Cavern</w:t>
        <w:br/>
        <w:t>Maya Python GUI Design Document</w:t>
      </w:r>
    </w:p>
    <w:p/>
    <w:p>
      <w:pPr>
        <w:jc w:val="center"/>
      </w:pPr>
      <w:r>
        <w:rPr>
          <w:rFonts w:ascii="PingFang SC" w:hAnsi="PingFang SC" w:eastAsia="PingFang SC"/>
          <w:b w:val="0"/>
          <w:sz w:val="28"/>
        </w:rPr>
        <w:t>Python-Driven Procedural Cave Generator</w:t>
      </w:r>
    </w:p>
    <w:p>
      <w:pPr>
        <w:jc w:val="center"/>
      </w:pPr>
      <w:r>
        <w:rPr>
          <w:rFonts w:ascii="PingFang SC" w:hAnsi="PingFang SC" w:eastAsia="PingFang SC"/>
          <w:b w:val="0"/>
          <w:sz w:val="24"/>
        </w:rPr>
        <w:t>未来创新设计 · ZJU 2026 · Prof. Xiaosong Yang &amp; Prof. Zhang Kejun</w:t>
      </w:r>
    </w:p>
    <w:p/>
    <w:p>
      <w:pPr>
        <w:jc w:val="center"/>
      </w:pPr>
      <w:r>
        <w:rPr>
          <w:rFonts w:ascii="PingFang SC" w:hAnsi="PingFang SC" w:eastAsia="PingFang SC"/>
          <w:b/>
          <w:sz w:val="32"/>
        </w:rPr>
        <w:t>贺想容  ·  3230104205</w:t>
      </w:r>
    </w:p>
    <w:p/>
    <w:p>
      <w:pPr>
        <w:jc w:val="center"/>
      </w:pPr>
      <w:r>
        <w:rPr>
          <w:rFonts w:ascii="PingFang SC" w:hAnsi="PingFang SC" w:eastAsia="PingFang SC"/>
          <w:b w:val="0"/>
          <w:sz w:val="22"/>
        </w:rPr>
        <w:t>22 July 2026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 w:val="0"/>
          <w:sz w:val="32"/>
        </w:rPr>
        <w:t>v2 → v3: GUI Evolution</w:t>
      </w:r>
    </w:p>
    <w:p>
      <w:r>
        <w:rPr>
          <w:rFonts w:ascii="PingFang SC" w:hAnsi="PingFang SC" w:eastAsia="PingFang SC"/>
          <w:b w:val="0"/>
          <w:sz w:val="20"/>
        </w:rPr>
        <w:t>The GUI evolved from a basic 4-tab flat layout (v2) to a professional 5-tab design with collapsible sections, bilingual labels, progress bar, and colour-coded action buttons (v3).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rFonts w:ascii="PingFang SC" w:hAnsi="PingFang SC" w:eastAsia="PingFang SC"/>
                <w:b/>
                <w:sz w:val="18"/>
              </w:rPr>
              <w:t>v2 (Previous)</w:t>
            </w:r>
          </w:p>
        </w:tc>
        <w:tc>
          <w:tcPr>
            <w:tcW w:type="dxa" w:w="4933"/>
          </w:tcPr>
          <w:p>
            <w:r>
              <w:rPr>
                <w:rFonts w:ascii="PingFang SC" w:hAnsi="PingFang SC" w:eastAsia="PingFang SC"/>
                <w:b/>
                <w:sz w:val="18"/>
              </w:rPr>
              <w:t>v3 (Current)</w:t>
            </w:r>
          </w:p>
        </w:tc>
      </w:tr>
      <w:tr>
        <w:tc>
          <w:tcPr>
            <w:tcW w:type="dxa" w:w="4933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4 tabs, flat layout</w:t>
            </w:r>
          </w:p>
        </w:tc>
        <w:tc>
          <w:tcPr>
            <w:tcW w:type="dxa" w:w="4933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5 tabs + 10 collapsible frameLayout sections</w:t>
            </w:r>
          </w:p>
        </w:tc>
      </w:tr>
      <w:tr>
        <w:tc>
          <w:tcPr>
            <w:tcW w:type="dxa" w:w="4933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16 params, English only</w:t>
            </w:r>
          </w:p>
        </w:tc>
        <w:tc>
          <w:tcPr>
            <w:tcW w:type="dxa" w:w="4933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21 params, Chinese + English bilingual</w:t>
            </w:r>
          </w:p>
        </w:tc>
      </w:tr>
      <w:tr>
        <w:tc>
          <w:tcPr>
            <w:tcW w:type="dxa" w:w="4933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Hardcoded /Users/xixi/ path</w:t>
            </w:r>
          </w:p>
        </w:tc>
        <w:tc>
          <w:tcPr>
            <w:tcW w:type="dxa" w:w="4933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__file__-based portable path</w:t>
            </w:r>
          </w:p>
        </w:tc>
      </w:tr>
      <w:tr>
        <w:tc>
          <w:tcPr>
            <w:tcW w:type="dxa" w:w="4933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2 button colours</w:t>
            </w:r>
          </w:p>
        </w:tc>
        <w:tc>
          <w:tcPr>
            <w:tcW w:type="dxa" w:w="4933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4-colour: Green / Blue / Amber / Red</w:t>
            </w:r>
          </w:p>
        </w:tc>
      </w:tr>
      <w:tr>
        <w:tc>
          <w:tcPr>
            <w:tcW w:type="dxa" w:w="4933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No progress feedback</w:t>
            </w:r>
          </w:p>
        </w:tc>
        <w:tc>
          <w:tcPr>
            <w:tcW w:type="dxa" w:w="4933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8-stage progressBar + status footer</w:t>
            </w:r>
          </w:p>
        </w:tc>
      </w:tr>
      <w:tr>
        <w:tc>
          <w:tcPr>
            <w:tcW w:type="dxa" w:w="4933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No banner</w:t>
            </w:r>
          </w:p>
        </w:tc>
        <w:tc>
          <w:tcPr>
            <w:tcW w:type="dxa" w:w="4933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◆ Crystal Cavern ◆ banner + subtitle</w:t>
            </w:r>
          </w:p>
        </w:tc>
      </w:tr>
      <w:tr>
        <w:tc>
          <w:tcPr>
            <w:tcW w:type="dxa" w:w="4933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380×560</w:t>
            </w:r>
          </w:p>
        </w:tc>
        <w:tc>
          <w:tcPr>
            <w:tcW w:type="dxa" w:w="4933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440×680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4522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v3_wind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522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 w:val="0"/>
          <w:sz w:val="20"/>
        </w:rPr>
        <w:t>Figure 1. Crystal Cavern v3 GUI — 5 tabs, collapsible sections, colour-coded buttons, progress bar with status footer.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 w:val="0"/>
          <w:sz w:val="32"/>
        </w:rPr>
        <w:t>GUI v3 — All Five Tabs</w:t>
      </w:r>
    </w:p>
    <w:p>
      <w:pPr>
        <w:pStyle w:val="Heading2"/>
      </w:pPr>
      <w:r>
        <w:rPr>
          <w:rFonts w:ascii="PingFang SC" w:hAnsi="PingFang SC" w:eastAsia="PingFang SC"/>
          <w:b w:val="0"/>
          <w:sz w:val="26"/>
        </w:rPr>
        <w:t>Terrain / 地形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74720" cy="53700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v3_wind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5370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 w:val="0"/>
          <w:sz w:val="20"/>
        </w:rPr>
        <w:t>Two collapsible sections: Base Settings (Seed 1–99999, Roughness 0.1–0.8, Size 20–80) and Enclosure (Wall Height 8–25, Ceiling 6–20). All controls have safe min/max ranges to prevent user errors.</w:t>
      </w:r>
    </w:p>
    <w:p>
      <w:pPr>
        <w:pStyle w:val="Heading2"/>
      </w:pPr>
      <w:r>
        <w:rPr>
          <w:rFonts w:ascii="PingFang SC" w:hAnsi="PingFang SC" w:eastAsia="PingFang SC"/>
          <w:b w:val="0"/>
          <w:sz w:val="26"/>
        </w:rPr>
        <w:t>Crystals / 晶体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74720" cy="53700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v3_crysta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5370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 w:val="0"/>
          <w:sz w:val="20"/>
        </w:rPr>
        <w:t>Two sections: Density &amp; Size (Density 0.5–4.0, Size Variance 0.3–2.0) and Style (Color Seed 1–99999, Type Mix dropdown with 5 crystal shape biases). Collapsed by default to keep the UI clean.</w:t>
      </w:r>
    </w:p>
    <w:p>
      <w:pPr>
        <w:pStyle w:val="Heading2"/>
      </w:pPr>
      <w:r>
        <w:rPr>
          <w:rFonts w:ascii="PingFang SC" w:hAnsi="PingFang SC" w:eastAsia="PingFang SC"/>
          <w:b w:val="0"/>
          <w:sz w:val="26"/>
        </w:rPr>
        <w:t>Lighting / 灯光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74720" cy="53700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v3_light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5370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 w:val="0"/>
          <w:sz w:val="20"/>
        </w:rPr>
        <w:t>Ambient &amp; Fog section: Ambient 0.01–0.50, Fog Density 0.002–0.080, Dust Count 50–500. Dramatic Lights section (collapsed): Crystal Glow count 5–40 — controls colour-matched accent lights at tallest crystals.</w:t>
      </w:r>
    </w:p>
    <w:p>
      <w:pPr>
        <w:pStyle w:val="Heading2"/>
      </w:pPr>
      <w:r>
        <w:rPr>
          <w:rFonts w:ascii="PingFang SC" w:hAnsi="PingFang SC" w:eastAsia="PingFang SC"/>
          <w:b w:val="0"/>
          <w:sz w:val="26"/>
        </w:rPr>
        <w:t>Cam/Anim / 相机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74720" cy="53700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v3_came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5370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 w:val="0"/>
          <w:sz w:val="20"/>
        </w:rPr>
        <w:t>Fly-through Camera section: Focal Length 18–50mm, Fly Eye Height 1–8m, Look Attraction Radius 5–35m. Growth Animation section (collapsed): Stagger Window 100–600f, Duration 300–800f. Frame jump buttons for preview.</w:t>
      </w:r>
    </w:p>
    <w:p>
      <w:pPr>
        <w:pStyle w:val="Heading2"/>
      </w:pPr>
      <w:r>
        <w:rPr>
          <w:rFonts w:ascii="PingFang SC" w:hAnsi="PingFang SC" w:eastAsia="PingFang SC"/>
          <w:b w:val="0"/>
          <w:sz w:val="26"/>
        </w:rPr>
        <w:t>Render / 渲染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74720" cy="53700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v3_ren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5370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 w:val="0"/>
          <w:sz w:val="20"/>
        </w:rPr>
        <w:t>Resolution section: Width 640–3840, Height 360–2160, AA Samples 1–10. Actions section: Render Still (amber button → Arnold EXR batch render), Open Arnold Render View (blue button → interactive).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 w:val="0"/>
          <w:sz w:val="32"/>
        </w:rPr>
        <w:t>Parameter Comparison: Two Seeds, Two Different Caves</w:t>
      </w:r>
    </w:p>
    <w:p>
      <w:r>
        <w:rPr>
          <w:rFonts w:ascii="PingFang SC" w:hAnsi="PingFang SC" w:eastAsia="PingFang SC"/>
          <w:b w:val="0"/>
          <w:sz w:val="20"/>
        </w:rPr>
        <w:t>Same density (56), same fog (0.008). Only the seed value changes — the procedural pipeline regenerates everything: terrain shape, crystal positions, colour distribution, and camera path are all determined by the seed.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/>
                <w:sz w:val="18"/>
              </w:rPr>
              <w:t>Parameter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/>
                <w:sz w:val="18"/>
              </w:rPr>
              <w:t>Scene 1: Amethyst Cavern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/>
                <w:sz w:val="18"/>
              </w:rPr>
              <w:t>Scene 2: Ruby Vault</w:t>
            </w:r>
          </w:p>
        </w:tc>
      </w:tr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Seed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2026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7777</w:t>
            </w:r>
          </w:p>
        </w:tc>
      </w:tr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Roughness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0.45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0.55</w:t>
            </w:r>
          </w:p>
        </w:tc>
      </w:tr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Crystals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56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56</w:t>
            </w:r>
          </w:p>
        </w:tc>
      </w:tr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Gem palette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Amethyst purple tones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Ruby red tones</w:t>
            </w:r>
          </w:p>
        </w:tc>
      </w:tr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Arnold lights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22 (dome + key + rim + 19 glow)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22</w:t>
            </w:r>
          </w:p>
        </w:tc>
      </w:tr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Render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1920×1080 Arnold EXR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1920×1080 Arnold EXR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14401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methyst_ren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440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 w:val="0"/>
          <w:sz w:val="20"/>
        </w:rPr>
        <w:t>Figure 2. Scene 1 — Amethyst Cavern (seed=2026). Arnold 1920×1080 EXR render.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14401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by_rend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440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 w:val="0"/>
          <w:sz w:val="20"/>
        </w:rPr>
        <w:t>Figure 3. Scene 2 — Ruby Vault (seed=7777). Arnold 1920×1080 EXR render.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 w:val="0"/>
          <w:sz w:val="32"/>
        </w:rPr>
        <w:t>Fly-Through Animation Sequence</w:t>
      </w:r>
    </w:p>
    <w:p>
      <w:r>
        <w:rPr>
          <w:rFonts w:ascii="PingFang SC" w:hAnsi="PingFang SC" w:eastAsia="PingFang SC"/>
          <w:b w:val="0"/>
          <w:sz w:val="20"/>
        </w:rPr>
        <w:t>The render camera (CCV9_render_cam1) follows a 30-keyframe spiral path over 1920 frames (80 seconds at 24fps), continuously tracking the tallest crystal clusters via weighted look-target computation. Camera height is clamped between −5m and +6m to stay inside the cave interior.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13373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y_frame_000_entr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337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 w:val="0"/>
          <w:sz w:val="20"/>
        </w:rPr>
        <w:t>Frame 1 — Cave entrance overview. Camera enters from the upper-right, gazing into the crystal cluster centre.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13373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y_frame_360_closeu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337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 w:val="0"/>
          <w:sz w:val="20"/>
        </w:rPr>
        <w:t>Frame 360 — Close pass through the densest crystal formation. Camera is ~3.5m from the tallest crystals.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133731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y_frame_600_dee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337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 w:val="0"/>
          <w:sz w:val="20"/>
        </w:rPr>
        <w:t>Frame 600 — Deep cave turn. Camera has completed one full spiral and begins the return arc.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133731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y_frame_840_wid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337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 w:val="0"/>
          <w:sz w:val="20"/>
        </w:rPr>
        <w:t>Frame 840 — Wide exit shot. Camera pulls back for an establishing view of the full cavern.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 w:val="0"/>
          <w:sz w:val="32"/>
        </w:rPr>
        <w:t>Layout Hierarchy</w:t>
      </w:r>
    </w:p>
    <w:p>
      <w:r>
        <w:rPr>
          <w:rFonts w:ascii="PingFang SC" w:hAnsi="PingFang SC" w:eastAsia="PingFang SC"/>
          <w:b w:val="0"/>
          <w:sz w:val="20"/>
        </w:rPr>
        <w:t>The GUI follows Maya standard parent-child layout architecture. Every control has a clear parent layout, and the tabLayout separates parameters into five logical groups. Collapsible frameLayout sections reduce visual clutter.</w:t>
      </w:r>
    </w:p>
    <w:p>
      <w:r>
        <w:rPr>
          <w:rFonts w:ascii="Courier New" w:hAnsi="Courier New" w:eastAsia="Courier New"/>
          <w:b w:val="0"/>
          <w:sz w:val="16"/>
        </w:rPr>
        <w:t>window "cryUI_v3" (440×680, dark #1E1E24)</w:t>
        <w:br/>
        <w:t>│</w:t>
        <w:br/>
        <w:t>├── ◆ Crystal Cavern ◆ banner + subtitle (EN/CN bilingual)</w:t>
        <w:br/>
        <w:t>├── separator</w:t>
        <w:br/>
        <w:t>├── tabLayout "cry_tabs" (5 tabs)</w:t>
        <w:br/>
        <w:t>│   ├── Tab 1  Terrain / 地形     [2 frameLayouts, 5 sliders]</w:t>
        <w:br/>
        <w:t>│   ├── Tab 2  Crystals / 晶体    [2 frameLayouts, 4 controls]</w:t>
        <w:br/>
        <w:t>│   ├── Tab 3  Lighting / 灯光    [2 frameLayouts, 4 sliders]</w:t>
        <w:br/>
        <w:t>│   ├── Tab 4  Cam/Anim           [2 frameLayouts, 5 sliders + 2 buttons]</w:t>
        <w:br/>
        <w:t>│   └── Tab 5  Render / 渲染      [2 frameLayouts, 3 sliders + 2 buttons]</w:t>
        <w:br/>
        <w:t>├── separator</w:t>
        <w:br/>
        <w:t>├── progressBar "cry_bar" (0→100%, 8 build stages)</w:t>
        <w:br/>
        <w:t>├── statusText "cry_status" (real-time feedback line)</w:t>
        <w:br/>
        <w:t>├── separator</w:t>
        <w:br/>
        <w:t>├── rowLayout (4 buttons)</w:t>
        <w:br/>
        <w:t>│   ├── [Generate]  green  →  generate_from_ui()</w:t>
        <w:br/>
        <w:t>│   ├── [Preview]   blue   →  _open_arnold_rv()</w:t>
        <w:br/>
        <w:t>│   ├── [Reset]     red    →  reset_scene()</w:t>
        <w:br/>
        <w:t>│   └── [Close]     dark   →  cmds.deleteUI()</w:t>
        <w:br/>
        <w:t>├── separator</w:t>
        <w:br/>
        <w:t>└── footer: Innovation Design for Future · ZJU 2026 · Prof. Xiaosong Yang</w:t>
        <w:br/>
        <w:t>└── cmds.showWindow(window)</w:t>
      </w:r>
    </w:p>
    <w:p/>
    <w:p>
      <w:pPr>
        <w:pStyle w:val="Heading2"/>
      </w:pPr>
      <w:r>
        <w:rPr>
          <w:rFonts w:ascii="PingFang SC" w:hAnsi="PingFang SC" w:eastAsia="PingFang SC"/>
          <w:b w:val="0"/>
          <w:sz w:val="26"/>
        </w:rPr>
        <w:t>Callback Functions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r>
              <w:rPr>
                <w:rFonts w:ascii="PingFang SC" w:hAnsi="PingFang SC" w:eastAsia="PingFang SC"/>
                <w:b/>
                <w:sz w:val="18"/>
              </w:rPr>
              <w:t>Button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/>
                <w:sz w:val="18"/>
              </w:rPr>
              <w:t>Colour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/>
                <w:sz w:val="18"/>
              </w:rPr>
              <w:t>Callback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/>
                <w:sz w:val="18"/>
              </w:rPr>
              <w:t>What it does</w:t>
            </w:r>
          </w:p>
        </w:tc>
      </w:tr>
      <w:tr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Generate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Green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generate_from_ui()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Reads all 21 UI controls, cleans the scene, calls final_scene.build(), updates the progressBar and status text</w:t>
            </w:r>
          </w:p>
        </w:tc>
      </w:tr>
      <w:tr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Preview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Blue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_open_arnold_rv()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Opens Arnold Render View for interactive rendering preview</w:t>
            </w:r>
          </w:p>
        </w:tc>
      </w:tr>
      <w:tr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Reset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Red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reset_scene()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Shows confirmation dialog then creates a new empty Maya scene via cmds.file(new=True)</w:t>
            </w:r>
          </w:p>
        </w:tc>
      </w:tr>
      <w:tr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Close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Dark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(lambda)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Removes the GUI panel via cmds.deleteUI("cryUI_v3")</w:t>
            </w:r>
          </w:p>
        </w:tc>
      </w:tr>
      <w:tr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Render Still (tab)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Amber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_render_still()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Triggers Arnold EXR batch render via arnold_render.render_beauty()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 w:val="0"/>
          <w:sz w:val="32"/>
        </w:rPr>
        <w:t>Cross-Group Best Practice Integration</w:t>
      </w:r>
    </w:p>
    <w:p>
      <w:r>
        <w:rPr>
          <w:rFonts w:ascii="PingFang SC" w:hAnsi="PingFang SC" w:eastAsia="PingFang SC"/>
          <w:b w:val="0"/>
          <w:sz w:val="20"/>
        </w:rPr>
        <w:t>After analyzing GUI design documents from all 8 peer groups (Groups 1, 3, 4, 5, 6, 9, 10, 11), the following best practices were identified and integrated into the Crystal Cavern v3 GUI.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/>
                <w:sz w:val="18"/>
              </w:rPr>
              <w:t>Source Group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/>
                <w:sz w:val="18"/>
              </w:rPr>
              <w:t>Best Practice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/>
                <w:sz w:val="18"/>
              </w:rPr>
              <w:t>How it is Implemented in v3</w:t>
            </w:r>
          </w:p>
        </w:tc>
      </w:tr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Group 1</w:t>
              <w:br/>
              <w:t>(WorldMaker)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Safe parameter</w:t>
              <w:br/>
              <w:t>ranges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All 21 UI controls have hard min/max limits. Seed [1,99999], Density [0.5,4.0], Fog [0.002,0.080], etc. Prevents crashes from invalid input.</w:t>
            </w:r>
          </w:p>
        </w:tc>
      </w:tr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Group 3</w:t>
              <w:br/>
              <w:t>(CS2)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Colour-coded</w:t>
              <w:br/>
              <w:t>action buttons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Green=Generate, Blue=Preview/Arnold RV, Amber=Render Still, Red=Reset. Each colour communicates a distinct semantic action.</w:t>
            </w:r>
          </w:p>
        </w:tc>
      </w:tr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Group 4</w:t>
              <w:br/>
              <w:t>(SmokeFlow)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Collapsible sections</w:t>
              <w:br/>
              <w:t>+ banner logo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10 frameLayout sections (2 per tab) with collapsable=True. "◆ Crystal Cavern ◆" banner at window top with EN+CN subtitle.</w:t>
            </w:r>
          </w:p>
        </w:tc>
      </w:tr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Group 5</w:t>
              <w:br/>
              <w:t>(Emo)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Dark aesthetic +</w:t>
              <w:br/>
              <w:t>accent colours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Background #1E1E24 with cyan, amber, green, and blue accent palette. Evokes a geological exploration console.</w:t>
            </w:r>
          </w:p>
        </w:tc>
      </w:tr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Group 6</w:t>
              <w:br/>
              <w:t>(Orbit)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Bilingual labels</w:t>
              <w:br/>
              <w:t>(Chinese+English)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Every control label includes both Chinese and English text. Sliders use "Density / 密度" format throughout.</w:t>
            </w:r>
          </w:p>
        </w:tc>
      </w:tr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Group 9</w:t>
              <w:br/>
              <w:t>(Mycelium)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Production-order</w:t>
              <w:br/>
              <w:t>tab layout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Five tabs follow the natural workflow: Terrain → Crystals → Lighting → Cam/Anim → Render. No need to jump back and forth.</w:t>
            </w:r>
          </w:p>
        </w:tc>
      </w:tr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Group 10</w:t>
              <w:br/>
              <w:t>(ReefSeed)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Compact single</w:t>
              <w:br/>
              <w:t>window design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Single dockable Maya window (440×680). No separate tool windows or floating panels.</w:t>
            </w:r>
          </w:p>
        </w:tc>
      </w:tr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Group 11</w:t>
              <w:br/>
              <w:t>(PosePilot)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Progress bar +</w:t>
              <w:br/>
              <w:t>status footer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Embedded 8-stage progressBar + statusText line. Real-time feedback during ~40s build: "Cleaning→Materials→Shell→Terrain→Crystals...".</w:t>
            </w:r>
          </w:p>
        </w:tc>
      </w:tr>
    </w:tbl>
    <w:p/>
    <w:p>
      <w:pPr>
        <w:pStyle w:val="Heading1"/>
      </w:pPr>
      <w:r>
        <w:rPr>
          <w:rFonts w:ascii="PingFang SC" w:hAnsi="PingFang SC" w:eastAsia="PingFang SC"/>
          <w:b w:val="0"/>
          <w:sz w:val="32"/>
        </w:rPr>
        <w:t>GUI Iteration History (v1 → v2 → v3)</w:t>
      </w:r>
    </w:p>
    <w:p>
      <w:r>
        <w:rPr>
          <w:rFonts w:ascii="PingFang SC" w:hAnsi="PingFang SC" w:eastAsia="PingFang SC"/>
          <w:b w:val="0"/>
          <w:sz w:val="20"/>
        </w:rPr>
        <w:t>The Crystal Cavern GUI evolved through three major versions over the 4-day development cycle of the course project.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r>
              <w:rPr>
                <w:rFonts w:ascii="PingFang SC" w:hAnsi="PingFang SC" w:eastAsia="PingFang SC"/>
                <w:b/>
                <w:sz w:val="18"/>
              </w:rPr>
              <w:t>Feature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/>
                <w:sz w:val="18"/>
              </w:rPr>
              <w:t>v1 (19 July)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/>
                <w:sz w:val="18"/>
              </w:rPr>
              <w:t>v2 (20 July)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/>
                <w:sz w:val="18"/>
              </w:rPr>
              <w:t>v3 (22 July — submitted)</w:t>
            </w:r>
          </w:p>
        </w:tc>
      </w:tr>
      <w:tr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Tabs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1 (flat columnLayout)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4 (tabLayout)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5 (tabLayout + collapsible frameLayouts)</w:t>
            </w:r>
          </w:p>
        </w:tc>
      </w:tr>
      <w:tr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Parameters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~8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16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21 (added Cam/Anim, more lighting)</w:t>
            </w:r>
          </w:p>
        </w:tc>
      </w:tr>
      <w:tr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Language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Code variable names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English only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Chinese + English bilingual</w:t>
            </w:r>
          </w:p>
        </w:tc>
      </w:tr>
      <w:tr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Progress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None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print() to console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progressBar + statusText + 8 stages</w:t>
            </w:r>
          </w:p>
        </w:tc>
      </w:tr>
      <w:tr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Buttons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1 (Generate only)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2 (Generate, Reset)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4 (Generate/Preview/Reset/Close)</w:t>
            </w:r>
          </w:p>
        </w:tc>
      </w:tr>
      <w:tr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Path resolution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Hardcoded /Users/xixi/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Hardcoded /Users/xixi/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__file__-based portable</w:t>
            </w:r>
          </w:p>
        </w:tc>
      </w:tr>
      <w:tr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Documentation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—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—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This 9-page design document</w:t>
            </w:r>
          </w:p>
        </w:tc>
      </w:tr>
    </w:tbl>
    <w:sectPr w:rsidR="00FC693F" w:rsidRPr="0006063C" w:rsidSect="00034616">
      <w:pgSz w:w="11906" w:h="16838"/>
      <w:pgMar w:top="1440" w:right="1020" w:bottom="144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