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Crystal Cavern — UI Design Document</w:t>
      </w:r>
    </w:p>
    <w:p>
      <w:pPr>
        <w:jc w:val="center"/>
      </w:pPr>
      <w:r>
        <w:rPr>
          <w:color w:val="646464"/>
          <w:sz w:val="24"/>
        </w:rPr>
        <w:t>未来创新设计 · 浙江大学 2026 · Prof. Xiaosong Yang &amp; Prof. Zhang Kejun</w:t>
      </w:r>
    </w:p>
    <w:p/>
    <w:p>
      <w:pPr>
        <w:pStyle w:val="Heading1"/>
      </w:pPr>
      <w:r>
        <w:t>1. UI Layout Hierarchy</w:t>
      </w:r>
    </w:p>
    <w:p>
      <w:r>
        <w:t>The Crystal Cavern GUI follows Maya's standard layout hierarchy pattern. Every control has a clear parent layout, and the tabLayout separates parameters into four logical groups.</w:t>
      </w:r>
    </w:p>
    <w:p>
      <w:r>
        <w:t>Layout structure (top → bottom):</w:t>
      </w:r>
    </w:p>
    <w:p>
      <w:pPr/>
      <w:r>
        <w:br/>
        <w:t xml:space="preserve">    window "crystalCavernUI_v2"</w:t>
        <w:br/>
        <w:t xml:space="preserve">    │</w:t>
        <w:br/>
        <w:t xml:space="preserve">    ├── columnLayout (root)</w:t>
        <w:br/>
        <w:t xml:space="preserve">    │   │</w:t>
        <w:br/>
        <w:t xml:space="preserve">    │   ├── text "◆ Crystal Cavern v10 ◆"       ← Logo / branding</w:t>
        <w:br/>
        <w:t xml:space="preserve">    │   ├── text sub-label</w:t>
        <w:br/>
        <w:t xml:space="preserve">    │   ├── separator</w:t>
        <w:br/>
        <w:t xml:space="preserve">    │   │</w:t>
        <w:br/>
        <w:t xml:space="preserve">    │   ├── tabLayout "cc_tabs"</w:t>
        <w:br/>
        <w:t xml:space="preserve">    │   │   ├── Tab "Terrain"</w:t>
        <w:br/>
        <w:t xml:space="preserve">    │   │   │   └── columnLayout</w:t>
        <w:br/>
        <w:t xml:space="preserve">    │   │   │       ├── intSliderGrp   "Seed"          (1–99999, default=2026)</w:t>
        <w:br/>
        <w:t xml:space="preserve">    │   │   │       ├── floatSliderGrp "Roughness"     (0.1–0.8, default=0.45)</w:t>
        <w:br/>
        <w:t xml:space="preserve">    │   │   │       ├── intSliderGrp   "Size"          (20–80, default=40)</w:t>
        <w:br/>
        <w:t xml:space="preserve">    │   │   │       ├── floatSliderGrp "Wall Height"   (5–20, default=10)</w:t>
        <w:br/>
        <w:t xml:space="preserve">    │   │   │       └── floatSliderGrp "Ceiling Height"(4–15, default=8)</w:t>
        <w:br/>
        <w:t xml:space="preserve">    │   │   │</w:t>
        <w:br/>
        <w:t xml:space="preserve">    │   │   ├── Tab "Crystals"</w:t>
        <w:br/>
        <w:t xml:space="preserve">    │   │   │   └── columnLayout</w:t>
        <w:br/>
        <w:t xml:space="preserve">    │   │   │       ├── floatSliderGrp "Density"       (0.5–4.0, default=2.0)</w:t>
        <w:br/>
        <w:t xml:space="preserve">    │   │   │       ├── floatSliderGrp "Size Variance" (0.3–2.0, default=1.0)</w:t>
        <w:br/>
        <w:t xml:space="preserve">    │   │   │       ├── intSliderGrp   "Color Seed"    (1–99999, default=42)</w:t>
        <w:br/>
        <w:t xml:space="preserve">    │   │   │       └── optionMenuGrp  "Type Mix"      (Mixed/Spikes/Clusters/...)</w:t>
        <w:br/>
        <w:t xml:space="preserve">    │   │   │</w:t>
        <w:br/>
        <w:t xml:space="preserve">    │   │   ├── Tab "Lighting"</w:t>
        <w:br/>
        <w:t xml:space="preserve">    │   │   │   └── columnLayout</w:t>
        <w:br/>
        <w:t xml:space="preserve">    │   │   │       ├── floatSliderGrp "Ambient Intensity" (0.02–0.3, default=0.06)</w:t>
        <w:br/>
        <w:t xml:space="preserve">    │   │   │       ├── floatSliderGrp "Fog Density"      (0.01–0.3, default=0.06)</w:t>
        <w:br/>
        <w:t xml:space="preserve">    │   │   │       ├── intSliderGrp   "Dust Count"        (50–500, default=250)</w:t>
        <w:br/>
        <w:t xml:space="preserve">    │   │   │       └── intSliderGrp   "Crystal Lights"    (5–30, default=20)</w:t>
        <w:br/>
        <w:t xml:space="preserve">    │   │   │</w:t>
        <w:br/>
        <w:t xml:space="preserve">    │   │   └── Tab "Render"</w:t>
        <w:br/>
        <w:t xml:space="preserve">    │   │       └── columnLayout</w:t>
        <w:br/>
        <w:t xml:space="preserve">    │   │           ├── intSliderGrp   "Resolution Width"  (640–3840, default=1920)</w:t>
        <w:br/>
        <w:t xml:space="preserve">    │   │           ├── intSliderGrp   "Resolution Height" (360–2160, default=1080)</w:t>
        <w:br/>
        <w:t xml:space="preserve">    │   │           ├── intSliderGrp   "AA Samples"         (1–10, default=5)</w:t>
        <w:br/>
        <w:t xml:space="preserve">    │   │           └── button         "Render Still"</w:t>
        <w:br/>
        <w:t xml:space="preserve">    │   │</w:t>
        <w:br/>
        <w:t xml:space="preserve">    │   ├── separator</w:t>
        <w:br/>
        <w:t xml:space="preserve">    │   │</w:t>
        <w:br/>
        <w:t xml:space="preserve">    │   └── rowLayout (3 columns)</w:t>
        <w:br/>
        <w:t xml:space="preserve">    │       ├── button "Generate"     (green, → generate_from_ui)</w:t>
        <w:br/>
        <w:t xml:space="preserve">    │       ├── button "Reset Scene"  (red,   → reset_scene)</w:t>
        <w:br/>
        <w:t xml:space="preserve">    │       └── button "Close"         (→ deleteUI)</w:t>
        <w:br/>
        <w:t xml:space="preserve">    │</w:t>
        <w:br/>
        <w:t xml:space="preserve">    └── cmds.showWindow(window)</w:t>
        <w:br/>
        <w:t xml:space="preserve">    </w:t>
      </w:r>
    </w:p>
    <w:p>
      <w:r>
        <w:br w:type="page"/>
      </w:r>
    </w:p>
    <w:p>
      <w:pPr>
        <w:pStyle w:val="Heading1"/>
      </w:pPr>
      <w:r>
        <w:t>2. Callback Functions</w:t>
      </w:r>
    </w:p>
    <w:p>
      <w:r>
        <w:t>The GUI has four callback functions that connect user interactions to the procedural generation pipeline:</w:t>
      </w:r>
    </w:p>
    <w:p>
      <w:pPr>
        <w:pStyle w:val="Heading2"/>
      </w:pPr>
      <w:r>
        <w:t>2.1 generate_from_ui()</w:t>
      </w:r>
    </w:p>
    <w:p>
      <w:r>
        <w:t>Triggered by: "Generate" button click</w:t>
      </w:r>
    </w:p>
    <w:p>
      <w:r>
        <w:t>This is the main callback. It reads all 16 UI parameter values, prints a summary to the Script Editor, cleans any existing scene, then calls final_scene.build() with the user-selected parameters.</w:t>
      </w:r>
    </w:p>
    <w:p>
      <w:r>
        <w:t>Key steps:</w:t>
        <w:br/>
        <w:t>1. Query all sliders via cmds.intSliderGrp(..., query=True, value=True)</w:t>
        <w:br/>
        <w:t>2. Print parameter summary to console</w:t>
        <w:br/>
        <w:t>3. Delete existing scene objects (nuclear cleanup)</w:t>
        <w:br/>
        <w:t>4. Import and call final_scene.build(seed, density, fog_density, render=False)</w:t>
        <w:br/>
        <w:t>5. Show success confirmDialog</w:t>
      </w:r>
    </w:p>
    <w:p>
      <w:pPr>
        <w:pStyle w:val="Heading2"/>
      </w:pPr>
      <w:r>
        <w:t>2.2 reset_scene()</w:t>
      </w:r>
    </w:p>
    <w:p>
      <w:r>
        <w:t>Triggered by: "Reset Scene" button click</w:t>
      </w:r>
    </w:p>
    <w:p>
      <w:r>
        <w:t>Shows a confirmDialog ("Discard everything and create a new scene?"), then calls cmds.file(new=True, force=True) if confirmed.</w:t>
      </w:r>
    </w:p>
    <w:p>
      <w:pPr>
        <w:pStyle w:val="Heading2"/>
      </w:pPr>
      <w:r>
        <w:t>2.3 _render_still()</w:t>
      </w:r>
    </w:p>
    <w:p>
      <w:r>
        <w:t>Triggered by: "Render Still" button click (in Render tab)</w:t>
      </w:r>
    </w:p>
    <w:p>
      <w:r>
        <w:t>Shows a confirmDialog, then imports arnold_render module and calls arnold_render.render_beauty() to trigger an Arnold EXR render.</w:t>
      </w:r>
    </w:p>
    <w:p>
      <w:pPr>
        <w:pStyle w:val="Heading2"/>
      </w:pPr>
      <w:r>
        <w:t>2.4 Close button</w:t>
      </w:r>
    </w:p>
    <w:p>
      <w:r>
        <w:t>Triggered by: "Close" button click</w:t>
        <w:br/>
        <w:t>Calls cmds.deleteUI(WINDOW_NAME) to close the panel.</w:t>
      </w:r>
    </w:p>
    <w:p>
      <w:r>
        <w:br w:type="page"/>
      </w:r>
    </w:p>
    <w:p>
      <w:pPr>
        <w:pStyle w:val="Heading1"/>
      </w:pPr>
      <w:r>
        <w:t>3. UI Control Details</w:t>
      </w:r>
    </w:p>
    <w:p>
      <w:r>
        <w:t>The table below lists every UI control, its Maya cmds type, safe range, default value, and the parameter it maps to in the pipeline.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Tab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Control Name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Range [Min, Max]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Default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Terrain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terrain_seed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[1, 99999]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Terrain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terrain_roughness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[0.1, 0.8]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Terrain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terrain_size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[20, 80]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Terrain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terrain_wall_height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[5, 20]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Terrain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terrain_ceiling_height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[4, 15]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Crystals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crystal_density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[0.5, 4.0]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Crystals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crystal_variance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[0.3, 2.0]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Crystals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crystal_color_seed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[1, 99999]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Crystals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crystal_type_mix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optionMenuGrp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options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Lighting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light_ambient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[0.02, 0.3]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Lighting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light_fog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floatSliderGrp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[0.01, 0.3]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Lighting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light_dust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[50, 500]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Lighting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light_crystal_lights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[5, 30]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render_width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[640, 3840]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1920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render_height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[360, 2160]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1080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render_aa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intSliderGrp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[1, 10]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Render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Render Still button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button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3.1 Safety Ranges</w:t>
      </w:r>
    </w:p>
    <w:p>
      <w:r>
        <w:t>All sliders have min/max values that prevent the user from entering values that would crash Maya or produce meaningless results. For example:</w:t>
        <w:br/>
        <w:t>• Seed range [1, 99999] — prevents negative or overflow values</w:t>
        <w:br/>
        <w:t>• Density [0.5, 4.0] — prevents zero-division or crystal overload</w:t>
        <w:br/>
        <w:t>• Resolution [640, 3840] — prevents ultra-low or memory-exhausting resolution</w:t>
        <w:br/>
        <w:t>• Roughness [0.1, 0.8] — prevents flat planes or chaotic spikes</w:t>
      </w:r>
    </w:p>
    <w:p/>
    <w:p>
      <w:pPr>
        <w:pStyle w:val="Heading2"/>
      </w:pPr>
      <w:r>
        <w:t>3.2 Progress Feedback</w:t>
      </w:r>
    </w:p>
    <w:p>
      <w:r>
        <w:t>The build pipeline (final_scene.build()) now includes a cmds.progressWindow with 8 stages: Cleaning → Materials → Cave Shell → Terrain → Stalactites → Crystal Seeds → Crystal Growth → Lighting. This gives the user real-time feedback during the ~30-second build process. The progress bar is interruptable (isInterruptable=True), allowing the user to press Escape to cancel.</w:t>
      </w:r>
    </w:p>
    <w:p>
      <w:r>
        <w:br w:type="page"/>
      </w:r>
    </w:p>
    <w:p>
      <w:pPr>
        <w:pStyle w:val="Heading1"/>
      </w:pPr>
      <w:r>
        <w:t>4. User Guide</w:t>
      </w:r>
    </w:p>
    <w:p>
      <w:pPr>
        <w:pStyle w:val="Heading2"/>
      </w:pPr>
      <w:r>
        <w:t>4.1 Opening the GUI</w:t>
      </w:r>
    </w:p>
    <w:p>
      <w:r>
        <w:t>In Maya Script Editor (Python tab), run:</w:t>
        <w:br/>
        <w:br/>
        <w:t xml:space="preserve">    import sys</w:t>
        <w:br/>
        <w:t xml:space="preserve">    sys.path.insert(0, "/path/to/crystal_cavern")</w:t>
        <w:br/>
        <w:t xml:space="preserve">    from crystal_ui import create_ui</w:t>
        <w:br/>
        <w:t xml:space="preserve">    create_ui()</w:t>
        <w:br/>
        <w:br/>
        <w:t>A window will appear with 4 tabs and 16 adjustable parameters.</w:t>
      </w:r>
    </w:p>
    <w:p>
      <w:pPr>
        <w:pStyle w:val="Heading2"/>
      </w:pPr>
      <w:r>
        <w:t>4.2 Generating a Scene</w:t>
      </w:r>
    </w:p>
    <w:p>
      <w:r>
        <w:t>1. Adjust parameters in any of the 4 tabs</w:t>
        <w:br/>
        <w:t>2. Click "Generate" (green button)</w:t>
        <w:br/>
        <w:t>3. A progress bar appears showing 8 build stages</w:t>
        <w:br/>
        <w:t>4. After ~30 seconds, a confirmDialog announces completion</w:t>
        <w:br/>
        <w:t>5. The 3D scene is now ready in the Maya viewport</w:t>
      </w:r>
    </w:p>
    <w:p>
      <w:pPr>
        <w:pStyle w:val="Heading2"/>
      </w:pPr>
      <w:r>
        <w:t>4.3 Rendering</w:t>
      </w:r>
    </w:p>
    <w:p>
      <w:r>
        <w:t>Two options:</w:t>
        <w:br/>
        <w:t>1. Click "Render Still" in the Render tab — triggers Arnold EXR rendering</w:t>
        <w:br/>
        <w:t>2. Arnold → Open Arnold Render View → select CCV9_render_cam → Start Render</w:t>
      </w:r>
    </w:p>
    <w:p>
      <w:pPr>
        <w:pStyle w:val="Heading2"/>
      </w:pPr>
      <w:r>
        <w:t>4.4 Changing Parameters</w:t>
      </w:r>
    </w:p>
    <w:p>
      <w:r>
        <w:t>After viewing the current scene, simply change parameters and click "Generate" again. The old scene is automatically cleaned. Using the same seed always produces the exact same cave — making results fully reproducible.</w:t>
      </w:r>
    </w:p>
    <w:p>
      <w:r>
        <w:br w:type="page"/>
      </w:r>
    </w:p>
    <w:p>
      <w:pPr>
        <w:pStyle w:val="Heading1"/>
      </w:pPr>
      <w:r>
        <w:t>5. Parameter Comparison — Different Seeds, Different Caves</w:t>
      </w:r>
    </w:p>
    <w:p>
      <w:r>
        <w:t>Below are two scenes generated with identical parameters except for seed. This demonstrates the reproducibility and variability of the procedural system.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Scene 1 (Amethyst)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Scene 2 (Ruby)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7777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Completely different terrain &amp; crystal layout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density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(same)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roughness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Rougher terrain in Ruby scene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fog_density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(same)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Purple amethyst crystals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 red ruby crystals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Different gem palette from same seed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scene1_amethyst/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scene2_ruby/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Both in final_output/</w:t>
            </w:r>
          </w:p>
        </w:tc>
      </w:tr>
    </w:tbl>
    <w:p/>
    <w:p>
      <w:r>
        <w:t>[Insert render comparison screenshots here: final_output/scene1_amethyst/render.png and final_output/scene2_ruby/render.png]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