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1444625</wp:posOffset>
            </wp:positionH>
            <wp:positionV relativeFrom="page">
              <wp:posOffset>1113155</wp:posOffset>
            </wp:positionV>
            <wp:extent cx="4794250" cy="2996565"/>
            <wp:effectExtent l="0" t="0" r="0" b="0"/>
            <wp:wrapSquare wrapText="bothSides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4_nK7lX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AAggAAAAAAAAAAAAAAAAAAAAAAAOMIAAAAAAAAAAAAANkGAAB+HQAAbxIAAAAAAADjCAAA2QY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9965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1. Se observa una tendencia lineal en el caso del factor de potencia vs capacitancia. Mientras que para las potencias hay unas pequeñas desviaciones. 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1710690</wp:posOffset>
            </wp:positionH>
            <wp:positionV relativeFrom="page">
              <wp:posOffset>4220845</wp:posOffset>
            </wp:positionV>
            <wp:extent cx="4432935" cy="2955290"/>
            <wp:effectExtent l="0" t="0" r="0" b="0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4_nK7lX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kAAAAAggAAAAAAAAAAAAABAAAAAAAAAIYKAAABAAAAAAAAAPcZAABFGwAALhIAAAAAAACGCgAA9xk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29552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1339215</wp:posOffset>
            </wp:positionH>
            <wp:positionV relativeFrom="page">
              <wp:posOffset>7390765</wp:posOffset>
            </wp:positionV>
            <wp:extent cx="4963795" cy="2506980"/>
            <wp:effectExtent l="0" t="0" r="0" b="0"/>
            <wp:wrapSquare wrapText="bothSides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NativeData">
                          <sm:smNativeData xmlns:sm="smNativeData" val="SMDATA_14_nK7lXR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DAAAAAAggAAAAAAAAAAAAAAAAAAAAAAAD0IAAAAAAAAAAAAAHctAACJHgAAbA8AAAAAAAA9CAAAdy0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506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>
        <w:t>2.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1472565</wp:posOffset>
            </wp:positionH>
            <wp:positionV relativeFrom="page">
              <wp:posOffset>1765300</wp:posOffset>
            </wp:positionV>
            <wp:extent cx="4601210" cy="1171575"/>
            <wp:effectExtent l="0" t="0" r="0" b="0"/>
            <wp:wrapSquare wrapText="bothSides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  <a:extLst>
                        <a:ext uri="smNativeData">
                          <sm:smNativeData xmlns:sm="smNativeData" val="SMDATA_14_nK7l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EUAAAAAggAAAAAAAAAAAAAAAAAAAAAAAA8JAAAAAAAAAAAAANwKAABOHAAANQcAAAEAAAAPCQAA3Ao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171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5. El porcentaje de error es grande debido a que los instrumentos de medición para la potencia tenían una escala muy grande con la que no es posible obtener resultados muy precisos.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69"/>
      <w:tmLastPosIdx w:val="181"/>
    </w:tmLastPosCaret>
    <w:tmLastPosAnchor>
      <w:tmLastPosPgfIdx w:val="0"/>
      <w:tmLastPosIdx w:val="0"/>
    </w:tmLastPosAnchor>
    <w:tmLastPosTblRect w:left="0" w:top="0" w:right="0" w:bottom="0"/>
  </w:tmLastPos>
  <w:tmAppRevision w:date="157533353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2019-12-02T23:50:20Z</dcterms:created>
  <dcterms:modified xsi:type="dcterms:W3CDTF">2019-12-03T00:38:52Z</dcterms:modified>
</cp:coreProperties>
</file>