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Escala de Creencias Paranormales Revisada (Tobacyk, 2004)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favor indique para cada frase su nivel de acuerdo o desacuerdo con cada ítem. Para ello utilice la escala de números presentada debajo. No hay respuestas correctas o incorrectas. Este cuestionario representa sus propias creencias y actitudes. Gracias.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= Muy en desacuerdo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= Moderadamente en desacuerdo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= Un poco en desacuerdo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= No sé / No tengo certeza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= Un poco de acuerdo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 = Moderadamente de acuerdo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 = Muy de acuerdo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6705"/>
        <w:gridCol w:w="255"/>
        <w:gridCol w:w="255"/>
        <w:gridCol w:w="255"/>
        <w:gridCol w:w="255"/>
        <w:gridCol w:w="255"/>
        <w:gridCol w:w="255"/>
        <w:gridCol w:w="255"/>
        <w:tblGridChange w:id="0">
          <w:tblGrid>
            <w:gridCol w:w="525"/>
            <w:gridCol w:w="6705"/>
            <w:gridCol w:w="255"/>
            <w:gridCol w:w="255"/>
            <w:gridCol w:w="255"/>
            <w:gridCol w:w="255"/>
            <w:gridCol w:w="255"/>
            <w:gridCol w:w="25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alma sigue existiendo aunque el cuerpo pueda morir.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Algunos individuos pueden </w:t>
            </w:r>
            <w:r w:rsidDel="00000000" w:rsidR="00000000" w:rsidRPr="00000000">
              <w:rPr>
                <w:rtl w:val="0"/>
              </w:rPr>
              <w:t xml:space="preserve">levitar</w:t>
            </w:r>
            <w:r w:rsidDel="00000000" w:rsidR="00000000" w:rsidRPr="00000000">
              <w:rPr>
                <w:rtl w:val="0"/>
              </w:rPr>
              <w:t xml:space="preserve"> (levantar) objetos a través de fuerzas mentales.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 magia negra realmente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Los gatos negros traen mala suerte.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Tu mente o alma puede salir del cuerpo y viajar (proyección astral).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abominable hombre de las nieves, o pie grande del Tíbet,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La astrología es una forma precisa de predecir el futuro.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Existe el diablo.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La telekinesis, mover objetos a través de poderes psíquicos,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Las brujas existen.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Si quiebras un espejo, tendrás mala suerte.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Durante estados alterados, como el sueño o los trances, el espíritu puede salir del cuerpo.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El monstruo del lago Ness en Escocia,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horóscopo dice el futuro de las personas de forma precisa.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Creo en 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Los pensamientos de una persona pueden influir en el movimiento de un objeto físico.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 través del uso de pócimas y conjuros, es posible lanzar hechizos sobre las personas.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El número “13” es de mala suerte.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La reencarnación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Hay vida en otros planetas.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Algunos psíquicos pueden predecir el futuro de forma precisa.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Existe un Cielo y un Infierno.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Leer la mente no es posible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Hay casos reales de brujería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Es posible comunicarse con los muertos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Algunas personas tienen la inexplicable habilidad de predecir el futuro.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