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AAC6B7">
      <w:pP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设计说明：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以赫哲族为根基，萃取鱼图腾、非遗鱼皮工艺，融合湿地生态元素，通过现代时尚语言重构实现文化传承与生态理念 的表达，诠释“泽韵新生”的传统焕新与自然共生主题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34BFFC7">
      <w:pPr>
        <w:numPr>
          <w:ilvl w:val="0"/>
          <w:numId w:val="1"/>
        </w:numPr>
        <w:ind w:left="12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文化根源：渔猎文明的图腾觉醒 提取赫哲族的文化基因——鱼图腾</w:t>
      </w:r>
    </w:p>
    <w:p w14:paraId="0A18CAEB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赫哲族以渔为生，鱼象征生存、繁衍与敬畏自然的智慧。渔猎生活的”物尽其用”思维，催生出鱼皮拼接、兽皮缝制的传统技艺，成为设计的工艺底色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44617BB8">
      <w:pPr>
        <w:numPr>
          <w:ilvl w:val="0"/>
          <w:numId w:val="1"/>
        </w:numPr>
        <w:ind w:left="12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工艺传承：非遗技艺的现代解码 </w:t>
      </w:r>
    </w:p>
    <w:p w14:paraId="1E5D531A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将赫哲族鱼皮工艺（国家级非遗）进行时尚转译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用仿鱼皮皮革、毛绒模拟鱼皮的肌理与保暖性，既保留生态理念，又适配现代穿着，拼接工艺重现鱼皮服饰的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补丁美学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，同时融入金属、珠饰，强化装饰性与现代感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67754408">
      <w:pPr>
        <w:numPr>
          <w:ilvl w:val="0"/>
          <w:numId w:val="1"/>
        </w:numPr>
        <w:ind w:left="120" w:leftChars="0" w:firstLine="0" w:firstLine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自然符号：湿地生态的视觉解构 </w:t>
      </w:r>
    </w:p>
    <w:p w14:paraId="503B1B3C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以“泽”（湿地、水域）为生态母体，提取自然元素重构。鱼骨、贝壳、水波纹、鱼鳞纹，成为服装结构的核心语言；蓝绿（水色）、棕褐（土地/皮革）、米白（贝壳），还原湿地生态色调层次，传递自然共生的意境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；</w:t>
      </w:r>
    </w:p>
    <w:p w14:paraId="3D148BEA">
      <w:pPr>
        <w:numPr>
          <w:ilvl w:val="0"/>
          <w:numId w:val="1"/>
        </w:numPr>
        <w:ind w:left="120" w:leftChars="0" w:firstLine="0" w:firstLine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时尚转译：传统与当代的对话</w:t>
      </w:r>
    </w:p>
    <w:p w14:paraId="0A934FD7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新生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体现在设计语言的突破：</w:t>
      </w:r>
    </w:p>
    <w:p w14:paraId="3D6DEA58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裁剪上，既有传统长袍廓形，也有现代修身裙型，兼容文化厚重与时尚表达；</w:t>
      </w:r>
    </w:p>
    <w:p w14:paraId="339040B9">
      <w:pPr>
        <w:numPr>
          <w:numId w:val="0"/>
        </w:numPr>
        <w:ind w:left="120" w:leftChars="0"/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功能与审美融合：毛绒边、皮革材质兼顾保暖性与造型感，配饰（珠串、金属饰件）强化民族辨识度的同时，适配当代场景穿搭。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</w:p>
    <w:p w14:paraId="5FD699E3">
      <w:pPr>
        <w:numPr>
          <w:numId w:val="0"/>
        </w:numPr>
        <w:rPr>
          <w:rFonts w:hint="default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 w14:paraId="68A2FF9D">
      <w:pPr>
        <w:numPr>
          <w:ilvl w:val="0"/>
          <w:numId w:val="0"/>
        </w:numPr>
        <w:ind w:left="120" w:leftChars="0"/>
        <w:rPr>
          <w:rFonts w:hint="eastAsia"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“泽韵新生”既是致敬东北本土民族智慧，又以现代设计呼应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生态保护+文化传承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的时代命题，实现传统服饰文化的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“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破圈新生</w:t>
      </w:r>
      <w:r>
        <w:rPr>
          <w:rFonts w:hint="eastAsia" w:ascii="宋体" w:hAnsi="宋体" w:eastAsia="宋体" w:cs="宋体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”。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42324F"/>
    <w:multiLevelType w:val="singleLevel"/>
    <w:tmpl w:val="9A42324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9B0F74"/>
    <w:rsid w:val="589B0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2025-06-18T15:50:00Z</dcterms:created>
  <dc:creator>白.</dc:creator>
  <cp:lastModifiedBy>白.</cp:lastModifiedBy>
  <dcterms:modified xsi:type="dcterms:W3CDTF">2025-06-18T16:02:14Z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47E859749D884758BB81D759D142F06A_11</vt:lpwstr>
  </property>
  <property fmtid="{D5CDD505-2E9C-101B-9397-08002B2CF9AE}" pid="4" name="KSOTemplateDocerSaveRecord">
    <vt:lpwstr>eyJoZGlkIjoiYjJjOTQxYzhjODMyMDAzZmE0MDJkMWFkNmJlNDkwYTUiLCJ1c2VySWQiOiIxMTM4NDg1NzI3In0=</vt:lpwstr>
  </property>
</Properties>
</file>