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AI-Generated Code Verification Protocol</w:t>
      </w:r>
    </w:p>
    <w:p>
      <w:pPr>
        <w:spacing w:before="150"/>
        <w:jc w:val="center"/>
      </w:pPr>
      <w:r>
        <w:rPr>
          <w:i/>
          <w:iCs/>
          <w:color w:val="595959"/>
          <w:sz w:val="22"/>
          <w:szCs w:val="22"/>
        </w:rPr>
        <w:t xml:space="preserve">Applies to all code, all comments, and all documentation — including the documents this project has already produced with AI assistance.</w:t>
      </w:r>
    </w:p>
    <w:p>
      <w:pPr>
        <w:pBdr>
          <w:top w:val="single" w:color="2E5395" w:sz="6" w:space="8"/>
        </w:pBdr>
        <w:spacing w:before="500"/>
        <w:jc w:val="center"/>
      </w:pPr>
      <w:r>
        <w:rPr>
          <w:color w:val="595959"/>
          <w:sz w:val="22"/>
          <w:szCs w:val="22"/>
        </w:rPr>
        <w:t xml:space="preserve">Every function written or assisted by an AI tool enters this codebase as an unverified claim, not a fact — regardless of how fluent or confident it reads. This document is the gate that separates the two.</w:t>
      </w:r>
    </w:p>
    <w:p>
      <w:r>
        <w:br w:type="page"/>
      </w:r>
    </w:p>
    <w:p>
      <w:pPr>
        <w:pStyle w:val="Heading1"/>
        <w:pBdr>
          <w:bottom w:val="single" w:color="2E5395" w:sz="6" w:space="4"/>
        </w:pBdr>
        <w:spacing w:after="200" w:before="400"/>
      </w:pPr>
      <w:r>
        <w:rPr>
          <w:b/>
          <w:bCs/>
          <w:color w:val="1F3864"/>
          <w:sz w:val="30"/>
          <w:szCs w:val="30"/>
        </w:rPr>
        <w:t xml:space="preserve">0. The Honest Starting Point</w:t>
      </w:r>
    </w:p>
    <w:p>
      <w:pPr>
        <w:spacing w:after="160" w:line="300"/>
      </w:pPr>
      <w:r>
        <w:rPr>
          <w:sz w:val="22"/>
          <w:szCs w:val="22"/>
        </w:rPr>
        <w:t xml:space="preserve">This document exists because of how this project actually works: code gets written by an AI assistant, function by function, and pasted in. That's a legitimate, productive way to build software — it is not, by itself, a problem. The problem is treating the output as correct because it compiles, reads fluently, and sounds confident. None of those three things are evidence of correctness. An AI assistant can produce code that references a function that doesn't exist, silently swaps a sign convention, or fabricates a citation to a standard it never actually checked — and it will do so in exactly the same confident, well-formatted tone as when it's completely right. There is no tone difference between an AI being correct and an AI hallucinating. That's precisely why a tone-based trust judgment (“this looks careful, so it probably is”) doesn't work, and why this document replaces that judgment with concrete, mechanical gates.</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This applies to every document this project has produced so far, including the ones establishing these very standards — the Standards Framework's citations to DO-178C, MIL-STD-882E, STANAG 4671, and every other referenced standard were written by an AI assistant and have not been independently verified against the actual primary source text by a qualified person on your team. Treat every specific claim in every AI-produced document — not just code — as flagged for verification, not as settled fact, until someone actually checks it. This isn't false modesty; it's the same standard this document asks you to apply to code, applied consistently to itself.</w:t>
      </w:r>
    </w:p>
    <w:p>
      <w:pPr>
        <w:pStyle w:val="Heading1"/>
        <w:pBdr>
          <w:bottom w:val="single" w:color="2E5395" w:sz="6" w:space="4"/>
        </w:pBdr>
        <w:spacing w:after="200" w:before="400"/>
      </w:pPr>
      <w:r>
        <w:rPr>
          <w:b/>
          <w:bCs/>
          <w:color w:val="1F3864"/>
          <w:sz w:val="30"/>
          <w:szCs w:val="30"/>
        </w:rPr>
        <w:t xml:space="preserve">1. The Core Principle</w:t>
      </w:r>
    </w:p>
    <w:p>
      <w:pPr>
        <w:spacing w:after="160" w:line="300"/>
      </w:pPr>
      <w:r>
        <w:rPr>
          <w:sz w:val="22"/>
          <w:szCs w:val="22"/>
        </w:rPr>
        <w:t xml:space="preserve">AI-generated code, comments, and documentation carry zero presumption of correctness. Treat every submission the way you'd treat an untested pull request from a contributor whose track record you don't know yet — not because AI assistance is untrustworthy in some special way, but because nothing about fluency, confidence, or plausibility is actually evidence. A hallucinated function call and a real one are typewritten in the same font. The only things that count as evidence are: it compiles against the real, currently-pinned dependency versions; the specific API surface it calls actually exists as documented; its behavior matches a hand-calculable reference case or an existing passing test; and a human who did not write it has independently read and understood why it's correct, not just that it looks reasonable.</w:t>
      </w:r>
    </w:p>
    <w:p>
      <w:pPr>
        <w:pStyle w:val="Heading1"/>
        <w:pBdr>
          <w:bottom w:val="single" w:color="2E5395" w:sz="6" w:space="4"/>
        </w:pBdr>
        <w:spacing w:after="200" w:before="400"/>
      </w:pPr>
      <w:r>
        <w:rPr>
          <w:b/>
          <w:bCs/>
          <w:color w:val="1F3864"/>
          <w:sz w:val="30"/>
          <w:szCs w:val="30"/>
        </w:rPr>
        <w:t xml:space="preserve">2. Specific Failure Modes — What Actually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cantSplit/>
          <w:tblHeader/>
        </w:trPr>
        <w:tc>
          <w:tcPr>
            <w:tcW w:type="dxa" w:w="2059"/>
            <w:shd w:fill="2E5395" w:val="clear"/>
            <w:tcMar>
              <w:top w:type="dxa" w:w="80"/>
              <w:left w:type="dxa" w:w="120"/>
              <w:bottom w:type="dxa" w:w="80"/>
              <w:right w:type="dxa" w:w="120"/>
            </w:tcMar>
            <w:vAlign w:val="center"/>
          </w:tcPr>
          <w:p>
            <w:r>
              <w:rPr>
                <w:b/>
                <w:bCs/>
                <w:color w:val="FFFFFF"/>
                <w:sz w:val="20"/>
                <w:szCs w:val="20"/>
              </w:rPr>
              <w:t xml:space="preserve">Failure Mode</w:t>
            </w:r>
          </w:p>
        </w:tc>
        <w:tc>
          <w:tcPr>
            <w:tcW w:type="dxa" w:w="3557"/>
            <w:shd w:fill="2E5395" w:val="clear"/>
            <w:tcMar>
              <w:top w:type="dxa" w:w="80"/>
              <w:left w:type="dxa" w:w="120"/>
              <w:bottom w:type="dxa" w:w="80"/>
              <w:right w:type="dxa" w:w="120"/>
            </w:tcMar>
            <w:vAlign w:val="center"/>
          </w:tcPr>
          <w:p>
            <w:r>
              <w:rPr>
                <w:b/>
                <w:bCs/>
                <w:color w:val="FFFFFF"/>
                <w:sz w:val="20"/>
                <w:szCs w:val="20"/>
              </w:rPr>
              <w:t xml:space="preserve">What It Looks Like</w:t>
            </w:r>
          </w:p>
        </w:tc>
        <w:tc>
          <w:tcPr>
            <w:tcW w:type="dxa" w:w="3744"/>
            <w:shd w:fill="2E5395" w:val="clear"/>
            <w:tcMar>
              <w:top w:type="dxa" w:w="80"/>
              <w:left w:type="dxa" w:w="120"/>
              <w:bottom w:type="dxa" w:w="80"/>
              <w:right w:type="dxa" w:w="120"/>
            </w:tcMar>
            <w:vAlign w:val="center"/>
          </w:tcPr>
          <w:p>
            <w:r>
              <w:rPr>
                <w:b/>
                <w:bCs/>
                <w:color w:val="FFFFFF"/>
                <w:sz w:val="20"/>
                <w:szCs w:val="20"/>
              </w:rPr>
              <w:t xml:space="preserve">Why It's Dangerous Specifically Here</w:t>
            </w:r>
          </w:p>
        </w:tc>
      </w:tr>
      <w:tr>
        <w:trPr>
          <w:cantSplit/>
        </w:trP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Invented API surface</w:t>
            </w:r>
          </w:p>
        </w:tc>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A call to a function, crate feature, or struct field that doesn't exist in the actual pinned version of the library — sometimes one that existed in a different version, or in a different but similarly-named crate.</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Usually caught immediately by the compiler — the least dangerous case, listed first because it's the easiest to verify and the easiest to get complacent about.</w:t>
            </w:r>
          </w:p>
        </w:tc>
      </w:tr>
      <w:tr>
        <w:trPr>
          <w:cantSplit/>
        </w:trPr>
        <w:tc>
          <w:tcPr>
            <w:tcW w:type="dxa" w:w="2059"/>
            <w:shd w:fill="F5F8FC" w:val="clear"/>
            <w:tcMar>
              <w:top w:type="dxa" w:w="80"/>
              <w:left w:type="dxa" w:w="120"/>
              <w:bottom w:type="dxa" w:w="80"/>
              <w:right w:type="dxa" w:w="120"/>
            </w:tcMar>
            <w:vAlign w:val="center"/>
          </w:tcPr>
          <w:p>
            <w:r>
              <w:rPr>
                <w:sz w:val="20"/>
                <w:szCs w:val="20"/>
              </w:rPr>
              <w:t xml:space="preserve">Subtly wrong logic that still compiles and runs</w:t>
            </w:r>
          </w:p>
        </w:tc>
        <w:tc>
          <w:tcPr>
            <w:tcW w:type="dxa" w:w="3557"/>
            <w:shd w:fill="F5F8FC" w:val="clear"/>
            <w:tcMar>
              <w:top w:type="dxa" w:w="80"/>
              <w:left w:type="dxa" w:w="120"/>
              <w:bottom w:type="dxa" w:w="80"/>
              <w:right w:type="dxa" w:w="120"/>
            </w:tcMar>
            <w:vAlign w:val="center"/>
          </w:tcPr>
          <w:p>
            <w:r>
              <w:rPr>
                <w:sz w:val="20"/>
                <w:szCs w:val="20"/>
              </w:rPr>
              <w:t xml:space="preserve">A sign flipped, an axis transposed, a unit silently mismatched, an off-by-one in an array index — code that produces a plausible-looking number that's simply wrong.</w:t>
            </w:r>
          </w:p>
        </w:tc>
        <w:tc>
          <w:tcPr>
            <w:tcW w:type="dxa" w:w="3744"/>
            <w:shd w:fill="F5F8FC" w:val="clear"/>
            <w:tcMar>
              <w:top w:type="dxa" w:w="80"/>
              <w:left w:type="dxa" w:w="120"/>
              <w:bottom w:type="dxa" w:w="80"/>
              <w:right w:type="dxa" w:w="120"/>
            </w:tcMar>
            <w:vAlign w:val="center"/>
          </w:tcPr>
          <w:p>
            <w:r>
              <w:rPr>
                <w:sz w:val="20"/>
                <w:szCs w:val="20"/>
              </w:rPr>
              <w:t xml:space="preserve">The most dangerous case. This is exactly the failure mode every Testing &amp; Debugging guide's hand-calculable reference tests exist to catch — and exactly why those tests are not optional for AI-generated Tier F code, they're the primary defense.</w:t>
            </w:r>
          </w:p>
        </w:tc>
      </w:tr>
      <w:tr>
        <w:trPr>
          <w:cantSplit/>
        </w:trP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Fabricated or misremembered citations</w:t>
            </w:r>
          </w:p>
        </w:tc>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A comment or doc claiming “per DO-178C section X” or “as required by MIL-STD-882E” that sounds authoritative but wasn't actually checked against the real standard's text.</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Directly relevant to this project's own documentation, not just code — an unverified standards citation baked into a permanent engineering document is a real liability for a company that may eventually face a real audit.</w:t>
            </w:r>
          </w:p>
        </w:tc>
      </w:tr>
      <w:tr>
        <w:trPr>
          <w:cantSplit/>
        </w:trPr>
        <w:tc>
          <w:tcPr>
            <w:tcW w:type="dxa" w:w="2059"/>
            <w:shd w:fill="F5F8FC" w:val="clear"/>
            <w:tcMar>
              <w:top w:type="dxa" w:w="80"/>
              <w:left w:type="dxa" w:w="120"/>
              <w:bottom w:type="dxa" w:w="80"/>
              <w:right w:type="dxa" w:w="120"/>
            </w:tcMar>
            <w:vAlign w:val="center"/>
          </w:tcPr>
          <w:p>
            <w:r>
              <w:rPr>
                <w:sz w:val="20"/>
                <w:szCs w:val="20"/>
              </w:rPr>
              <w:t xml:space="preserve">Comment/code drift</w:t>
            </w:r>
          </w:p>
        </w:tc>
        <w:tc>
          <w:tcPr>
            <w:tcW w:type="dxa" w:w="3557"/>
            <w:shd w:fill="F5F8FC" w:val="clear"/>
            <w:tcMar>
              <w:top w:type="dxa" w:w="80"/>
              <w:left w:type="dxa" w:w="120"/>
              <w:bottom w:type="dxa" w:w="80"/>
              <w:right w:type="dxa" w:w="120"/>
            </w:tcMar>
            <w:vAlign w:val="center"/>
          </w:tcPr>
          <w:p>
            <w:r>
              <w:rPr>
                <w:sz w:val="20"/>
                <w:szCs w:val="20"/>
              </w:rPr>
              <w:t xml:space="preserve">A comment describing what the code is supposed to do, written confidently, that doesn't actually match what the code does — often because the comment describes the request, not the delivered result.</w:t>
            </w:r>
          </w:p>
        </w:tc>
        <w:tc>
          <w:tcPr>
            <w:tcW w:type="dxa" w:w="3744"/>
            <w:shd w:fill="F5F8FC" w:val="clear"/>
            <w:tcMar>
              <w:top w:type="dxa" w:w="80"/>
              <w:left w:type="dxa" w:w="120"/>
              <w:bottom w:type="dxa" w:w="80"/>
              <w:right w:type="dxa" w:w="120"/>
            </w:tcMar>
            <w:vAlign w:val="center"/>
          </w:tcPr>
          <w:p>
            <w:r>
              <w:rPr>
                <w:sz w:val="20"/>
                <w:szCs w:val="20"/>
              </w:rPr>
              <w:t xml:space="preserve">Actively misleading during later debugging, since a reviewer trusts the comment as a shortcut instead of reading the logic — worse than no comment at all.</w:t>
            </w:r>
          </w:p>
        </w:tc>
      </w:tr>
      <w:tr>
        <w:trPr>
          <w:cantSplit/>
        </w:trP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Plausible-adjacent task completion</w:t>
            </w:r>
          </w:p>
        </w:tc>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The code solves a task that closely resembles what was asked, but isn't quite it — e.g., implementing drag calculated in world-space when body-space was specified, because both “look like a reasonable drag function.”</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Won't be caught by compiling or even by a superficial code read — only caught by comparing the delivered code against the original stated requirement, line by line (Section 4, Gate 5).</w:t>
            </w:r>
          </w:p>
        </w:tc>
      </w:tr>
    </w:tbl>
    <w:p>
      <w:pPr>
        <w:pStyle w:val="Heading1"/>
        <w:pBdr>
          <w:bottom w:val="single" w:color="2E5395" w:sz="6" w:space="4"/>
        </w:pBdr>
        <w:spacing w:after="200" w:before="400"/>
      </w:pPr>
      <w:r>
        <w:rPr>
          <w:b/>
          <w:bCs/>
          <w:color w:val="1F3864"/>
          <w:sz w:val="30"/>
          <w:szCs w:val="30"/>
        </w:rPr>
        <w:t xml:space="preserve">3. The Verification Gates — Nothing Merges Without Passing All Applicable Gates</w:t>
      </w:r>
    </w:p>
    <w:p>
      <w:pPr>
        <w:spacing w:after="160" w:line="300"/>
      </w:pPr>
      <w:r>
        <w:rPr>
          <w:sz w:val="22"/>
          <w:szCs w:val="22"/>
        </w:rPr>
        <w:t xml:space="preserve">Which gates apply depends on the module's Tier, per the Standards &amp; Safety Classification Framework. Tier F code (the physics core — integrator, aero, mixer, structural, thermal, the FFI layer) requires all six gates below, no exceptions. Tier D code (offline CFD/FEA/training scripts) requires Gates 1, 2, 3, and 5. Tier V code (OSD, rendering) requires Gates 1 and 5 — still real gates, just scaled to the actual risk, the same proportionality the Standards Framework already applies to review rigor generally.</w:t>
      </w:r>
    </w:p>
    <w:p>
      <w:pPr>
        <w:pStyle w:val="Heading3"/>
        <w:spacing w:after="100" w:before="220"/>
      </w:pPr>
      <w:r>
        <w:rPr>
          <w:b/>
          <w:bCs/>
          <w:color w:val="1F3864"/>
          <w:sz w:val="23"/>
          <w:szCs w:val="23"/>
        </w:rPr>
        <w:t xml:space="preserve">AI-GATE-1 — Compile / Build Gate</w:t>
      </w:r>
    </w:p>
    <w:p>
      <w:pPr>
        <w:spacing w:after="140" w:line="290"/>
      </w:pPr>
      <w:r>
        <w:rPr>
          <w:b/>
          <w:bCs/>
          <w:sz w:val="22"/>
          <w:szCs w:val="22"/>
        </w:rPr>
        <w:t xml:space="preserve">Why this test matters: </w:t>
      </w:r>
      <w:r>
        <w:rPr>
          <w:sz w:val="22"/>
          <w:szCs w:val="22"/>
        </w:rPr>
        <w:t xml:space="preserve">Catches invented APIs and outright syntax hallucinations — the cheapest, fastest gate, and the one with the least excuse to skip.</w:t>
      </w:r>
    </w:p>
    <w:p>
      <w:pPr>
        <w:spacing w:after="140" w:line="290"/>
      </w:pPr>
      <w:r>
        <w:rPr>
          <w:b/>
          <w:bCs/>
          <w:sz w:val="22"/>
          <w:szCs w:val="22"/>
        </w:rPr>
        <w:t xml:space="preserve">How to run it: </w:t>
      </w:r>
      <w:r>
        <w:rPr>
          <w:sz w:val="22"/>
          <w:szCs w:val="22"/>
        </w:rPr>
        <w:t xml:space="preserve">The code must build cleanly (cargo build --release / the UE5 build) against the actual currently-pinned dependency versions in Cargo.lock — not against whatever version the AI assistant may have been trained on or assumed.</w:t>
      </w:r>
    </w:p>
    <w:p>
      <w:pPr>
        <w:spacing w:after="140" w:line="290"/>
      </w:pPr>
      <w:r>
        <w:rPr>
          <w:b/>
          <w:bCs/>
          <w:sz w:val="22"/>
          <w:szCs w:val="22"/>
        </w:rPr>
        <w:t xml:space="preserve">Expected result (tolerance is the requirement, not a suggestion): </w:t>
      </w:r>
      <w:r>
        <w:rPr>
          <w:sz w:val="22"/>
          <w:szCs w:val="22"/>
        </w:rPr>
        <w:t xml:space="preserve">Zero errors, and specifically zero errors resolving a function, type, or crate feature that doesn't exist in the pinned version.</w:t>
      </w:r>
    </w:p>
    <w:p>
      <w:pPr>
        <w:spacing w:after="140" w:line="290"/>
      </w:pPr>
      <w:r>
        <w:rPr>
          <w:b/>
          <w:bCs/>
          <w:sz w:val="22"/>
          <w:szCs w:val="22"/>
        </w:rPr>
        <w:t xml:space="preserve">If it fails: </w:t>
      </w:r>
      <w:r>
        <w:rPr>
          <w:sz w:val="22"/>
          <w:szCs w:val="22"/>
        </w:rPr>
        <w:t xml:space="preserve">Do not ask the AI assistant to 'fix' a hallucinated API by guessing an alternative that also sounds plausible — independently look up the real, current API in the pinned version's actual documentation (docs.rs for that exact version, not the latest) before writing the replacement.</w:t>
      </w:r>
    </w:p>
    <w:p>
      <w:pPr>
        <w:pStyle w:val="Heading3"/>
        <w:spacing w:after="100" w:before="220"/>
      </w:pPr>
      <w:r>
        <w:rPr>
          <w:b/>
          <w:bCs/>
          <w:color w:val="1F3864"/>
          <w:sz w:val="23"/>
          <w:szCs w:val="23"/>
        </w:rPr>
        <w:t xml:space="preserve">AI-GATE-2 — API Existence &amp; Version Verification Gate</w:t>
      </w:r>
    </w:p>
    <w:p>
      <w:pPr>
        <w:spacing w:after="140" w:line="290"/>
      </w:pPr>
      <w:r>
        <w:rPr>
          <w:b/>
          <w:bCs/>
          <w:sz w:val="22"/>
          <w:szCs w:val="22"/>
        </w:rPr>
        <w:t xml:space="preserve">Why this test matters: </w:t>
      </w:r>
      <w:r>
        <w:rPr>
          <w:sz w:val="22"/>
          <w:szCs w:val="22"/>
        </w:rPr>
        <w:t xml:space="preserve">Code can call a real function from a real crate that nonetheless doesn't exist in the specific version this project has pinned — or exists but with a different signature, different unit convention, or different default behavior than the AI assistant assumed. This gate exists because AI training data spans many versions of a library at once, and confident code doesn't distinguish which version it's actually remembering.</w:t>
      </w:r>
    </w:p>
    <w:p>
      <w:pPr>
        <w:spacing w:after="140" w:line="290"/>
      </w:pPr>
      <w:r>
        <w:rPr>
          <w:b/>
          <w:bCs/>
          <w:sz w:val="22"/>
          <w:szCs w:val="22"/>
        </w:rPr>
        <w:t xml:space="preserve">How to run it: </w:t>
      </w:r>
      <w:r>
        <w:rPr>
          <w:sz w:val="22"/>
          <w:szCs w:val="22"/>
        </w:rPr>
        <w:t xml:space="preserve">For every external function call introduced by AI-generated code, look it up directly in the documentation for the exact pinned version (check Cargo.lock/Cargo.toml for the version, then check docs.rs at that specific version, not 'latest') — confirm the signature, units, and behavior match what the code assumes.</w:t>
      </w:r>
    </w:p>
    <w:p>
      <w:pPr>
        <w:spacing w:after="140" w:line="290"/>
      </w:pPr>
      <w:r>
        <w:rPr>
          <w:b/>
          <w:bCs/>
          <w:sz w:val="22"/>
          <w:szCs w:val="22"/>
        </w:rPr>
        <w:t xml:space="preserve">Expected result (tolerance is the requirement, not a suggestion): </w:t>
      </w:r>
      <w:r>
        <w:rPr>
          <w:sz w:val="22"/>
          <w:szCs w:val="22"/>
        </w:rPr>
        <w:t xml:space="preserve">Every external call verified against the real, version-specific documentation, not against memory or general familiarity with 'roughly that library.'</w:t>
      </w:r>
    </w:p>
    <w:p>
      <w:pPr>
        <w:spacing w:after="140" w:line="290"/>
      </w:pPr>
      <w:r>
        <w:rPr>
          <w:b/>
          <w:bCs/>
          <w:sz w:val="22"/>
          <w:szCs w:val="22"/>
        </w:rPr>
        <w:t xml:space="preserve">If it fails: </w:t>
      </w:r>
      <w:r>
        <w:rPr>
          <w:sz w:val="22"/>
          <w:szCs w:val="22"/>
        </w:rPr>
        <w:t xml:space="preserve">If the assumed API doesn't match the pinned version, either update the pin deliberately (with the full dependency-update process, not silently) or rewrite the call against what the pinned version actually provides.</w:t>
      </w:r>
    </w:p>
    <w:p>
      <w:pPr>
        <w:pStyle w:val="Heading3"/>
        <w:spacing w:after="100" w:before="220"/>
      </w:pPr>
      <w:r>
        <w:rPr>
          <w:b/>
          <w:bCs/>
          <w:color w:val="1F3864"/>
          <w:sz w:val="23"/>
          <w:szCs w:val="23"/>
        </w:rPr>
        <w:t xml:space="preserve">AI-GATE-3 — Physical / Logical Correctness Gate</w:t>
      </w:r>
    </w:p>
    <w:p>
      <w:pPr>
        <w:spacing w:after="140" w:line="290"/>
      </w:pPr>
      <w:r>
        <w:rPr>
          <w:b/>
          <w:bCs/>
          <w:sz w:val="22"/>
          <w:szCs w:val="22"/>
        </w:rPr>
        <w:t xml:space="preserve">Why this test matters: </w:t>
      </w:r>
      <w:r>
        <w:rPr>
          <w:sz w:val="22"/>
          <w:szCs w:val="22"/>
        </w:rPr>
        <w:t xml:space="preserve">This is the gate that catches the most dangerous failure mode in the table above — code that compiles, runs, and produces a plausible number that is simply wrong. Fluency and plausibility are not evidence; a passing hand-calculated reference test is.</w:t>
      </w:r>
    </w:p>
    <w:p>
      <w:pPr>
        <w:spacing w:after="140" w:line="290"/>
      </w:pPr>
      <w:r>
        <w:rPr>
          <w:b/>
          <w:bCs/>
          <w:sz w:val="22"/>
          <w:szCs w:val="22"/>
        </w:rPr>
        <w:t xml:space="preserve">How to run it: </w:t>
      </w:r>
      <w:r>
        <w:rPr>
          <w:sz w:val="22"/>
          <w:szCs w:val="22"/>
        </w:rPr>
        <w:t xml:space="preserve">Run the specific Master Test List entries from the relevant Testing &amp; Debugging guide that cover this code's behavior — free-fall/hover for integrator changes, UIUC comparison for aero changes, beam-bending for structural changes, I²R hand calculation for thermal changes. If no existing test covers the new behavior, write one before merging, not after.</w:t>
      </w:r>
    </w:p>
    <w:p>
      <w:pPr>
        <w:spacing w:after="140" w:line="290"/>
      </w:pPr>
      <w:r>
        <w:rPr>
          <w:b/>
          <w:bCs/>
          <w:sz w:val="22"/>
          <w:szCs w:val="22"/>
        </w:rPr>
        <w:t xml:space="preserve">Expected result (tolerance is the requirement, not a suggestion): </w:t>
      </w:r>
      <w:r>
        <w:rPr>
          <w:sz w:val="22"/>
          <w:szCs w:val="22"/>
        </w:rPr>
        <w:t xml:space="preserve">The specific hand-calculable or previously-validated test passes, with the actual numeric result recorded — not just 'the test suite is green,' but the specific relevant number checked by a human who understands what it should be.</w:t>
      </w:r>
    </w:p>
    <w:p>
      <w:pPr>
        <w:spacing w:after="140" w:line="290"/>
      </w:pPr>
      <w:r>
        <w:rPr>
          <w:b/>
          <w:bCs/>
          <w:sz w:val="22"/>
          <w:szCs w:val="22"/>
        </w:rPr>
        <w:t xml:space="preserve">If it fails: </w:t>
      </w:r>
      <w:r>
        <w:rPr>
          <w:sz w:val="22"/>
          <w:szCs w:val="22"/>
        </w:rPr>
        <w:t xml:space="preserve">Do not accept a second AI-generated explanation of why the discrepancy is fine as resolution — that's the same unverified-claim problem one level removed. Resolve it against the real reference calculation or measurement.</w:t>
      </w:r>
    </w:p>
    <w:p>
      <w:pPr>
        <w:pStyle w:val="Heading3"/>
        <w:spacing w:after="100" w:before="220"/>
      </w:pPr>
      <w:r>
        <w:rPr>
          <w:b/>
          <w:bCs/>
          <w:color w:val="1F3864"/>
          <w:sz w:val="23"/>
          <w:szCs w:val="23"/>
        </w:rPr>
        <w:t xml:space="preserve">AI-GATE-4 — Citation &amp; Standards-Reference Verification Gate</w:t>
      </w:r>
    </w:p>
    <w:p>
      <w:pPr>
        <w:spacing w:after="140" w:line="290"/>
      </w:pPr>
      <w:r>
        <w:rPr>
          <w:b/>
          <w:bCs/>
          <w:sz w:val="22"/>
          <w:szCs w:val="22"/>
        </w:rPr>
        <w:t xml:space="preserve">Why this test matters: </w:t>
      </w:r>
      <w:r>
        <w:rPr>
          <w:sz w:val="22"/>
          <w:szCs w:val="22"/>
        </w:rPr>
        <w:t xml:space="preserve">Specific to this project given how much of its documentation references real external standards. An AI assistant can cite a standard's section number, requirement, or exact wording with complete confidence while misremembering or fabricating the specific detail — the standard itself is real, but the claimed detail about it may not be.</w:t>
      </w:r>
    </w:p>
    <w:p>
      <w:pPr>
        <w:spacing w:after="140" w:line="290"/>
      </w:pPr>
      <w:r>
        <w:rPr>
          <w:b/>
          <w:bCs/>
          <w:sz w:val="22"/>
          <w:szCs w:val="22"/>
        </w:rPr>
        <w:t xml:space="preserve">How to run it: </w:t>
      </w:r>
      <w:r>
        <w:rPr>
          <w:sz w:val="22"/>
          <w:szCs w:val="22"/>
        </w:rPr>
        <w:t xml:space="preserve">Any comment, doc string, or document text that cites a specific standard, section, or external requirement must be checked against that standard's actual published text (or a credible secondary source quoting it accurately) before being trusted or left in place.</w:t>
      </w:r>
    </w:p>
    <w:p>
      <w:pPr>
        <w:spacing w:after="140" w:line="290"/>
      </w:pPr>
      <w:r>
        <w:rPr>
          <w:b/>
          <w:bCs/>
          <w:sz w:val="22"/>
          <w:szCs w:val="22"/>
        </w:rPr>
        <w:t xml:space="preserve">Expected result (tolerance is the requirement, not a suggestion): </w:t>
      </w:r>
      <w:r>
        <w:rPr>
          <w:sz w:val="22"/>
          <w:szCs w:val="22"/>
        </w:rPr>
        <w:t xml:space="preserve">Every specific citation — not just 'this references DO-178C' generally, but any specific claim about what DO-178C requires — has been checked by a human against a real source.</w:t>
      </w:r>
    </w:p>
    <w:p>
      <w:pPr>
        <w:spacing w:after="140" w:line="290"/>
      </w:pPr>
      <w:r>
        <w:rPr>
          <w:b/>
          <w:bCs/>
          <w:sz w:val="22"/>
          <w:szCs w:val="22"/>
        </w:rPr>
        <w:t xml:space="preserve">If it fails: </w:t>
      </w:r>
      <w:r>
        <w:rPr>
          <w:sz w:val="22"/>
          <w:szCs w:val="22"/>
        </w:rPr>
        <w:t xml:space="preserve">If a citation can't be verified, don't soften it to sound less certain — remove the specific claim entirely, or replace it with 'needs verification against [standard]' until someone actually checks it. An unverifiable citation left in place is worse than no citation.</w:t>
      </w:r>
    </w:p>
    <w:p>
      <w:pPr>
        <w:pStyle w:val="Heading3"/>
        <w:spacing w:after="100" w:before="220"/>
      </w:pPr>
      <w:r>
        <w:rPr>
          <w:b/>
          <w:bCs/>
          <w:color w:val="1F3864"/>
          <w:sz w:val="23"/>
          <w:szCs w:val="23"/>
        </w:rPr>
        <w:t xml:space="preserve">AI-GATE-5 — Intent Match Gate</w:t>
      </w:r>
    </w:p>
    <w:p>
      <w:pPr>
        <w:spacing w:after="140" w:line="290"/>
      </w:pPr>
      <w:r>
        <w:rPr>
          <w:b/>
          <w:bCs/>
          <w:sz w:val="22"/>
          <w:szCs w:val="22"/>
        </w:rPr>
        <w:t xml:space="preserve">Why this test matters: </w:t>
      </w:r>
      <w:r>
        <w:rPr>
          <w:sz w:val="22"/>
          <w:szCs w:val="22"/>
        </w:rPr>
        <w:t xml:space="preserve">Catches plausible-adjacent task completion — code that's internally consistent and well-formed but quietly solves a slightly different problem than what was actually asked for.</w:t>
      </w:r>
    </w:p>
    <w:p>
      <w:pPr>
        <w:spacing w:after="140" w:line="290"/>
      </w:pPr>
      <w:r>
        <w:rPr>
          <w:b/>
          <w:bCs/>
          <w:sz w:val="22"/>
          <w:szCs w:val="22"/>
        </w:rPr>
        <w:t xml:space="preserve">How to run it: </w:t>
      </w:r>
      <w:r>
        <w:rPr>
          <w:sz w:val="22"/>
          <w:szCs w:val="22"/>
        </w:rPr>
        <w:t xml:space="preserve">The reviewer re-reads the original requirement or prompt that produced this code, then re-reads the delivered code against it line by line, checking specifically for scope drift (extra unrequested behavior), scope narrowing (a case that was supposed to be handled but silently isn't), and frame/convention mismatches (world-space vs. body-space, the kind of thing that looks right at a glance).</w:t>
      </w:r>
    </w:p>
    <w:p>
      <w:pPr>
        <w:spacing w:after="140" w:line="290"/>
      </w:pPr>
      <w:r>
        <w:rPr>
          <w:b/>
          <w:bCs/>
          <w:sz w:val="22"/>
          <w:szCs w:val="22"/>
        </w:rPr>
        <w:t xml:space="preserve">Expected result (tolerance is the requirement, not a suggestion): </w:t>
      </w:r>
      <w:r>
        <w:rPr>
          <w:sz w:val="22"/>
          <w:szCs w:val="22"/>
        </w:rPr>
        <w:t xml:space="preserve">The code does exactly what was asked — no more, no less, and in the specific convention that was actually specified, not a plausible nearby one.</w:t>
      </w:r>
    </w:p>
    <w:p>
      <w:pPr>
        <w:spacing w:after="140" w:line="290"/>
      </w:pPr>
      <w:r>
        <w:rPr>
          <w:b/>
          <w:bCs/>
          <w:sz w:val="22"/>
          <w:szCs w:val="22"/>
        </w:rPr>
        <w:t xml:space="preserve">If it fails: </w:t>
      </w:r>
      <w:r>
        <w:rPr>
          <w:sz w:val="22"/>
          <w:szCs w:val="22"/>
        </w:rPr>
        <w:t xml:space="preserve">Send it back with the specific mismatch identified, the same way you'd flag scope creep or scope gap in any human-authored PR.</w:t>
      </w:r>
    </w:p>
    <w:p>
      <w:pPr>
        <w:pStyle w:val="Heading3"/>
        <w:spacing w:after="100" w:before="220"/>
      </w:pPr>
      <w:r>
        <w:rPr>
          <w:b/>
          <w:bCs/>
          <w:color w:val="1F3864"/>
          <w:sz w:val="23"/>
          <w:szCs w:val="23"/>
        </w:rPr>
        <w:t xml:space="preserve">AI-GATE-6 — Independent Human Review Gate</w:t>
      </w:r>
    </w:p>
    <w:p>
      <w:pPr>
        <w:spacing w:after="140" w:line="290"/>
      </w:pPr>
      <w:r>
        <w:rPr>
          <w:b/>
          <w:bCs/>
          <w:sz w:val="22"/>
          <w:szCs w:val="22"/>
        </w:rPr>
        <w:t xml:space="preserve">Why this test matters: </w:t>
      </w:r>
      <w:r>
        <w:rPr>
          <w:sz w:val="22"/>
          <w:szCs w:val="22"/>
        </w:rPr>
        <w:t xml:space="preserve">Per the Standards Framework, Tier F code already requires a reviewer who isn't the author — for AI-assisted code, the person who prompted the AI is the 'author' for this purpose, even though they didn't type every line themselves. AI-generated code arguably needs more scrutiny than typical human-authored code, not less: there's no human who remembers the reasoning and can explain it in review the way a human author could.</w:t>
      </w:r>
    </w:p>
    <w:p>
      <w:pPr>
        <w:spacing w:after="140" w:line="290"/>
      </w:pPr>
      <w:r>
        <w:rPr>
          <w:b/>
          <w:bCs/>
          <w:sz w:val="22"/>
          <w:szCs w:val="22"/>
        </w:rPr>
        <w:t xml:space="preserve">How to run it: </w:t>
      </w:r>
      <w:r>
        <w:rPr>
          <w:sz w:val="22"/>
          <w:szCs w:val="22"/>
        </w:rPr>
        <w:t xml:space="preserve">A reviewer who did not write the prompt, and who has not simply skimmed the AI's own explanation of its code, independently reads the actual logic and confirms understanding — the review has to demonstrate the reviewer could explain why the code is correct, not just that they didn't spot anything wrong.</w:t>
      </w:r>
    </w:p>
    <w:p>
      <w:pPr>
        <w:spacing w:after="140" w:line="290"/>
      </w:pPr>
      <w:r>
        <w:rPr>
          <w:b/>
          <w:bCs/>
          <w:sz w:val="22"/>
          <w:szCs w:val="22"/>
        </w:rPr>
        <w:t xml:space="preserve">Expected result (tolerance is the requirement, not a suggestion): </w:t>
      </w:r>
      <w:r>
        <w:rPr>
          <w:sz w:val="22"/>
          <w:szCs w:val="22"/>
        </w:rPr>
        <w:t xml:space="preserve">A real, substantive review record — not an approval click with no comments, which is functionally equivalent to no review at all for this purpose.</w:t>
      </w:r>
    </w:p>
    <w:p>
      <w:pPr>
        <w:spacing w:after="140" w:line="290"/>
      </w:pPr>
      <w:r>
        <w:rPr>
          <w:b/>
          <w:bCs/>
          <w:sz w:val="22"/>
          <w:szCs w:val="22"/>
        </w:rPr>
        <w:t xml:space="preserve">If it fails: </w:t>
      </w:r>
      <w:r>
        <w:rPr>
          <w:sz w:val="22"/>
          <w:szCs w:val="22"/>
        </w:rPr>
        <w:t xml:space="preserve">A reviewer who can't yet explain why the code is correct hasn't finished reviewing it — that's a signal to keep reading or ask the author (human or AI-assisted) clarifying questions, not to approve and move on.</w:t>
      </w:r>
    </w:p>
    <w:p>
      <w:pPr>
        <w:pStyle w:val="Heading1"/>
        <w:pBdr>
          <w:bottom w:val="single" w:color="2E5395" w:sz="6" w:space="4"/>
        </w:pBdr>
        <w:spacing w:after="200" w:before="400"/>
      </w:pPr>
      <w:r>
        <w:rPr>
          <w:b/>
          <w:bCs/>
          <w:color w:val="1F3864"/>
          <w:sz w:val="30"/>
          <w:szCs w:val="30"/>
        </w:rPr>
        <w:t xml:space="preserve">4. Red Flags — Specific Signs to Watch For in AI-Generated Code</w:t>
      </w:r>
    </w:p>
    <w:p>
      <w:pPr>
        <w:pStyle w:val="ListParagraph"/>
        <w:numPr>
          <w:ilvl w:val="0"/>
          <w:numId w:val="2"/>
        </w:numPr>
        <w:spacing w:after="100" w:line="290"/>
      </w:pPr>
      <w:r>
        <w:rPr>
          <w:sz w:val="22"/>
          <w:szCs w:val="22"/>
        </w:rPr>
        <w:t xml:space="preserve">A comment asserting correctness with no test or reference attached (“correctly handles all cases,” “this properly implements X”) — per the Commenting Standards document, this should already be rejected at the comment-style gate, but treat it as a red flag for the code around it too, not just the comment itself.</w:t>
      </w:r>
    </w:p>
    <w:p>
      <w:pPr>
        <w:pStyle w:val="ListParagraph"/>
        <w:numPr>
          <w:ilvl w:val="0"/>
          <w:numId w:val="2"/>
        </w:numPr>
        <w:spacing w:after="100" w:line="290"/>
      </w:pPr>
      <w:r>
        <w:rPr>
          <w:sz w:val="22"/>
          <w:szCs w:val="22"/>
        </w:rPr>
        <w:t xml:space="preserve">A new magic-looking number that isn't wrapped in the PLACEHOLDER: marker — an AI assistant may not know to apply your project's specific conventions unless explicitly told every time, and may quietly present an invented-but-plausible constant as if it were authoritative.</w:t>
      </w:r>
    </w:p>
    <w:p>
      <w:pPr>
        <w:pStyle w:val="ListParagraph"/>
        <w:numPr>
          <w:ilvl w:val="0"/>
          <w:numId w:val="2"/>
        </w:numPr>
        <w:spacing w:after="100" w:line="290"/>
      </w:pPr>
      <w:r>
        <w:rPr>
          <w:sz w:val="22"/>
          <w:szCs w:val="22"/>
        </w:rPr>
        <w:t xml:space="preserve">A function that's suspiciously exactly as long and structured as the request description, almost like it's translating the prompt into code line-by-line rather than solving the underlying problem — often a sign the AI pattern-matched the surface request without engaging with the actual physics or logic underneath.</w:t>
      </w:r>
    </w:p>
    <w:p>
      <w:pPr>
        <w:pStyle w:val="ListParagraph"/>
        <w:numPr>
          <w:ilvl w:val="0"/>
          <w:numId w:val="2"/>
        </w:numPr>
        <w:spacing w:after="100" w:line="290"/>
      </w:pPr>
      <w:r>
        <w:rPr>
          <w:sz w:val="22"/>
          <w:szCs w:val="22"/>
        </w:rPr>
        <w:t xml:space="preserve">Confident handling of an edge case that was never actually tested — confidence in the code's tone is not evidence the edge case was considered correctly, only that it was mentioned.</w:t>
      </w:r>
    </w:p>
    <w:p>
      <w:pPr>
        <w:pStyle w:val="ListParagraph"/>
        <w:numPr>
          <w:ilvl w:val="0"/>
          <w:numId w:val="2"/>
        </w:numPr>
        <w:spacing w:after="100" w:line="290"/>
      </w:pPr>
      <w:r>
        <w:rPr>
          <w:sz w:val="22"/>
          <w:szCs w:val="22"/>
        </w:rPr>
        <w:t xml:space="preserve">A citation to a specific section number, exact figure, or exact quoted requirement from any external standard — treat every one of these as needing Gate 4 verification, with no exceptions for how precise or official it sounds.</w:t>
      </w:r>
    </w:p>
    <w:p>
      <w:pPr>
        <w:pStyle w:val="Heading1"/>
        <w:pBdr>
          <w:bottom w:val="single" w:color="2E5395" w:sz="6" w:space="4"/>
        </w:pBdr>
        <w:spacing w:after="200" w:before="400"/>
      </w:pPr>
      <w:r>
        <w:rPr>
          <w:b/>
          <w:bCs/>
          <w:color w:val="1F3864"/>
          <w:sz w:val="30"/>
          <w:szCs w:val="30"/>
        </w:rPr>
        <w:t xml:space="preserve">5. Required PR Declaration for AI-Assisted Changes</w:t>
      </w:r>
    </w:p>
    <w:p>
      <w:pPr>
        <w:spacing w:after="0" w:before="160"/>
      </w:pPr>
      <w:r>
        <w:rPr>
          <w:rFonts w:ascii="Consolas" w:cs="Consolas" w:eastAsia="Consolas" w:hAnsi="Consolas"/>
          <w:b/>
          <w:bCs/>
          <w:color w:val="444444"/>
          <w:sz w:val="19"/>
          <w:szCs w:val="19"/>
        </w:rPr>
        <w:t xml:space="preserve">Addition to the PR template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AI Assistance Disclosure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This PR contains AI-generated or AI-assisted code/comments/docs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Tool/model used: ______________________</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Gates completed (check all that applied to this Tier):</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1: Compile/Build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2: API Existence &amp; Version Verification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3: Physical/Logical Correctness (test run + result recorded)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4: Citation Verification (if any standards/specs referenced)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5: Intent Match (re-read against original requirement)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 ] Gate 6: Independent Human Review (reviewer confirms understanding,</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not just absence of visible problems)</w:t>
      </w:r>
    </w:p>
    <w:p>
      <w:pPr>
        <w:spacing w:after="200"/>
      </w:pPr>
    </w:p>
    <w:p>
      <w:pPr>
        <w:pStyle w:val="ListParagraph"/>
        <w:numPr>
          <w:ilvl w:val="0"/>
          <w:numId w:val="3"/>
        </w:numPr>
        <w:spacing w:after="130" w:line="290"/>
      </w:pPr>
      <w:r>
        <w:rPr>
          <w:sz w:val="22"/>
          <w:szCs w:val="22"/>
        </w:rPr>
        <w:t xml:space="preserve">Add this section to the repository's PR template so it's impossible to open a PR without seeing it — the same visibility principle as the envelope/geometry-mismatch OSD warnings: a check that exists but isn't visible to anyone doesn't actually function as a check.</w:t>
      </w:r>
    </w:p>
    <w:p>
      <w:pPr>
        <w:pStyle w:val="ListParagraph"/>
        <w:numPr>
          <w:ilvl w:val="0"/>
          <w:numId w:val="3"/>
        </w:numPr>
        <w:spacing w:after="130" w:line="290"/>
      </w:pPr>
      <w:r>
        <w:rPr>
          <w:sz w:val="22"/>
          <w:szCs w:val="22"/>
        </w:rPr>
        <w:t xml:space="preserve">An unchecked box on a Tier F PR is a legitimate reason to block merge on its own, the same weight as a failing CI check.</w:t>
      </w:r>
    </w:p>
    <w:p>
      <w:pPr>
        <w:pStyle w:val="Heading1"/>
        <w:pBdr>
          <w:bottom w:val="single" w:color="2E5395" w:sz="6" w:space="4"/>
        </w:pBdr>
        <w:spacing w:after="200" w:before="400"/>
      </w:pPr>
      <w:r>
        <w:rPr>
          <w:b/>
          <w:bCs/>
          <w:color w:val="1F3864"/>
          <w:sz w:val="30"/>
          <w:szCs w:val="30"/>
        </w:rPr>
        <w:t xml:space="preserve">6. The Golden Rule</w:t>
      </w:r>
    </w:p>
    <w:p>
      <w:pPr>
        <w:spacing w:after="160" w:line="300"/>
      </w:pPr>
      <w:r>
        <w:rPr>
          <w:sz w:val="22"/>
          <w:szCs w:val="22"/>
        </w:rPr>
        <w:t xml:space="preserve">If a specific claim in code, in a comment, or in project documentation wasn't independently checked against a real source, a real test, or a real hand calculation, it is a hypothesis, not a fact — no matter how it's phrased, how confident it sounds, or how official-looking the citation attached to it is. This applies to code an AI wrote, a comment an AI wrote, a standards citation an AI wrote, and — stated plainly one more time — to the documents that established this very framework. Verification is what makes something true for this project's purposes, not fluency, not confidence, and not source.</w:t>
      </w:r>
    </w:p>
    <w:p>
      <w:pPr>
        <w:pStyle w:val="Heading1"/>
        <w:pBdr>
          <w:bottom w:val="single" w:color="2E5395" w:sz="6" w:space="4"/>
        </w:pBdr>
        <w:spacing w:after="200" w:before="400"/>
      </w:pPr>
      <w:r>
        <w:rPr>
          <w:b/>
          <w:bCs/>
          <w:color w:val="1F3864"/>
          <w:sz w:val="30"/>
          <w:szCs w:val="30"/>
        </w:rPr>
        <w:t xml:space="preserve">7. Quick Reference — Rollout Checklist</w:t>
      </w:r>
    </w:p>
    <w:p>
      <w:pPr>
        <w:pStyle w:val="ListParagraph"/>
        <w:numPr>
          <w:ilvl w:val="0"/>
          <w:numId w:val="2"/>
        </w:numPr>
        <w:spacing w:after="100" w:line="290"/>
      </w:pPr>
      <w:r>
        <w:rPr>
          <w:sz w:val="22"/>
          <w:szCs w:val="22"/>
        </w:rPr>
        <w:t xml:space="preserve">PR template updated with the AI Assistance Disclosure section</w:t>
      </w:r>
    </w:p>
    <w:p>
      <w:pPr>
        <w:pStyle w:val="ListParagraph"/>
        <w:numPr>
          <w:ilvl w:val="0"/>
          <w:numId w:val="2"/>
        </w:numPr>
        <w:spacing w:after="100" w:line="290"/>
      </w:pPr>
      <w:r>
        <w:rPr>
          <w:sz w:val="22"/>
          <w:szCs w:val="22"/>
        </w:rPr>
        <w:t xml:space="preserve">Gate 1–6 process communicated to the whole team, with Tier-scaled applicability (F: all six, D: 1/2/3/5, V: 1/5) understood by everyone, not just the Lead Architect</w:t>
      </w:r>
    </w:p>
    <w:p>
      <w:pPr>
        <w:pStyle w:val="ListParagraph"/>
        <w:numPr>
          <w:ilvl w:val="0"/>
          <w:numId w:val="2"/>
        </w:numPr>
        <w:spacing w:after="100" w:line="290"/>
      </w:pPr>
      <w:r>
        <w:rPr>
          <w:sz w:val="22"/>
          <w:szCs w:val="22"/>
        </w:rPr>
        <w:t xml:space="preserve">A first retroactive pass: existing Tier F code that was AI-assisted gets Gates 2–4 applied at least once, even though it already merged — don't assume past code is exempt just because these gates didn't exist yet when it landed</w:t>
      </w:r>
    </w:p>
    <w:p>
      <w:pPr>
        <w:pStyle w:val="ListParagraph"/>
        <w:numPr>
          <w:ilvl w:val="0"/>
          <w:numId w:val="2"/>
        </w:numPr>
        <w:spacing w:after="100" w:line="290"/>
      </w:pPr>
      <w:r>
        <w:rPr>
          <w:sz w:val="22"/>
          <w:szCs w:val="22"/>
        </w:rPr>
        <w:t xml:space="preserve">Every specific standards citation across the Standards Framework, the CI/CD guide, and this document's own predecessor documents gets a first real Gate 4 pass by a human, tracked the same way the static-analysis ratchet baseline is tracked — not required to finish immediately, but tracked and only ever decreasing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2026-08-07T20:34:20.843Z</dcterms:created>
  <dcterms:modified xsi:type="dcterms:W3CDTF">2026-08-07T20:34:20.858Z</dcterms:modified>
</cp:coreProperties>
</file>

<file path=docProps/custom.xml><?xml version="1.0" encoding="utf-8"?>
<Properties xmlns="http://schemas.openxmlformats.org/officeDocument/2006/custom-properties" xmlns:vt="http://schemas.openxmlformats.org/officeDocument/2006/docPropsVTypes"/>
</file>